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32" w:rsidRPr="00421039" w:rsidRDefault="00B44A32" w:rsidP="00B44A32">
      <w:pPr>
        <w:ind w:firstLine="6804"/>
        <w:jc w:val="right"/>
        <w:rPr>
          <w:color w:val="000000" w:themeColor="text1"/>
          <w:sz w:val="22"/>
          <w:szCs w:val="22"/>
        </w:rPr>
      </w:pPr>
      <w:r w:rsidRPr="00421039">
        <w:rPr>
          <w:color w:val="000000" w:themeColor="text1"/>
          <w:sz w:val="22"/>
          <w:szCs w:val="22"/>
        </w:rPr>
        <w:t xml:space="preserve">Приложение </w:t>
      </w:r>
      <w:r w:rsidR="00DC3B1B" w:rsidRPr="00421039">
        <w:rPr>
          <w:color w:val="000000" w:themeColor="text1"/>
          <w:sz w:val="22"/>
          <w:szCs w:val="22"/>
        </w:rPr>
        <w:t>1</w:t>
      </w:r>
      <w:r w:rsidRPr="00421039">
        <w:rPr>
          <w:color w:val="000000" w:themeColor="text1"/>
          <w:sz w:val="22"/>
          <w:szCs w:val="22"/>
        </w:rPr>
        <w:t>2</w:t>
      </w:r>
    </w:p>
    <w:p w:rsidR="00B44A32" w:rsidRPr="00421039" w:rsidRDefault="00B44A32" w:rsidP="00B44A32">
      <w:pPr>
        <w:ind w:firstLine="6804"/>
        <w:jc w:val="right"/>
        <w:rPr>
          <w:color w:val="000000" w:themeColor="text1"/>
          <w:sz w:val="22"/>
          <w:szCs w:val="22"/>
        </w:rPr>
      </w:pPr>
      <w:r w:rsidRPr="00421039">
        <w:rPr>
          <w:color w:val="000000" w:themeColor="text1"/>
          <w:sz w:val="22"/>
          <w:szCs w:val="22"/>
        </w:rPr>
        <w:t xml:space="preserve">к </w:t>
      </w:r>
      <w:hyperlink r:id="rId6" w:history="1">
        <w:r w:rsidRPr="00421039">
          <w:rPr>
            <w:rStyle w:val="a3"/>
            <w:color w:val="000000" w:themeColor="text1"/>
            <w:sz w:val="22"/>
            <w:szCs w:val="22"/>
            <w:u w:val="none"/>
          </w:rPr>
          <w:t>конкурсной документации</w:t>
        </w:r>
      </w:hyperlink>
    </w:p>
    <w:p w:rsidR="00B44A32" w:rsidRPr="00421039" w:rsidRDefault="00B44A32" w:rsidP="00B44A32">
      <w:pPr>
        <w:jc w:val="center"/>
        <w:textAlignment w:val="baseline"/>
        <w:rPr>
          <w:rStyle w:val="s1"/>
          <w:color w:val="000000" w:themeColor="text1"/>
          <w:sz w:val="22"/>
          <w:szCs w:val="22"/>
        </w:rPr>
      </w:pPr>
    </w:p>
    <w:p w:rsidR="00B44A32" w:rsidRPr="00421039" w:rsidRDefault="00B44A32" w:rsidP="00B44A32">
      <w:pPr>
        <w:jc w:val="center"/>
        <w:textAlignment w:val="baseline"/>
        <w:rPr>
          <w:rStyle w:val="s1"/>
          <w:color w:val="000000" w:themeColor="text1"/>
          <w:sz w:val="22"/>
          <w:szCs w:val="22"/>
        </w:rPr>
      </w:pPr>
      <w:r w:rsidRPr="00421039">
        <w:rPr>
          <w:rStyle w:val="s1"/>
          <w:color w:val="000000" w:themeColor="text1"/>
          <w:sz w:val="22"/>
          <w:szCs w:val="22"/>
        </w:rPr>
        <w:t>Техническая спецификация</w:t>
      </w:r>
      <w:r w:rsidR="00421039">
        <w:rPr>
          <w:rStyle w:val="s1"/>
          <w:color w:val="000000" w:themeColor="text1"/>
          <w:sz w:val="22"/>
          <w:szCs w:val="22"/>
        </w:rPr>
        <w:t xml:space="preserve"> </w:t>
      </w:r>
      <w:r w:rsidRPr="00421039">
        <w:rPr>
          <w:rStyle w:val="s1"/>
          <w:color w:val="000000" w:themeColor="text1"/>
          <w:sz w:val="22"/>
          <w:szCs w:val="22"/>
        </w:rPr>
        <w:t>закупаемых товаров (заполняется заказчиком)</w:t>
      </w:r>
    </w:p>
    <w:p w:rsidR="00B44A32" w:rsidRPr="00421039" w:rsidRDefault="00B44A32" w:rsidP="00B44A32">
      <w:pPr>
        <w:jc w:val="center"/>
        <w:textAlignment w:val="baseline"/>
        <w:rPr>
          <w:color w:val="000000" w:themeColor="text1"/>
          <w:sz w:val="22"/>
          <w:szCs w:val="22"/>
        </w:rPr>
      </w:pPr>
    </w:p>
    <w:p w:rsidR="00B44A32" w:rsidRPr="00421039" w:rsidRDefault="00B44A32" w:rsidP="008401EF">
      <w:pPr>
        <w:spacing w:line="276" w:lineRule="auto"/>
        <w:ind w:firstLine="397"/>
        <w:jc w:val="both"/>
        <w:rPr>
          <w:color w:val="000000" w:themeColor="text1"/>
          <w:sz w:val="28"/>
          <w:szCs w:val="28"/>
        </w:rPr>
      </w:pPr>
      <w:r w:rsidRPr="00421039">
        <w:rPr>
          <w:rStyle w:val="s0"/>
          <w:color w:val="000000" w:themeColor="text1"/>
          <w:sz w:val="28"/>
          <w:szCs w:val="28"/>
        </w:rPr>
        <w:t xml:space="preserve">Наименование заказчика </w:t>
      </w:r>
      <w:r w:rsidRPr="00421039">
        <w:rPr>
          <w:rStyle w:val="s0"/>
          <w:color w:val="000000" w:themeColor="text1"/>
          <w:sz w:val="28"/>
          <w:szCs w:val="28"/>
          <w:u w:val="single"/>
        </w:rPr>
        <w:t>филиал АО «Казтелерадио» «Дирекция национального спутникового телерадиовещания»</w:t>
      </w:r>
    </w:p>
    <w:p w:rsidR="00B44A32" w:rsidRPr="00421039" w:rsidRDefault="00B44A32" w:rsidP="008401EF">
      <w:pPr>
        <w:spacing w:line="276" w:lineRule="auto"/>
        <w:ind w:firstLine="397"/>
        <w:jc w:val="both"/>
        <w:rPr>
          <w:rStyle w:val="s0"/>
          <w:color w:val="000000" w:themeColor="text1"/>
          <w:sz w:val="28"/>
          <w:szCs w:val="28"/>
        </w:rPr>
      </w:pPr>
      <w:r w:rsidRPr="00421039">
        <w:rPr>
          <w:rStyle w:val="s0"/>
          <w:color w:val="000000" w:themeColor="text1"/>
          <w:sz w:val="28"/>
          <w:szCs w:val="28"/>
        </w:rPr>
        <w:t xml:space="preserve">Наименование организатора </w:t>
      </w:r>
      <w:r w:rsidRPr="00421039">
        <w:rPr>
          <w:rStyle w:val="s0"/>
          <w:color w:val="000000" w:themeColor="text1"/>
          <w:sz w:val="28"/>
          <w:szCs w:val="28"/>
          <w:u w:val="single"/>
        </w:rPr>
        <w:t>АО «Казтелерадио»</w:t>
      </w:r>
    </w:p>
    <w:p w:rsidR="00B44A32" w:rsidRPr="00421039" w:rsidRDefault="00B44A32" w:rsidP="008401EF">
      <w:pPr>
        <w:spacing w:line="276" w:lineRule="auto"/>
        <w:ind w:firstLine="397"/>
        <w:jc w:val="both"/>
        <w:rPr>
          <w:color w:val="000000" w:themeColor="text1"/>
          <w:sz w:val="28"/>
          <w:szCs w:val="28"/>
        </w:rPr>
      </w:pPr>
      <w:r w:rsidRPr="00421039">
        <w:rPr>
          <w:rStyle w:val="s0"/>
          <w:color w:val="000000" w:themeColor="text1"/>
          <w:sz w:val="28"/>
          <w:szCs w:val="28"/>
        </w:rPr>
        <w:t>№ конкурса __________________________</w:t>
      </w:r>
    </w:p>
    <w:p w:rsidR="00B44A32" w:rsidRPr="00421039" w:rsidRDefault="00B44A32" w:rsidP="008401EF">
      <w:pPr>
        <w:spacing w:line="276" w:lineRule="auto"/>
        <w:ind w:firstLine="397"/>
        <w:jc w:val="both"/>
        <w:rPr>
          <w:rStyle w:val="s0"/>
          <w:b/>
          <w:color w:val="000000" w:themeColor="text1"/>
          <w:sz w:val="28"/>
          <w:szCs w:val="28"/>
        </w:rPr>
      </w:pPr>
      <w:r w:rsidRPr="00421039">
        <w:rPr>
          <w:rStyle w:val="s0"/>
          <w:color w:val="000000" w:themeColor="text1"/>
          <w:sz w:val="28"/>
          <w:szCs w:val="28"/>
        </w:rPr>
        <w:t>Наименование конкурса: «</w:t>
      </w:r>
      <w:r w:rsidR="00B94D5D" w:rsidRPr="00421039">
        <w:rPr>
          <w:rStyle w:val="s0"/>
          <w:color w:val="000000" w:themeColor="text1"/>
          <w:sz w:val="28"/>
          <w:szCs w:val="28"/>
        </w:rPr>
        <w:t>Маршрутизатор»</w:t>
      </w:r>
    </w:p>
    <w:p w:rsidR="00B44A32" w:rsidRPr="00421039" w:rsidRDefault="00B44A32" w:rsidP="008401EF">
      <w:pPr>
        <w:spacing w:line="276" w:lineRule="auto"/>
        <w:ind w:firstLine="397"/>
        <w:jc w:val="both"/>
        <w:rPr>
          <w:color w:val="000000" w:themeColor="text1"/>
          <w:sz w:val="28"/>
          <w:szCs w:val="28"/>
        </w:rPr>
      </w:pPr>
      <w:r w:rsidRPr="00421039">
        <w:rPr>
          <w:rStyle w:val="s0"/>
          <w:color w:val="000000" w:themeColor="text1"/>
          <w:sz w:val="28"/>
          <w:szCs w:val="28"/>
        </w:rPr>
        <w:t>№ лота _____</w:t>
      </w:r>
      <w:r w:rsidR="00B94D5D" w:rsidRPr="00421039">
        <w:rPr>
          <w:rStyle w:val="s0"/>
          <w:color w:val="000000" w:themeColor="text1"/>
          <w:sz w:val="28"/>
          <w:szCs w:val="28"/>
        </w:rPr>
        <w:t>______________________________</w:t>
      </w:r>
    </w:p>
    <w:p w:rsidR="00B44A32" w:rsidRPr="00421039" w:rsidRDefault="00B44A32" w:rsidP="008401EF">
      <w:pPr>
        <w:spacing w:line="276" w:lineRule="auto"/>
        <w:ind w:left="426" w:hanging="29"/>
        <w:jc w:val="both"/>
        <w:rPr>
          <w:b/>
          <w:color w:val="000000" w:themeColor="text1"/>
          <w:sz w:val="28"/>
          <w:szCs w:val="28"/>
        </w:rPr>
      </w:pPr>
      <w:r w:rsidRPr="00421039">
        <w:rPr>
          <w:rStyle w:val="s0"/>
          <w:color w:val="000000" w:themeColor="text1"/>
          <w:sz w:val="28"/>
          <w:szCs w:val="28"/>
        </w:rPr>
        <w:t>Наименование лота:</w:t>
      </w:r>
      <w:r w:rsidR="00B94D5D" w:rsidRPr="00421039">
        <w:rPr>
          <w:rStyle w:val="s0"/>
          <w:color w:val="000000" w:themeColor="text1"/>
          <w:sz w:val="28"/>
          <w:szCs w:val="28"/>
        </w:rPr>
        <w:t>______________________________</w:t>
      </w:r>
    </w:p>
    <w:tbl>
      <w:tblPr>
        <w:tblpPr w:leftFromText="180" w:rightFromText="180" w:vertAnchor="text" w:horzAnchor="margin" w:tblpXSpec="center" w:tblpY="277"/>
        <w:tblW w:w="51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12050"/>
      </w:tblGrid>
      <w:tr w:rsidR="008401EF" w:rsidRPr="00421039" w:rsidTr="002E34C4">
        <w:tc>
          <w:tcPr>
            <w:tcW w:w="1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Наименование товара*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Единица измерения*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Количество (объем)*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Цена за единицу, без учета налога на добавленную стоимость*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ind w:right="570"/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Условия поставки (в соответствии с ИНКОТЕРМС 2010)*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Срок поставки*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Размер авансового платежа*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 xml:space="preserve">Наименование национальных стандартов, а в случае их отсутствия межгосударственных </w:t>
            </w:r>
            <w:r w:rsidRPr="00421039">
              <w:rPr>
                <w:color w:val="auto"/>
                <w:sz w:val="22"/>
                <w:szCs w:val="22"/>
              </w:rPr>
              <w:lastRenderedPageBreak/>
              <w:t>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C4" w:rsidRPr="00496BC4" w:rsidRDefault="00496BC4" w:rsidP="00496BC4">
            <w:pPr>
              <w:rPr>
                <w:color w:val="auto"/>
                <w:sz w:val="22"/>
                <w:szCs w:val="22"/>
              </w:rPr>
            </w:pPr>
            <w:r w:rsidRPr="00496BC4">
              <w:rPr>
                <w:color w:val="auto"/>
                <w:sz w:val="22"/>
                <w:szCs w:val="22"/>
              </w:rPr>
              <w:lastRenderedPageBreak/>
              <w:t>Все поставляемые изделия должны соответствовать Техническому регламенту</w:t>
            </w:r>
          </w:p>
          <w:p w:rsidR="00496BC4" w:rsidRPr="00496BC4" w:rsidRDefault="00496BC4" w:rsidP="00496BC4">
            <w:pPr>
              <w:rPr>
                <w:color w:val="auto"/>
                <w:sz w:val="22"/>
                <w:szCs w:val="22"/>
              </w:rPr>
            </w:pPr>
            <w:r w:rsidRPr="00496BC4">
              <w:rPr>
                <w:color w:val="auto"/>
                <w:sz w:val="22"/>
                <w:szCs w:val="22"/>
              </w:rPr>
              <w:t>Евразийского экономического союза «Об ограничении применения</w:t>
            </w:r>
          </w:p>
          <w:p w:rsidR="00496BC4" w:rsidRPr="00496BC4" w:rsidRDefault="00496BC4" w:rsidP="00496BC4">
            <w:pPr>
              <w:rPr>
                <w:color w:val="auto"/>
                <w:sz w:val="22"/>
                <w:szCs w:val="22"/>
              </w:rPr>
            </w:pPr>
            <w:r w:rsidRPr="00496BC4">
              <w:rPr>
                <w:color w:val="auto"/>
                <w:sz w:val="22"/>
                <w:szCs w:val="22"/>
              </w:rPr>
              <w:t>опасных веществ в изделиях электротехники и радиоэлектроники» (</w:t>
            </w:r>
            <w:proofErr w:type="gramStart"/>
            <w:r w:rsidRPr="00496BC4">
              <w:rPr>
                <w:color w:val="auto"/>
                <w:sz w:val="22"/>
                <w:szCs w:val="22"/>
              </w:rPr>
              <w:t>ТР</w:t>
            </w:r>
            <w:proofErr w:type="gramEnd"/>
            <w:r w:rsidRPr="00496BC4">
              <w:rPr>
                <w:color w:val="auto"/>
                <w:sz w:val="22"/>
                <w:szCs w:val="22"/>
              </w:rPr>
              <w:t xml:space="preserve"> ЕАЭС 037/2016). </w:t>
            </w:r>
          </w:p>
          <w:p w:rsidR="00496BC4" w:rsidRPr="00496BC4" w:rsidRDefault="00496BC4" w:rsidP="00496BC4">
            <w:pPr>
              <w:rPr>
                <w:color w:val="auto"/>
                <w:sz w:val="22"/>
                <w:szCs w:val="22"/>
              </w:rPr>
            </w:pPr>
            <w:r w:rsidRPr="00496BC4">
              <w:rPr>
                <w:color w:val="auto"/>
                <w:sz w:val="22"/>
                <w:szCs w:val="22"/>
              </w:rPr>
              <w:t>Оборудование должно быть рассчитано на электропитание от однофазной сети переменного тока напряжением 220</w:t>
            </w:r>
            <w:proofErr w:type="gramStart"/>
            <w:r w:rsidRPr="00496BC4">
              <w:rPr>
                <w:color w:val="auto"/>
                <w:sz w:val="22"/>
                <w:szCs w:val="22"/>
              </w:rPr>
              <w:t xml:space="preserve"> В</w:t>
            </w:r>
            <w:proofErr w:type="gramEnd"/>
            <w:r w:rsidRPr="00496BC4">
              <w:rPr>
                <w:color w:val="auto"/>
                <w:sz w:val="22"/>
                <w:szCs w:val="22"/>
              </w:rPr>
              <w:t xml:space="preserve"> </w:t>
            </w:r>
            <w:r w:rsidRPr="00496BC4">
              <w:rPr>
                <w:color w:val="auto"/>
                <w:sz w:val="22"/>
                <w:szCs w:val="22"/>
              </w:rPr>
              <w:lastRenderedPageBreak/>
              <w:t>частотой 50 Гц в соответствии с требованиями 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:rsidR="008401EF" w:rsidRPr="00421039" w:rsidRDefault="00496BC4" w:rsidP="00496BC4">
            <w:pPr>
              <w:rPr>
                <w:color w:val="auto"/>
                <w:sz w:val="22"/>
                <w:szCs w:val="22"/>
              </w:rPr>
            </w:pPr>
            <w:r w:rsidRPr="00496BC4">
              <w:rPr>
                <w:color w:val="auto"/>
                <w:sz w:val="22"/>
                <w:szCs w:val="22"/>
              </w:rPr>
              <w:t>Все шнуры электропитания изделий, входящих в комплект поставки, должны быть с вилками типа CEE 7 (</w:t>
            </w:r>
            <w:proofErr w:type="spellStart"/>
            <w:r w:rsidRPr="00496BC4">
              <w:rPr>
                <w:color w:val="auto"/>
                <w:sz w:val="22"/>
                <w:szCs w:val="22"/>
              </w:rPr>
              <w:t>Schuko</w:t>
            </w:r>
            <w:proofErr w:type="spellEnd"/>
            <w:r w:rsidRPr="00496BC4">
              <w:rPr>
                <w:color w:val="auto"/>
                <w:sz w:val="22"/>
                <w:szCs w:val="22"/>
              </w:rPr>
              <w:t>) с двойным заземляющим контактом в соответствии с Межгосударственным стандартом ГОСТ 7396.1-89 (МЭК 83-75) «Соединители электрические штепсельные бытового и аналогичного назначения. Основные размеры» (стандарт С</w:t>
            </w:r>
            <w:proofErr w:type="gramStart"/>
            <w:r w:rsidRPr="00496BC4">
              <w:rPr>
                <w:color w:val="auto"/>
                <w:sz w:val="22"/>
                <w:szCs w:val="22"/>
              </w:rPr>
              <w:t>4</w:t>
            </w:r>
            <w:proofErr w:type="gramEnd"/>
            <w:r w:rsidRPr="00496BC4">
              <w:rPr>
                <w:color w:val="auto"/>
                <w:sz w:val="22"/>
                <w:szCs w:val="22"/>
              </w:rPr>
              <w:t>).</w:t>
            </w: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lastRenderedPageBreak/>
              <w:t>Год выпуска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A832B8" w:rsidP="008401EF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не ранее </w:t>
            </w:r>
            <w:r w:rsidR="008401EF" w:rsidRPr="00421039">
              <w:rPr>
                <w:color w:val="auto"/>
                <w:sz w:val="22"/>
                <w:szCs w:val="22"/>
                <w:lang w:eastAsia="en-US"/>
              </w:rPr>
              <w:t>2020 год</w:t>
            </w:r>
          </w:p>
        </w:tc>
      </w:tr>
      <w:tr w:rsidR="008401EF" w:rsidRPr="00421039" w:rsidTr="002E34C4">
        <w:tc>
          <w:tcPr>
            <w:tcW w:w="1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Гарантийный срок (в месяцах)</w:t>
            </w:r>
          </w:p>
        </w:tc>
        <w:tc>
          <w:tcPr>
            <w:tcW w:w="3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421039">
              <w:rPr>
                <w:color w:val="auto"/>
                <w:sz w:val="22"/>
                <w:szCs w:val="22"/>
              </w:rPr>
              <w:t>12</w:t>
            </w:r>
          </w:p>
        </w:tc>
      </w:tr>
      <w:tr w:rsidR="008401EF" w:rsidRPr="00421039" w:rsidTr="002E34C4">
        <w:trPr>
          <w:trHeight w:val="807"/>
        </w:trPr>
        <w:tc>
          <w:tcPr>
            <w:tcW w:w="105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Описание требуемых функциональных, технических, качественных, эксплуатационных и иных характеристик закупаемого товар</w:t>
            </w:r>
            <w:r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3944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pStyle w:val="a4"/>
              <w:numPr>
                <w:ilvl w:val="0"/>
                <w:numId w:val="1"/>
              </w:numPr>
              <w:ind w:left="20" w:firstLine="8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ВВЕДЕНИЕ</w:t>
            </w:r>
          </w:p>
          <w:p w:rsidR="008401EF" w:rsidRPr="00421039" w:rsidRDefault="008401EF" w:rsidP="004E570D">
            <w:pPr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bCs/>
                <w:iCs/>
                <w:color w:val="auto"/>
                <w:sz w:val="22"/>
                <w:szCs w:val="22"/>
              </w:rPr>
              <w:t xml:space="preserve">Настоящая техническая спецификация разработана для закупа сетевого оборудования (далее маршрутизатор) </w:t>
            </w:r>
            <w:r w:rsidRPr="00421039">
              <w:rPr>
                <w:rFonts w:eastAsiaTheme="minorHAnsi"/>
                <w:sz w:val="22"/>
                <w:szCs w:val="22"/>
                <w:lang w:eastAsia="en-US"/>
              </w:rPr>
              <w:t>для маршрутизации служебной информации</w:t>
            </w:r>
            <w:r w:rsidR="004E570D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421039">
              <w:rPr>
                <w:bCs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  <w:tr w:rsidR="008401EF" w:rsidRPr="00421039" w:rsidTr="002E34C4">
        <w:trPr>
          <w:trHeight w:val="360"/>
        </w:trPr>
        <w:tc>
          <w:tcPr>
            <w:tcW w:w="105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39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pStyle w:val="a4"/>
              <w:numPr>
                <w:ilvl w:val="0"/>
                <w:numId w:val="1"/>
              </w:numPr>
              <w:ind w:left="20" w:firstLine="0"/>
              <w:rPr>
                <w:bCs/>
                <w:iCs/>
                <w:color w:val="auto"/>
                <w:sz w:val="22"/>
                <w:szCs w:val="22"/>
              </w:rPr>
            </w:pPr>
            <w:r w:rsidRPr="00421039">
              <w:rPr>
                <w:bCs/>
                <w:iCs/>
                <w:color w:val="auto"/>
                <w:sz w:val="22"/>
                <w:szCs w:val="22"/>
              </w:rPr>
              <w:t>СОСТАВ ОБОРУДОВАНИЯ</w:t>
            </w:r>
          </w:p>
          <w:p w:rsidR="008401EF" w:rsidRPr="00421039" w:rsidRDefault="008401EF" w:rsidP="008401EF">
            <w:pPr>
              <w:ind w:left="20"/>
              <w:rPr>
                <w:color w:val="auto"/>
                <w:sz w:val="22"/>
                <w:szCs w:val="22"/>
              </w:rPr>
            </w:pPr>
            <w:r w:rsidRPr="00421039">
              <w:rPr>
                <w:bCs/>
                <w:iCs/>
                <w:color w:val="auto"/>
                <w:sz w:val="22"/>
                <w:szCs w:val="22"/>
              </w:rPr>
              <w:t xml:space="preserve">Маршрутизатор – 2 шт.     </w:t>
            </w:r>
          </w:p>
        </w:tc>
      </w:tr>
      <w:tr w:rsidR="008401EF" w:rsidRPr="00421039" w:rsidTr="002E34C4">
        <w:trPr>
          <w:trHeight w:val="360"/>
        </w:trPr>
        <w:tc>
          <w:tcPr>
            <w:tcW w:w="105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39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pStyle w:val="a4"/>
              <w:numPr>
                <w:ilvl w:val="0"/>
                <w:numId w:val="1"/>
              </w:numPr>
              <w:ind w:left="20" w:firstLine="8"/>
              <w:rPr>
                <w:bCs/>
                <w:iCs/>
                <w:color w:val="auto"/>
                <w:sz w:val="22"/>
                <w:szCs w:val="22"/>
              </w:rPr>
            </w:pPr>
            <w:r w:rsidRPr="00421039">
              <w:rPr>
                <w:bCs/>
                <w:iCs/>
                <w:color w:val="auto"/>
                <w:sz w:val="22"/>
                <w:szCs w:val="22"/>
              </w:rPr>
              <w:t>ОБЩИЕ ТРЕБОВАНИЯ</w:t>
            </w:r>
          </w:p>
          <w:p w:rsidR="008401EF" w:rsidRPr="00421039" w:rsidRDefault="008401EF" w:rsidP="008401EF">
            <w:pPr>
              <w:pStyle w:val="a4"/>
              <w:ind w:left="28"/>
              <w:jc w:val="both"/>
              <w:rPr>
                <w:bCs/>
                <w:iCs/>
                <w:color w:val="auto"/>
                <w:sz w:val="22"/>
                <w:szCs w:val="22"/>
              </w:rPr>
            </w:pPr>
            <w:r w:rsidRPr="00421039">
              <w:rPr>
                <w:bCs/>
                <w:iCs/>
                <w:color w:val="auto"/>
                <w:sz w:val="22"/>
                <w:szCs w:val="22"/>
              </w:rPr>
              <w:t>М</w:t>
            </w:r>
            <w:r w:rsidRPr="00421039">
              <w:rPr>
                <w:color w:val="auto"/>
                <w:sz w:val="22"/>
                <w:szCs w:val="22"/>
              </w:rPr>
              <w:t xml:space="preserve">аршрутизатор должен относиться к классу профессионального оборудования и обеспечивать высококачественную и надежную работу в режиме круглосуточной эксплуатации. </w:t>
            </w:r>
          </w:p>
          <w:p w:rsidR="008401EF" w:rsidRPr="00421039" w:rsidRDefault="008401EF" w:rsidP="008401EF">
            <w:pPr>
              <w:ind w:right="66"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 xml:space="preserve">Маршрутизатор должен маршрутизировать служебную информацию используя метод передачи данных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Unicast</w:t>
            </w:r>
            <w:r w:rsidRPr="00421039">
              <w:rPr>
                <w:color w:val="auto"/>
                <w:sz w:val="22"/>
                <w:szCs w:val="22"/>
              </w:rPr>
              <w:t xml:space="preserve"> и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Multicast</w:t>
            </w:r>
            <w:r w:rsidRPr="00421039">
              <w:rPr>
                <w:color w:val="auto"/>
                <w:sz w:val="22"/>
                <w:szCs w:val="22"/>
              </w:rPr>
              <w:t xml:space="preserve"> через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GRE</w:t>
            </w:r>
            <w:r w:rsidRPr="00421039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tunnel</w:t>
            </w:r>
            <w:r w:rsidRPr="00421039">
              <w:rPr>
                <w:color w:val="auto"/>
                <w:sz w:val="22"/>
                <w:szCs w:val="22"/>
              </w:rPr>
              <w:t xml:space="preserve">. </w:t>
            </w:r>
          </w:p>
          <w:p w:rsidR="008401EF" w:rsidRPr="00421039" w:rsidRDefault="008401EF" w:rsidP="008401EF">
            <w:pPr>
              <w:ind w:right="66"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В состав каждого маршрутизатора должно входить:</w:t>
            </w:r>
          </w:p>
          <w:p w:rsidR="008401EF" w:rsidRPr="00421039" w:rsidRDefault="00E13467" w:rsidP="008401EF">
            <w:pPr>
              <w:ind w:right="6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</w:t>
            </w:r>
            <w:r w:rsidR="008401EF" w:rsidRPr="00421039">
              <w:rPr>
                <w:color w:val="auto"/>
                <w:sz w:val="22"/>
                <w:szCs w:val="22"/>
              </w:rPr>
              <w:t xml:space="preserve"> питания - 1 шт.;</w:t>
            </w:r>
          </w:p>
          <w:p w:rsidR="008401EF" w:rsidRPr="00421039" w:rsidRDefault="008401EF" w:rsidP="008401EF">
            <w:pPr>
              <w:contextualSpacing/>
              <w:jc w:val="both"/>
              <w:rPr>
                <w:bCs/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Консольный шнур - 1 шт.</w:t>
            </w:r>
          </w:p>
          <w:p w:rsidR="008401EF" w:rsidRPr="00421039" w:rsidRDefault="008401EF" w:rsidP="008401EF">
            <w:pPr>
              <w:tabs>
                <w:tab w:val="left" w:pos="3260"/>
              </w:tabs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rFonts w:eastAsiaTheme="minorHAnsi"/>
                <w:bCs/>
                <w:iCs/>
                <w:color w:val="auto"/>
                <w:sz w:val="22"/>
                <w:szCs w:val="22"/>
                <w:lang w:eastAsia="en-US"/>
              </w:rPr>
              <w:t>Маршрутизатор должен быть новым, надлежащим образом упакован (в заводской упаковке), не иметь механических повреждений, быть исправным. В случае обнаружения повреждения при поставке поставщик осуществляет процедуру по замене поврежденного товара на исправный за свой счёт.</w:t>
            </w:r>
          </w:p>
        </w:tc>
      </w:tr>
      <w:tr w:rsidR="008401EF" w:rsidRPr="00421039" w:rsidTr="002E34C4">
        <w:trPr>
          <w:trHeight w:val="360"/>
        </w:trPr>
        <w:tc>
          <w:tcPr>
            <w:tcW w:w="105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394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pStyle w:val="a4"/>
              <w:numPr>
                <w:ilvl w:val="0"/>
                <w:numId w:val="1"/>
              </w:numPr>
              <w:ind w:left="20" w:firstLine="0"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ТЕХНИЧЕСКИЕ ХАРАКТЕРИСТИКИ</w:t>
            </w:r>
          </w:p>
          <w:p w:rsidR="008401EF" w:rsidRPr="00421039" w:rsidRDefault="008401EF" w:rsidP="008401EF">
            <w:pPr>
              <w:rPr>
                <w:bCs/>
                <w:color w:val="auto"/>
                <w:sz w:val="22"/>
                <w:szCs w:val="22"/>
              </w:rPr>
            </w:pPr>
            <w:r w:rsidRPr="00421039">
              <w:rPr>
                <w:bCs/>
                <w:color w:val="auto"/>
                <w:sz w:val="22"/>
                <w:szCs w:val="22"/>
              </w:rPr>
              <w:t xml:space="preserve">Разъемы и выходы: </w:t>
            </w:r>
          </w:p>
          <w:p w:rsidR="008401EF" w:rsidRPr="00421039" w:rsidRDefault="008401EF" w:rsidP="008401EF">
            <w:pPr>
              <w:rPr>
                <w:bCs/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 xml:space="preserve">Порт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Gigabit</w:t>
            </w:r>
            <w:r w:rsidRPr="0042103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21039">
              <w:rPr>
                <w:color w:val="auto"/>
                <w:sz w:val="22"/>
                <w:szCs w:val="22"/>
              </w:rPr>
              <w:t>Ethernet</w:t>
            </w:r>
            <w:proofErr w:type="spellEnd"/>
            <w:r w:rsidRPr="00421039">
              <w:rPr>
                <w:color w:val="auto"/>
                <w:sz w:val="22"/>
                <w:szCs w:val="22"/>
              </w:rPr>
              <w:t xml:space="preserve"> -  не менее 4 портов 10/100/1000 Мбит/сек.</w:t>
            </w:r>
          </w:p>
          <w:p w:rsidR="008401EF" w:rsidRPr="00421039" w:rsidRDefault="008401EF" w:rsidP="008401EF">
            <w:pPr>
              <w:rPr>
                <w:bCs/>
                <w:color w:val="auto"/>
                <w:sz w:val="22"/>
                <w:szCs w:val="22"/>
                <w:lang w:val="en-US"/>
              </w:rPr>
            </w:pPr>
            <w:r w:rsidRPr="00421039">
              <w:rPr>
                <w:bCs/>
                <w:color w:val="auto"/>
                <w:sz w:val="22"/>
                <w:szCs w:val="22"/>
              </w:rPr>
              <w:t>Безопасность</w:t>
            </w:r>
            <w:r w:rsidRPr="00421039">
              <w:rPr>
                <w:bCs/>
                <w:color w:val="auto"/>
                <w:sz w:val="22"/>
                <w:szCs w:val="22"/>
                <w:lang w:val="en-US"/>
              </w:rPr>
              <w:t xml:space="preserve">: </w:t>
            </w:r>
          </w:p>
          <w:p w:rsidR="008401EF" w:rsidRPr="00421039" w:rsidRDefault="008401EF" w:rsidP="008401EF">
            <w:pPr>
              <w:ind w:left="728" w:hanging="425"/>
              <w:rPr>
                <w:color w:val="auto"/>
                <w:sz w:val="22"/>
                <w:szCs w:val="22"/>
                <w:lang w:val="en-US"/>
              </w:rPr>
            </w:pPr>
            <w:r w:rsidRPr="00421039">
              <w:rPr>
                <w:color w:val="auto"/>
                <w:sz w:val="22"/>
                <w:szCs w:val="22"/>
                <w:lang w:val="en-US"/>
              </w:rPr>
              <w:t xml:space="preserve">- </w:t>
            </w:r>
            <w:r w:rsidRPr="00421039">
              <w:rPr>
                <w:color w:val="auto"/>
                <w:sz w:val="22"/>
                <w:szCs w:val="22"/>
              </w:rPr>
              <w:t>Поддержка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 xml:space="preserve"> Port Based Network Access Control, IEEE 802.1x;</w:t>
            </w:r>
          </w:p>
          <w:p w:rsidR="008401EF" w:rsidRPr="00421039" w:rsidRDefault="008401EF" w:rsidP="008401EF">
            <w:pPr>
              <w:ind w:left="728" w:hanging="425"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lastRenderedPageBreak/>
              <w:t xml:space="preserve">- Обеспечение аутентификации и контроля доступа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Identity</w:t>
            </w:r>
            <w:r w:rsidRPr="00421039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Based</w:t>
            </w:r>
            <w:r w:rsidRPr="00421039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Networking</w:t>
            </w:r>
            <w:r w:rsidRPr="00421039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Services</w:t>
            </w:r>
            <w:r w:rsidRPr="00421039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IBNS</w:t>
            </w:r>
            <w:r w:rsidRPr="00421039">
              <w:rPr>
                <w:color w:val="auto"/>
                <w:sz w:val="22"/>
                <w:szCs w:val="22"/>
              </w:rPr>
              <w:t xml:space="preserve">). Для защиты от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D</w:t>
            </w:r>
            <w:proofErr w:type="spellStart"/>
            <w:r w:rsidRPr="00421039">
              <w:rPr>
                <w:color w:val="auto"/>
                <w:sz w:val="22"/>
                <w:szCs w:val="22"/>
              </w:rPr>
              <w:t>DoS</w:t>
            </w:r>
            <w:proofErr w:type="spellEnd"/>
            <w:r w:rsidRPr="00421039">
              <w:rPr>
                <w:color w:val="auto"/>
                <w:sz w:val="22"/>
                <w:szCs w:val="22"/>
              </w:rPr>
              <w:t>-атак могут использо</w:t>
            </w:r>
            <w:r w:rsidR="005D4251">
              <w:rPr>
                <w:color w:val="auto"/>
                <w:sz w:val="22"/>
                <w:szCs w:val="22"/>
              </w:rPr>
              <w:t>ваться списки контроля доступа;</w:t>
            </w:r>
          </w:p>
          <w:p w:rsidR="008401EF" w:rsidRPr="00421039" w:rsidRDefault="008401EF" w:rsidP="008401EF">
            <w:pPr>
              <w:ind w:left="728" w:hanging="425"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- Обеспечение ограничения доступа к порту по MAC-адресу подключенного к нему устройства.</w:t>
            </w:r>
          </w:p>
          <w:p w:rsidR="008401EF" w:rsidRPr="00421039" w:rsidRDefault="008401EF" w:rsidP="008401EF">
            <w:pPr>
              <w:rPr>
                <w:bCs/>
                <w:color w:val="auto"/>
                <w:sz w:val="22"/>
                <w:szCs w:val="22"/>
              </w:rPr>
            </w:pPr>
            <w:r w:rsidRPr="00421039">
              <w:rPr>
                <w:bCs/>
                <w:color w:val="auto"/>
                <w:sz w:val="22"/>
                <w:szCs w:val="22"/>
              </w:rPr>
              <w:t>Сетевые характеристики:</w:t>
            </w:r>
          </w:p>
          <w:p w:rsidR="008401EF" w:rsidRPr="004E570D" w:rsidRDefault="008401EF" w:rsidP="008401EF">
            <w:pPr>
              <w:ind w:left="445" w:hanging="142"/>
              <w:rPr>
                <w:color w:val="auto"/>
                <w:sz w:val="22"/>
                <w:szCs w:val="22"/>
              </w:rPr>
            </w:pPr>
            <w:r w:rsidRPr="004E570D">
              <w:rPr>
                <w:color w:val="auto"/>
                <w:sz w:val="22"/>
                <w:szCs w:val="22"/>
              </w:rPr>
              <w:t xml:space="preserve">- </w:t>
            </w:r>
            <w:r w:rsidRPr="00421039">
              <w:rPr>
                <w:color w:val="auto"/>
                <w:sz w:val="22"/>
                <w:szCs w:val="22"/>
              </w:rPr>
              <w:t>Соответствие</w:t>
            </w:r>
            <w:r w:rsidRPr="004E570D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</w:rPr>
              <w:t>стандартам</w:t>
            </w:r>
            <w:r w:rsidRPr="004E570D">
              <w:rPr>
                <w:color w:val="auto"/>
                <w:sz w:val="22"/>
                <w:szCs w:val="22"/>
              </w:rPr>
              <w:t xml:space="preserve"> 802.1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d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Spanning</w:t>
            </w:r>
            <w:r w:rsidRPr="004E570D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Tree</w:t>
            </w:r>
            <w:r w:rsidRPr="004E570D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Protocol</w:t>
            </w:r>
            <w:r w:rsidRPr="004E570D">
              <w:rPr>
                <w:color w:val="auto"/>
                <w:sz w:val="22"/>
                <w:szCs w:val="22"/>
              </w:rPr>
              <w:t>), 802.1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p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421039">
              <w:rPr>
                <w:color w:val="auto"/>
                <w:sz w:val="22"/>
                <w:szCs w:val="22"/>
                <w:lang w:val="en-US"/>
              </w:rPr>
              <w:t>QoS</w:t>
            </w:r>
            <w:proofErr w:type="spellEnd"/>
            <w:r w:rsidRPr="004E570D">
              <w:rPr>
                <w:color w:val="auto"/>
                <w:sz w:val="22"/>
                <w:szCs w:val="22"/>
              </w:rPr>
              <w:t>), 802.1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Q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VLAN</w:t>
            </w:r>
            <w:r w:rsidRPr="004E570D">
              <w:rPr>
                <w:color w:val="auto"/>
                <w:sz w:val="22"/>
                <w:szCs w:val="22"/>
              </w:rPr>
              <w:t>), 802.1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s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MSTP</w:t>
            </w:r>
            <w:r w:rsidRPr="004E570D">
              <w:rPr>
                <w:color w:val="auto"/>
                <w:sz w:val="22"/>
                <w:szCs w:val="22"/>
              </w:rPr>
              <w:t>), 802.1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w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RSTP</w:t>
            </w:r>
            <w:r w:rsidRPr="004E570D">
              <w:rPr>
                <w:color w:val="auto"/>
                <w:sz w:val="22"/>
                <w:szCs w:val="22"/>
              </w:rPr>
              <w:t>), 802.1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x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User</w:t>
            </w:r>
            <w:r w:rsidRPr="004E570D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Authentication</w:t>
            </w:r>
            <w:r w:rsidRPr="004E570D">
              <w:rPr>
                <w:color w:val="auto"/>
                <w:sz w:val="22"/>
                <w:szCs w:val="22"/>
              </w:rPr>
              <w:t>), 802.3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ad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LACP</w:t>
            </w:r>
            <w:r w:rsidRPr="004E570D">
              <w:rPr>
                <w:color w:val="auto"/>
                <w:sz w:val="22"/>
                <w:szCs w:val="22"/>
              </w:rPr>
              <w:t>), 802.3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x</w:t>
            </w:r>
            <w:r w:rsidRPr="004E570D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Flow</w:t>
            </w:r>
            <w:r w:rsidRPr="004E570D">
              <w:rPr>
                <w:color w:val="auto"/>
                <w:sz w:val="22"/>
                <w:szCs w:val="22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Control</w:t>
            </w:r>
            <w:r w:rsidR="005D4251" w:rsidRPr="004E570D">
              <w:rPr>
                <w:color w:val="auto"/>
                <w:sz w:val="22"/>
                <w:szCs w:val="22"/>
              </w:rPr>
              <w:t>);</w:t>
            </w:r>
          </w:p>
          <w:p w:rsidR="008401EF" w:rsidRPr="004E570D" w:rsidRDefault="008401EF" w:rsidP="008401EF">
            <w:pPr>
              <w:ind w:left="445" w:hanging="142"/>
              <w:rPr>
                <w:color w:val="auto"/>
                <w:sz w:val="22"/>
                <w:szCs w:val="22"/>
                <w:lang w:val="en-US"/>
              </w:rPr>
            </w:pPr>
            <w:r w:rsidRPr="00421039">
              <w:rPr>
                <w:color w:val="auto"/>
                <w:sz w:val="22"/>
                <w:szCs w:val="22"/>
                <w:lang w:val="en-US"/>
              </w:rPr>
              <w:t xml:space="preserve">- MAC Address Table 8000 </w:t>
            </w:r>
            <w:r w:rsidRPr="00421039">
              <w:rPr>
                <w:color w:val="auto"/>
                <w:sz w:val="22"/>
                <w:szCs w:val="22"/>
              </w:rPr>
              <w:t>адресов</w:t>
            </w:r>
            <w:r w:rsidR="005D4251" w:rsidRPr="004E570D">
              <w:rPr>
                <w:color w:val="auto"/>
                <w:sz w:val="22"/>
                <w:szCs w:val="22"/>
                <w:lang w:val="en-US"/>
              </w:rPr>
              <w:t>;</w:t>
            </w:r>
          </w:p>
          <w:p w:rsidR="008401EF" w:rsidRPr="00421039" w:rsidRDefault="008401EF" w:rsidP="008401EF">
            <w:pPr>
              <w:ind w:left="445" w:hanging="142"/>
              <w:rPr>
                <w:color w:val="auto"/>
                <w:sz w:val="22"/>
                <w:szCs w:val="22"/>
                <w:lang w:val="en-US"/>
              </w:rPr>
            </w:pPr>
            <w:r w:rsidRPr="00421039">
              <w:rPr>
                <w:color w:val="auto"/>
                <w:sz w:val="22"/>
                <w:szCs w:val="22"/>
                <w:lang w:val="en-US"/>
              </w:rPr>
              <w:t xml:space="preserve">- </w:t>
            </w:r>
            <w:r w:rsidRPr="00421039">
              <w:rPr>
                <w:color w:val="auto"/>
                <w:sz w:val="22"/>
                <w:szCs w:val="22"/>
              </w:rPr>
              <w:t>Поддержка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 xml:space="preserve"> Port </w:t>
            </w:r>
            <w:proofErr w:type="spellStart"/>
            <w:r w:rsidRPr="00421039">
              <w:rPr>
                <w:color w:val="auto"/>
                <w:sz w:val="22"/>
                <w:szCs w:val="22"/>
                <w:lang w:val="en-US"/>
              </w:rPr>
              <w:t>Trunking</w:t>
            </w:r>
            <w:proofErr w:type="spellEnd"/>
            <w:r w:rsidRPr="00421039">
              <w:rPr>
                <w:color w:val="auto"/>
                <w:sz w:val="22"/>
                <w:szCs w:val="22"/>
                <w:lang w:val="en-US"/>
              </w:rPr>
              <w:t>, IEEE 802.3ad.</w:t>
            </w:r>
          </w:p>
          <w:p w:rsidR="008401EF" w:rsidRPr="00421039" w:rsidRDefault="008401EF" w:rsidP="008401EF">
            <w:pPr>
              <w:rPr>
                <w:bCs/>
                <w:color w:val="auto"/>
                <w:sz w:val="22"/>
                <w:szCs w:val="22"/>
              </w:rPr>
            </w:pPr>
            <w:r w:rsidRPr="00421039">
              <w:rPr>
                <w:bCs/>
                <w:color w:val="auto"/>
                <w:sz w:val="22"/>
                <w:szCs w:val="22"/>
              </w:rPr>
              <w:t xml:space="preserve">Конфигурация: </w:t>
            </w:r>
          </w:p>
          <w:p w:rsidR="008401EF" w:rsidRPr="00421039" w:rsidRDefault="008401EF" w:rsidP="008401EF">
            <w:pPr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 xml:space="preserve">Память 4096 Мб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DRAM</w:t>
            </w:r>
            <w:r w:rsidRPr="00421039">
              <w:rPr>
                <w:color w:val="auto"/>
                <w:sz w:val="22"/>
                <w:szCs w:val="22"/>
              </w:rPr>
              <w:t xml:space="preserve">, 4096 Мб 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Flash</w:t>
            </w:r>
            <w:r w:rsidRPr="00421039">
              <w:rPr>
                <w:color w:val="auto"/>
                <w:sz w:val="22"/>
                <w:szCs w:val="22"/>
              </w:rPr>
              <w:t>.</w:t>
            </w:r>
          </w:p>
          <w:p w:rsidR="008401EF" w:rsidRPr="00421039" w:rsidRDefault="008401EF" w:rsidP="008401EF">
            <w:pPr>
              <w:tabs>
                <w:tab w:val="left" w:pos="3260"/>
              </w:tabs>
              <w:contextualSpacing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421039">
              <w:rPr>
                <w:color w:val="auto"/>
                <w:sz w:val="22"/>
                <w:szCs w:val="22"/>
              </w:rPr>
              <w:t>Поддержка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421039">
              <w:rPr>
                <w:color w:val="auto"/>
                <w:sz w:val="22"/>
                <w:szCs w:val="22"/>
              </w:rPr>
              <w:t>протоколов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 xml:space="preserve">: </w:t>
            </w:r>
          </w:p>
          <w:p w:rsidR="008401EF" w:rsidRPr="00421039" w:rsidRDefault="008401EF" w:rsidP="008401EF">
            <w:pPr>
              <w:tabs>
                <w:tab w:val="left" w:pos="3260"/>
              </w:tabs>
              <w:ind w:left="445" w:hanging="142"/>
              <w:contextualSpacing/>
              <w:jc w:val="both"/>
              <w:rPr>
                <w:rFonts w:eastAsia="Arial"/>
                <w:color w:val="auto"/>
                <w:spacing w:val="4"/>
                <w:sz w:val="22"/>
                <w:szCs w:val="22"/>
                <w:lang w:val="en-US"/>
              </w:rPr>
            </w:pPr>
            <w:r w:rsidRPr="00421039">
              <w:rPr>
                <w:color w:val="auto"/>
                <w:sz w:val="22"/>
                <w:szCs w:val="22"/>
                <w:lang w:val="en-US"/>
              </w:rPr>
              <w:t xml:space="preserve">- IPv4, IPv6, static routes, Open Shortest Path First (OSPF), Enhanced IGRP (EIGRP), Border Gateway Protocol (BGP), BGP Router Reflector, Intermediate System-to-Intermediate System (IS-IS), Multicast Internet Group Management Protocol (IGMPv3), Protocol Independent Multicast sparse mode (PIM SM), PIM Source Specific Multicast (SSM), Distance Vector Multicast Routing Protocol (DVMRP), </w:t>
            </w:r>
            <w:proofErr w:type="spellStart"/>
            <w:r w:rsidRPr="00421039">
              <w:rPr>
                <w:color w:val="auto"/>
                <w:sz w:val="22"/>
                <w:szCs w:val="22"/>
                <w:lang w:val="en-US"/>
              </w:rPr>
              <w:t>IPSec</w:t>
            </w:r>
            <w:proofErr w:type="spellEnd"/>
            <w:r w:rsidRPr="00421039">
              <w:rPr>
                <w:color w:val="auto"/>
                <w:sz w:val="22"/>
                <w:szCs w:val="22"/>
                <w:lang w:val="en-US"/>
              </w:rPr>
              <w:t xml:space="preserve">, Generic Routing Encapsulation (GRE), Bi-Directional Forwarding Detection (BVD), IPv4-to-IPv6 Multicast, MPLS, L2TPv3, </w:t>
            </w:r>
            <w:r w:rsidR="005D4251">
              <w:rPr>
                <w:color w:val="auto"/>
                <w:sz w:val="22"/>
                <w:szCs w:val="22"/>
                <w:lang w:val="en-US"/>
              </w:rPr>
              <w:t>802.1ag, 802.3ah, L2 and L3 VPN</w:t>
            </w:r>
            <w:r w:rsidR="005D4251" w:rsidRPr="005D4251">
              <w:rPr>
                <w:color w:val="auto"/>
                <w:sz w:val="22"/>
                <w:szCs w:val="22"/>
                <w:lang w:val="en-US"/>
              </w:rPr>
              <w:t>;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 xml:space="preserve">  </w:t>
            </w:r>
          </w:p>
          <w:p w:rsidR="008401EF" w:rsidRPr="00421039" w:rsidRDefault="008401EF" w:rsidP="008401EF">
            <w:pPr>
              <w:ind w:left="445" w:hanging="142"/>
              <w:rPr>
                <w:color w:val="auto"/>
                <w:sz w:val="22"/>
                <w:szCs w:val="22"/>
                <w:lang w:val="en-US"/>
              </w:rPr>
            </w:pPr>
            <w:r w:rsidRPr="00421039">
              <w:rPr>
                <w:color w:val="auto"/>
                <w:sz w:val="22"/>
                <w:szCs w:val="22"/>
                <w:lang w:val="en-US"/>
              </w:rPr>
              <w:t xml:space="preserve">- </w:t>
            </w:r>
            <w:r w:rsidRPr="00421039">
              <w:rPr>
                <w:color w:val="auto"/>
                <w:sz w:val="22"/>
                <w:szCs w:val="22"/>
              </w:rPr>
              <w:t>Поддержка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1039">
              <w:rPr>
                <w:color w:val="auto"/>
                <w:sz w:val="22"/>
                <w:szCs w:val="22"/>
                <w:lang w:val="en-US"/>
              </w:rPr>
              <w:t>QoS</w:t>
            </w:r>
            <w:proofErr w:type="spellEnd"/>
            <w:r w:rsidRPr="00421039">
              <w:rPr>
                <w:color w:val="auto"/>
                <w:sz w:val="22"/>
                <w:szCs w:val="22"/>
                <w:lang w:val="en-US"/>
              </w:rPr>
              <w:t>, IEEE 802.1p;</w:t>
            </w:r>
          </w:p>
          <w:p w:rsidR="008401EF" w:rsidRPr="00421039" w:rsidRDefault="008401EF" w:rsidP="008401EF">
            <w:pPr>
              <w:ind w:left="445" w:hanging="142"/>
              <w:rPr>
                <w:bCs/>
                <w:color w:val="auto"/>
                <w:sz w:val="22"/>
                <w:szCs w:val="22"/>
                <w:lang w:val="en-US"/>
              </w:rPr>
            </w:pPr>
            <w:r w:rsidRPr="00421039">
              <w:rPr>
                <w:color w:val="auto"/>
                <w:sz w:val="22"/>
                <w:szCs w:val="22"/>
                <w:lang w:val="en-US"/>
              </w:rPr>
              <w:t xml:space="preserve">- </w:t>
            </w:r>
            <w:r w:rsidRPr="00421039">
              <w:rPr>
                <w:color w:val="auto"/>
                <w:sz w:val="22"/>
                <w:szCs w:val="22"/>
              </w:rPr>
              <w:t>Поддержка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 xml:space="preserve"> VLAN, IEEE 802.1Q.</w:t>
            </w:r>
          </w:p>
          <w:p w:rsidR="008401EF" w:rsidRPr="00421039" w:rsidRDefault="008401EF" w:rsidP="008401EF">
            <w:pPr>
              <w:rPr>
                <w:bCs/>
                <w:color w:val="auto"/>
                <w:sz w:val="22"/>
                <w:szCs w:val="22"/>
              </w:rPr>
            </w:pPr>
            <w:r w:rsidRPr="00421039">
              <w:rPr>
                <w:bCs/>
                <w:color w:val="auto"/>
                <w:sz w:val="22"/>
                <w:szCs w:val="22"/>
              </w:rPr>
              <w:t xml:space="preserve">Потребительские свойства: </w:t>
            </w:r>
          </w:p>
          <w:p w:rsidR="008401EF" w:rsidRPr="00421039" w:rsidRDefault="008401EF" w:rsidP="008401EF">
            <w:pPr>
              <w:pStyle w:val="a4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Высота не более одного юнита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Ruck</w:t>
            </w:r>
            <w:r w:rsidRPr="00421039">
              <w:rPr>
                <w:color w:val="auto"/>
                <w:sz w:val="22"/>
                <w:szCs w:val="22"/>
              </w:rPr>
              <w:t xml:space="preserve"> U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nit</w:t>
            </w:r>
            <w:r w:rsidRPr="00421039">
              <w:rPr>
                <w:color w:val="auto"/>
                <w:sz w:val="22"/>
                <w:szCs w:val="22"/>
              </w:rPr>
              <w:t>);</w:t>
            </w:r>
          </w:p>
          <w:p w:rsidR="008401EF" w:rsidRPr="00421039" w:rsidRDefault="008401EF" w:rsidP="008401EF">
            <w:pPr>
              <w:pStyle w:val="a4"/>
              <w:numPr>
                <w:ilvl w:val="0"/>
                <w:numId w:val="2"/>
              </w:numPr>
              <w:rPr>
                <w:color w:val="auto"/>
                <w:sz w:val="22"/>
                <w:szCs w:val="22"/>
              </w:rPr>
            </w:pP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</w:rPr>
              <w:t xml:space="preserve">Средняя наработка на отказ </w:t>
            </w: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  <w:lang w:val="en-US"/>
              </w:rPr>
              <w:t>Mean</w:t>
            </w: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  <w:lang w:val="en-US"/>
              </w:rPr>
              <w:t>time</w:t>
            </w: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  <w:lang w:val="en-US"/>
              </w:rPr>
              <w:t>between</w:t>
            </w: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</w:rPr>
              <w:t xml:space="preserve"> </w:t>
            </w:r>
            <w:r w:rsidRPr="00421039">
              <w:rPr>
                <w:iCs/>
                <w:color w:val="202122"/>
                <w:sz w:val="22"/>
                <w:szCs w:val="22"/>
                <w:shd w:val="clear" w:color="auto" w:fill="FFFFFF"/>
                <w:lang w:val="en-US"/>
              </w:rPr>
              <w:t>failures</w:t>
            </w:r>
            <w:r w:rsidRPr="00421039">
              <w:rPr>
                <w:color w:val="auto"/>
                <w:sz w:val="22"/>
                <w:szCs w:val="22"/>
              </w:rPr>
              <w:t xml:space="preserve"> (</w:t>
            </w:r>
            <w:r w:rsidRPr="00421039">
              <w:rPr>
                <w:color w:val="auto"/>
                <w:sz w:val="22"/>
                <w:szCs w:val="22"/>
                <w:lang w:val="en-US"/>
              </w:rPr>
              <w:t>MTBF</w:t>
            </w:r>
            <w:r w:rsidRPr="00421039">
              <w:rPr>
                <w:color w:val="auto"/>
                <w:sz w:val="22"/>
                <w:szCs w:val="22"/>
              </w:rPr>
              <w:t>) – не менее 200 тыс. часов.</w:t>
            </w:r>
          </w:p>
          <w:p w:rsidR="008401EF" w:rsidRPr="00421039" w:rsidRDefault="008401EF" w:rsidP="008401EF">
            <w:pPr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Arial"/>
                <w:color w:val="auto"/>
                <w:spacing w:val="4"/>
                <w:sz w:val="22"/>
                <w:szCs w:val="22"/>
              </w:rPr>
            </w:pPr>
            <w:r w:rsidRPr="00421039">
              <w:rPr>
                <w:rFonts w:eastAsia="Arial"/>
                <w:color w:val="auto"/>
                <w:spacing w:val="4"/>
                <w:sz w:val="22"/>
                <w:szCs w:val="22"/>
              </w:rPr>
              <w:t>Маршрутизатор должен быть укомплектован набором постоянных лицензий.</w:t>
            </w:r>
          </w:p>
        </w:tc>
      </w:tr>
      <w:tr w:rsidR="008401EF" w:rsidRPr="00421039" w:rsidTr="002E34C4">
        <w:trPr>
          <w:trHeight w:val="1287"/>
        </w:trPr>
        <w:tc>
          <w:tcPr>
            <w:tcW w:w="105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3944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tabs>
                <w:tab w:val="left" w:pos="1134"/>
              </w:tabs>
              <w:ind w:right="-1"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5. РАБОЧИЕ УСЛОВИЯ ЭКСПЛУАТАЦИИ</w:t>
            </w:r>
          </w:p>
          <w:p w:rsidR="008401EF" w:rsidRPr="00421039" w:rsidRDefault="008401EF" w:rsidP="008401EF">
            <w:pPr>
              <w:tabs>
                <w:tab w:val="left" w:pos="226"/>
              </w:tabs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Рабочий температурный диапазон: от не более 0°C до не менее +40°C.</w:t>
            </w:r>
          </w:p>
          <w:p w:rsidR="008401EF" w:rsidRPr="00421039" w:rsidRDefault="008401EF" w:rsidP="008401EF">
            <w:pPr>
              <w:tabs>
                <w:tab w:val="left" w:pos="226"/>
              </w:tabs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Температура хранения: от не более -50°C до не менее +65°C.</w:t>
            </w:r>
          </w:p>
          <w:p w:rsidR="008401EF" w:rsidRPr="00421039" w:rsidRDefault="008401EF" w:rsidP="008401EF">
            <w:pPr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Требования к электропитанию оборудования: электропитание оборудования должно осуществляться от однофазной сети переменного тока напряжением 220В ±10%, частотой 50 Гц.</w:t>
            </w:r>
          </w:p>
        </w:tc>
      </w:tr>
      <w:tr w:rsidR="008401EF" w:rsidRPr="00421039" w:rsidTr="002E34C4">
        <w:trPr>
          <w:trHeight w:val="1890"/>
        </w:trPr>
        <w:tc>
          <w:tcPr>
            <w:tcW w:w="105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</w:p>
        </w:tc>
        <w:tc>
          <w:tcPr>
            <w:tcW w:w="394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rPr>
                <w:sz w:val="22"/>
                <w:szCs w:val="22"/>
              </w:rPr>
            </w:pPr>
            <w:r w:rsidRPr="00421039">
              <w:rPr>
                <w:sz w:val="22"/>
                <w:szCs w:val="22"/>
              </w:rPr>
              <w:t>6. ТРЕБОВАНИЯ К ТЕХНИЧЕСКОЙ ДОКУМЕНТАЦИИ</w:t>
            </w:r>
          </w:p>
          <w:p w:rsidR="008401EF" w:rsidRPr="00421039" w:rsidRDefault="008401EF" w:rsidP="008401EF">
            <w:pPr>
              <w:tabs>
                <w:tab w:val="left" w:pos="226"/>
              </w:tabs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Комплект документации на маршрутизатор должен содержать (не о</w:t>
            </w:r>
            <w:r w:rsidR="00E333C0">
              <w:rPr>
                <w:color w:val="auto"/>
                <w:sz w:val="22"/>
                <w:szCs w:val="22"/>
              </w:rPr>
              <w:t>граничиваясь нижеперечисленным)</w:t>
            </w:r>
          </w:p>
          <w:p w:rsidR="008401EF" w:rsidRPr="00421039" w:rsidRDefault="008401EF" w:rsidP="008401EF">
            <w:pPr>
              <w:tabs>
                <w:tab w:val="left" w:pos="226"/>
              </w:tabs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документы, содержащие паспортные данные (на</w:t>
            </w:r>
            <w:r w:rsidR="005D4251">
              <w:rPr>
                <w:color w:val="auto"/>
                <w:sz w:val="22"/>
                <w:szCs w:val="22"/>
              </w:rPr>
              <w:t xml:space="preserve"> русском или английском языках).</w:t>
            </w:r>
          </w:p>
          <w:p w:rsidR="008401EF" w:rsidRPr="00421039" w:rsidRDefault="008401EF" w:rsidP="008401EF">
            <w:pPr>
              <w:tabs>
                <w:tab w:val="left" w:pos="226"/>
              </w:tabs>
              <w:jc w:val="both"/>
              <w:rPr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Вся документация должна быть передана, на бумажном и электронном (USB-</w:t>
            </w:r>
            <w:proofErr w:type="spellStart"/>
            <w:r w:rsidRPr="00421039">
              <w:rPr>
                <w:color w:val="auto"/>
                <w:sz w:val="22"/>
                <w:szCs w:val="22"/>
              </w:rPr>
              <w:t>Flash</w:t>
            </w:r>
            <w:proofErr w:type="spellEnd"/>
            <w:r w:rsidRPr="00421039">
              <w:rPr>
                <w:color w:val="auto"/>
                <w:sz w:val="22"/>
                <w:szCs w:val="22"/>
              </w:rPr>
              <w:t>) носителях информации.</w:t>
            </w:r>
          </w:p>
        </w:tc>
      </w:tr>
      <w:tr w:rsidR="008401EF" w:rsidRPr="00421039" w:rsidTr="002E34C4">
        <w:trPr>
          <w:trHeight w:val="930"/>
        </w:trPr>
        <w:tc>
          <w:tcPr>
            <w:tcW w:w="1056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1EF" w:rsidRPr="00421039" w:rsidRDefault="008401EF" w:rsidP="008401EF">
            <w:pPr>
              <w:contextualSpacing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8401EF" w:rsidRPr="00421039" w:rsidTr="002E34C4"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01EF" w:rsidRPr="00421039" w:rsidRDefault="008401EF" w:rsidP="008401EF">
            <w:pPr>
              <w:textAlignment w:val="baseline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421039">
              <w:rPr>
                <w:color w:val="auto"/>
                <w:sz w:val="22"/>
                <w:szCs w:val="22"/>
              </w:rPr>
              <w:t>)(</w:t>
            </w:r>
            <w:proofErr w:type="gramEnd"/>
            <w:r w:rsidRPr="00421039">
              <w:rPr>
                <w:color w:val="auto"/>
                <w:sz w:val="22"/>
                <w:szCs w:val="22"/>
              </w:rPr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33C0" w:rsidRDefault="008401EF" w:rsidP="00E333C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color w:val="auto"/>
                <w:sz w:val="22"/>
                <w:szCs w:val="22"/>
              </w:rPr>
              <w:t xml:space="preserve">Поставщик оборудования </w:t>
            </w:r>
            <w:r w:rsidRPr="00421039">
              <w:rPr>
                <w:bCs/>
                <w:color w:val="auto"/>
                <w:sz w:val="22"/>
                <w:szCs w:val="22"/>
                <w:lang w:eastAsia="ar-SA"/>
              </w:rPr>
              <w:t>в заявке на участие в закупках должен представить</w:t>
            </w:r>
            <w:r w:rsidRPr="00421039">
              <w:rPr>
                <w:color w:val="auto"/>
                <w:sz w:val="22"/>
                <w:szCs w:val="22"/>
              </w:rPr>
              <w:t xml:space="preserve"> свои технические спецификации, в которых должны быть отражены все технические характеристики поставляемого оборудования</w:t>
            </w:r>
            <w:r w:rsidR="00E333C0">
              <w:rPr>
                <w:color w:val="auto"/>
                <w:sz w:val="22"/>
                <w:szCs w:val="22"/>
              </w:rPr>
              <w:t>,</w:t>
            </w:r>
            <w:r w:rsidRPr="00421039">
              <w:rPr>
                <w:color w:val="auto"/>
                <w:sz w:val="22"/>
                <w:szCs w:val="22"/>
              </w:rPr>
              <w:t xml:space="preserve"> наименования моделей и марок</w:t>
            </w:r>
            <w:r w:rsidR="00E333C0">
              <w:rPr>
                <w:color w:val="auto"/>
                <w:sz w:val="22"/>
                <w:szCs w:val="22"/>
              </w:rPr>
              <w:t>.</w:t>
            </w:r>
          </w:p>
          <w:p w:rsidR="008401EF" w:rsidRPr="00421039" w:rsidRDefault="008401EF" w:rsidP="00E333C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421039">
              <w:rPr>
                <w:bCs/>
                <w:sz w:val="22"/>
                <w:szCs w:val="22"/>
                <w:lang w:eastAsia="ar-SA"/>
              </w:rPr>
              <w:t xml:space="preserve">Поставщик должен принять оборудование на ремонт и техническое обслуживание (365Х7Х24), </w:t>
            </w:r>
            <w:r w:rsidR="00E333C0">
              <w:rPr>
                <w:bCs/>
                <w:sz w:val="22"/>
                <w:szCs w:val="22"/>
                <w:lang w:eastAsia="ar-SA"/>
              </w:rPr>
              <w:t>согласно</w:t>
            </w:r>
            <w:r w:rsidRPr="00421039">
              <w:rPr>
                <w:bCs/>
                <w:sz w:val="22"/>
                <w:szCs w:val="22"/>
                <w:lang w:eastAsia="ar-SA"/>
              </w:rPr>
              <w:t xml:space="preserve"> заявок Заказчика, в рамках данного договора, на гарантийный период в течение</w:t>
            </w:r>
            <w:r w:rsidRPr="00421039">
              <w:rPr>
                <w:sz w:val="22"/>
                <w:szCs w:val="22"/>
              </w:rPr>
              <w:t xml:space="preserve"> не менее 12 месяцев </w:t>
            </w:r>
            <w:r w:rsidRPr="00421039">
              <w:rPr>
                <w:bCs/>
                <w:sz w:val="22"/>
                <w:szCs w:val="22"/>
                <w:lang w:eastAsia="ar-SA"/>
              </w:rPr>
              <w:t>с момента подписания акта приема передачи товара (-</w:t>
            </w:r>
            <w:proofErr w:type="spellStart"/>
            <w:r w:rsidRPr="00421039">
              <w:rPr>
                <w:bCs/>
                <w:sz w:val="22"/>
                <w:szCs w:val="22"/>
                <w:lang w:eastAsia="ar-SA"/>
              </w:rPr>
              <w:t>ов</w:t>
            </w:r>
            <w:proofErr w:type="spellEnd"/>
            <w:r w:rsidRPr="00421039">
              <w:rPr>
                <w:bCs/>
                <w:sz w:val="22"/>
                <w:szCs w:val="22"/>
                <w:lang w:eastAsia="ar-SA"/>
              </w:rPr>
              <w:t>).</w:t>
            </w:r>
          </w:p>
        </w:tc>
      </w:tr>
    </w:tbl>
    <w:p w:rsidR="00B44A32" w:rsidRPr="00421039" w:rsidRDefault="00B44A32" w:rsidP="00B44A32">
      <w:pPr>
        <w:ind w:firstLine="397"/>
        <w:textAlignment w:val="baseline"/>
        <w:rPr>
          <w:color w:val="auto"/>
          <w:sz w:val="28"/>
          <w:szCs w:val="28"/>
        </w:rPr>
      </w:pPr>
    </w:p>
    <w:p w:rsidR="00B44A32" w:rsidRPr="00421039" w:rsidRDefault="00B44A32" w:rsidP="00DB3E03">
      <w:pPr>
        <w:rPr>
          <w:b/>
          <w:color w:val="000000" w:themeColor="text1"/>
          <w:sz w:val="22"/>
          <w:szCs w:val="22"/>
          <w:lang w:val="kk-KZ"/>
        </w:rPr>
      </w:pPr>
    </w:p>
    <w:p w:rsidR="00DB3E03" w:rsidRPr="00421039" w:rsidRDefault="00DB3E03" w:rsidP="00DB3E03">
      <w:pPr>
        <w:ind w:firstLine="397"/>
        <w:jc w:val="both"/>
        <w:rPr>
          <w:sz w:val="28"/>
          <w:szCs w:val="28"/>
        </w:rPr>
      </w:pPr>
      <w:r w:rsidRPr="00421039">
        <w:rPr>
          <w:rStyle w:val="s0"/>
          <w:sz w:val="28"/>
          <w:szCs w:val="28"/>
        </w:rPr>
        <w:t>* сведения подтягиваются из плана государственных закупок (отображаются автоматически).</w:t>
      </w:r>
    </w:p>
    <w:p w:rsidR="00DB3E03" w:rsidRPr="00421039" w:rsidRDefault="00DB3E03" w:rsidP="00DB3E03">
      <w:pPr>
        <w:ind w:firstLine="397"/>
        <w:jc w:val="both"/>
        <w:rPr>
          <w:sz w:val="28"/>
          <w:szCs w:val="28"/>
        </w:rPr>
      </w:pPr>
      <w:r w:rsidRPr="00421039">
        <w:rPr>
          <w:rStyle w:val="s0"/>
          <w:sz w:val="28"/>
          <w:szCs w:val="28"/>
        </w:rPr>
        <w:t>Примечание.</w:t>
      </w:r>
    </w:p>
    <w:p w:rsidR="00DB3E03" w:rsidRPr="00421039" w:rsidRDefault="00DB3E03" w:rsidP="00DB3E03">
      <w:pPr>
        <w:ind w:firstLine="397"/>
        <w:jc w:val="both"/>
        <w:rPr>
          <w:sz w:val="28"/>
          <w:szCs w:val="28"/>
        </w:rPr>
      </w:pPr>
      <w:r w:rsidRPr="00421039">
        <w:rPr>
          <w:rStyle w:val="s0"/>
          <w:sz w:val="28"/>
          <w:szCs w:val="28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DB3E03" w:rsidRPr="00421039" w:rsidRDefault="00DB3E03" w:rsidP="00DB3E03">
      <w:pPr>
        <w:ind w:firstLine="397"/>
        <w:jc w:val="both"/>
        <w:rPr>
          <w:rStyle w:val="s0"/>
          <w:sz w:val="28"/>
          <w:szCs w:val="28"/>
        </w:rPr>
      </w:pPr>
      <w:r w:rsidRPr="00421039">
        <w:rPr>
          <w:rStyle w:val="s0"/>
          <w:sz w:val="28"/>
          <w:szCs w:val="28"/>
        </w:rPr>
        <w:t>2. Установление требований технической спецификации в иных документах не допускается.</w:t>
      </w:r>
    </w:p>
    <w:p w:rsidR="00421039" w:rsidRDefault="00421039" w:rsidP="00421039">
      <w:pPr>
        <w:ind w:firstLine="426"/>
        <w:jc w:val="both"/>
        <w:rPr>
          <w:sz w:val="28"/>
          <w:szCs w:val="28"/>
        </w:rPr>
      </w:pPr>
      <w:r w:rsidRPr="00421039">
        <w:rPr>
          <w:sz w:val="28"/>
          <w:szCs w:val="28"/>
        </w:rPr>
        <w:t>3. Установление требований технической спецификации в иных документах не допускается.</w:t>
      </w:r>
    </w:p>
    <w:p w:rsidR="008401EF" w:rsidRPr="00421039" w:rsidRDefault="008401EF" w:rsidP="00421039">
      <w:pPr>
        <w:ind w:firstLine="426"/>
        <w:jc w:val="both"/>
        <w:rPr>
          <w:sz w:val="28"/>
          <w:szCs w:val="28"/>
        </w:rPr>
      </w:pPr>
    </w:p>
    <w:p w:rsidR="00421039" w:rsidRPr="00421039" w:rsidRDefault="00421039" w:rsidP="00DB3E03">
      <w:pPr>
        <w:ind w:firstLine="397"/>
        <w:jc w:val="both"/>
        <w:rPr>
          <w:sz w:val="22"/>
          <w:szCs w:val="22"/>
        </w:rPr>
      </w:pPr>
    </w:p>
    <w:p w:rsidR="00DB3E03" w:rsidRPr="008401EF" w:rsidRDefault="00DB3E03" w:rsidP="00DB3E03">
      <w:pPr>
        <w:spacing w:after="200" w:line="276" w:lineRule="auto"/>
        <w:rPr>
          <w:b/>
          <w:color w:val="auto"/>
          <w:sz w:val="28"/>
          <w:szCs w:val="28"/>
        </w:rPr>
      </w:pPr>
      <w:r w:rsidRPr="008401EF">
        <w:rPr>
          <w:b/>
          <w:color w:val="auto"/>
          <w:sz w:val="28"/>
          <w:szCs w:val="28"/>
        </w:rPr>
        <w:t xml:space="preserve">Заместитель Председателя Правления – Технический директор                             ______________   </w:t>
      </w:r>
      <w:proofErr w:type="spellStart"/>
      <w:r w:rsidRPr="008401EF">
        <w:rPr>
          <w:b/>
          <w:color w:val="auto"/>
          <w:sz w:val="28"/>
          <w:szCs w:val="28"/>
        </w:rPr>
        <w:t>Затилда</w:t>
      </w:r>
      <w:proofErr w:type="spellEnd"/>
      <w:r w:rsidRPr="008401EF">
        <w:rPr>
          <w:b/>
          <w:color w:val="auto"/>
          <w:sz w:val="28"/>
          <w:szCs w:val="28"/>
        </w:rPr>
        <w:t xml:space="preserve"> К. Ж.</w:t>
      </w:r>
    </w:p>
    <w:p w:rsidR="00DB3E03" w:rsidRDefault="00DB3E03" w:rsidP="00DB3E03">
      <w:pPr>
        <w:rPr>
          <w:b/>
          <w:color w:val="auto"/>
          <w:sz w:val="28"/>
          <w:szCs w:val="28"/>
        </w:rPr>
      </w:pPr>
      <w:r w:rsidRPr="008401EF">
        <w:rPr>
          <w:b/>
          <w:color w:val="auto"/>
          <w:sz w:val="28"/>
          <w:szCs w:val="28"/>
        </w:rPr>
        <w:t xml:space="preserve">Директор </w:t>
      </w:r>
      <w:r w:rsidR="00421039" w:rsidRPr="008401EF">
        <w:rPr>
          <w:b/>
          <w:color w:val="auto"/>
          <w:sz w:val="28"/>
          <w:szCs w:val="28"/>
        </w:rPr>
        <w:t>филиала АО «</w:t>
      </w:r>
      <w:proofErr w:type="spellStart"/>
      <w:r w:rsidR="00421039" w:rsidRPr="008401EF">
        <w:rPr>
          <w:b/>
          <w:color w:val="auto"/>
          <w:sz w:val="28"/>
          <w:szCs w:val="28"/>
        </w:rPr>
        <w:t>Казтелерадио</w:t>
      </w:r>
      <w:proofErr w:type="spellEnd"/>
      <w:r w:rsidR="00421039" w:rsidRPr="008401EF">
        <w:rPr>
          <w:b/>
          <w:color w:val="auto"/>
          <w:sz w:val="28"/>
          <w:szCs w:val="28"/>
        </w:rPr>
        <w:t xml:space="preserve">» </w:t>
      </w:r>
      <w:r w:rsidRPr="008401EF">
        <w:rPr>
          <w:b/>
          <w:color w:val="auto"/>
          <w:sz w:val="28"/>
          <w:szCs w:val="28"/>
        </w:rPr>
        <w:t xml:space="preserve">ДНСТ                                                              ______________   </w:t>
      </w:r>
      <w:proofErr w:type="spellStart"/>
      <w:r w:rsidRPr="008401EF">
        <w:rPr>
          <w:b/>
          <w:color w:val="auto"/>
          <w:sz w:val="28"/>
          <w:szCs w:val="28"/>
        </w:rPr>
        <w:t>Шамшатов</w:t>
      </w:r>
      <w:proofErr w:type="spellEnd"/>
      <w:r w:rsidRPr="008401EF">
        <w:rPr>
          <w:b/>
          <w:color w:val="auto"/>
          <w:sz w:val="28"/>
          <w:szCs w:val="28"/>
        </w:rPr>
        <w:t xml:space="preserve"> К. Н.</w:t>
      </w:r>
    </w:p>
    <w:p w:rsidR="008401EF" w:rsidRDefault="008401EF" w:rsidP="00DB3E03">
      <w:pPr>
        <w:rPr>
          <w:b/>
          <w:color w:val="auto"/>
          <w:sz w:val="28"/>
          <w:szCs w:val="28"/>
        </w:rPr>
      </w:pPr>
    </w:p>
    <w:p w:rsidR="008401EF" w:rsidRDefault="008401EF" w:rsidP="00DB3E03">
      <w:pPr>
        <w:rPr>
          <w:b/>
          <w:color w:val="auto"/>
          <w:sz w:val="28"/>
          <w:szCs w:val="28"/>
        </w:rPr>
      </w:pPr>
    </w:p>
    <w:p w:rsidR="008401EF" w:rsidRDefault="008401EF" w:rsidP="00DB3E03">
      <w:pPr>
        <w:rPr>
          <w:b/>
          <w:color w:val="auto"/>
          <w:sz w:val="28"/>
          <w:szCs w:val="28"/>
        </w:rPr>
      </w:pPr>
    </w:p>
    <w:p w:rsidR="002E34C4" w:rsidRPr="008401EF" w:rsidRDefault="002E34C4" w:rsidP="00DB3E03">
      <w:pPr>
        <w:rPr>
          <w:b/>
          <w:color w:val="auto"/>
          <w:sz w:val="28"/>
          <w:szCs w:val="28"/>
        </w:rPr>
      </w:pPr>
    </w:p>
    <w:tbl>
      <w:tblPr>
        <w:tblW w:w="2919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</w:tblGrid>
      <w:tr w:rsidR="00421039" w:rsidRPr="002E34C4" w:rsidTr="002E34C4">
        <w:trPr>
          <w:tblCellSpacing w:w="15" w:type="dxa"/>
          <w:jc w:val="right"/>
        </w:trPr>
        <w:tc>
          <w:tcPr>
            <w:tcW w:w="2859" w:type="dxa"/>
            <w:vAlign w:val="center"/>
            <w:hideMark/>
          </w:tcPr>
          <w:p w:rsidR="00421039" w:rsidRPr="002E34C4" w:rsidRDefault="00421039" w:rsidP="002E34C4">
            <w:pPr>
              <w:ind w:right="226"/>
              <w:jc w:val="center"/>
              <w:rPr>
                <w:sz w:val="20"/>
                <w:szCs w:val="20"/>
              </w:rPr>
            </w:pPr>
            <w:proofErr w:type="spellStart"/>
            <w:r w:rsidRPr="002E34C4">
              <w:rPr>
                <w:sz w:val="20"/>
                <w:szCs w:val="20"/>
              </w:rPr>
              <w:lastRenderedPageBreak/>
              <w:t>Конкурстық</w:t>
            </w:r>
            <w:proofErr w:type="spellEnd"/>
            <w:r w:rsidRPr="002E34C4">
              <w:rPr>
                <w:sz w:val="20"/>
                <w:szCs w:val="20"/>
              </w:rPr>
              <w:t xml:space="preserve"> </w:t>
            </w:r>
            <w:proofErr w:type="spellStart"/>
            <w:r w:rsidRPr="002E34C4">
              <w:rPr>
                <w:sz w:val="20"/>
                <w:szCs w:val="20"/>
              </w:rPr>
              <w:t>құжаттамаға</w:t>
            </w:r>
            <w:proofErr w:type="spellEnd"/>
            <w:r w:rsidRPr="002E34C4">
              <w:rPr>
                <w:sz w:val="20"/>
                <w:szCs w:val="20"/>
              </w:rPr>
              <w:br/>
              <w:t>12-қосымша</w:t>
            </w:r>
          </w:p>
        </w:tc>
      </w:tr>
    </w:tbl>
    <w:p w:rsidR="00421039" w:rsidRPr="002E34C4" w:rsidRDefault="00421039" w:rsidP="002E34C4">
      <w:pPr>
        <w:pStyle w:val="3"/>
        <w:jc w:val="center"/>
        <w:rPr>
          <w:sz w:val="22"/>
          <w:szCs w:val="22"/>
        </w:rPr>
      </w:pPr>
      <w:proofErr w:type="spellStart"/>
      <w:r w:rsidRPr="002E34C4">
        <w:rPr>
          <w:sz w:val="22"/>
          <w:szCs w:val="22"/>
        </w:rPr>
        <w:t>Сатып</w:t>
      </w:r>
      <w:proofErr w:type="spellEnd"/>
      <w:r w:rsidRPr="002E34C4">
        <w:rPr>
          <w:sz w:val="22"/>
          <w:szCs w:val="22"/>
        </w:rPr>
        <w:t xml:space="preserve"> </w:t>
      </w:r>
      <w:proofErr w:type="spellStart"/>
      <w:r w:rsidRPr="002E34C4">
        <w:rPr>
          <w:sz w:val="22"/>
          <w:szCs w:val="22"/>
        </w:rPr>
        <w:t>алынатын</w:t>
      </w:r>
      <w:proofErr w:type="spellEnd"/>
      <w:r w:rsidRPr="002E34C4">
        <w:rPr>
          <w:sz w:val="22"/>
          <w:szCs w:val="22"/>
        </w:rPr>
        <w:t xml:space="preserve"> </w:t>
      </w:r>
      <w:proofErr w:type="spellStart"/>
      <w:r w:rsidRPr="002E34C4">
        <w:rPr>
          <w:sz w:val="22"/>
          <w:szCs w:val="22"/>
        </w:rPr>
        <w:t>тауарлардың</w:t>
      </w:r>
      <w:proofErr w:type="spellEnd"/>
      <w:r w:rsidRPr="002E34C4">
        <w:rPr>
          <w:sz w:val="22"/>
          <w:szCs w:val="22"/>
        </w:rPr>
        <w:t xml:space="preserve"> </w:t>
      </w:r>
      <w:proofErr w:type="spellStart"/>
      <w:r w:rsidRPr="002E34C4">
        <w:rPr>
          <w:sz w:val="22"/>
          <w:szCs w:val="22"/>
        </w:rPr>
        <w:t>техникалық</w:t>
      </w:r>
      <w:proofErr w:type="spellEnd"/>
      <w:r w:rsidRPr="002E34C4">
        <w:rPr>
          <w:sz w:val="22"/>
          <w:szCs w:val="22"/>
        </w:rPr>
        <w:t xml:space="preserve"> </w:t>
      </w:r>
      <w:proofErr w:type="spellStart"/>
      <w:r w:rsidRPr="002E34C4">
        <w:rPr>
          <w:sz w:val="22"/>
          <w:szCs w:val="22"/>
        </w:rPr>
        <w:t>ерекшелігі</w:t>
      </w:r>
      <w:proofErr w:type="spellEnd"/>
      <w:r w:rsidRPr="002E34C4">
        <w:rPr>
          <w:sz w:val="22"/>
          <w:szCs w:val="22"/>
        </w:rPr>
        <w:t xml:space="preserve"> (</w:t>
      </w:r>
      <w:proofErr w:type="spellStart"/>
      <w:r w:rsidRPr="002E34C4">
        <w:rPr>
          <w:sz w:val="22"/>
          <w:szCs w:val="22"/>
        </w:rPr>
        <w:t>тапсырыс</w:t>
      </w:r>
      <w:proofErr w:type="spellEnd"/>
      <w:r w:rsidRPr="002E34C4">
        <w:rPr>
          <w:sz w:val="22"/>
          <w:szCs w:val="22"/>
        </w:rPr>
        <w:t xml:space="preserve"> </w:t>
      </w:r>
      <w:proofErr w:type="spellStart"/>
      <w:r w:rsidRPr="002E34C4">
        <w:rPr>
          <w:sz w:val="22"/>
          <w:szCs w:val="22"/>
        </w:rPr>
        <w:t>беруші</w:t>
      </w:r>
      <w:proofErr w:type="spellEnd"/>
      <w:r w:rsidRPr="002E34C4">
        <w:rPr>
          <w:sz w:val="22"/>
          <w:szCs w:val="22"/>
        </w:rPr>
        <w:t xml:space="preserve"> </w:t>
      </w:r>
      <w:proofErr w:type="spellStart"/>
      <w:r w:rsidRPr="002E34C4">
        <w:rPr>
          <w:sz w:val="22"/>
          <w:szCs w:val="22"/>
        </w:rPr>
        <w:t>толтырады</w:t>
      </w:r>
      <w:proofErr w:type="spellEnd"/>
      <w:r w:rsidRPr="002E34C4">
        <w:rPr>
          <w:sz w:val="22"/>
          <w:szCs w:val="22"/>
        </w:rPr>
        <w:t>)</w:t>
      </w:r>
    </w:p>
    <w:p w:rsidR="00421039" w:rsidRPr="002E1E3F" w:rsidRDefault="00421039" w:rsidP="002E34C4">
      <w:pPr>
        <w:pStyle w:val="a5"/>
        <w:spacing w:line="276" w:lineRule="auto"/>
        <w:rPr>
          <w:sz w:val="28"/>
          <w:szCs w:val="28"/>
        </w:rPr>
      </w:pPr>
      <w:proofErr w:type="spellStart"/>
      <w:r w:rsidRPr="002E34C4">
        <w:rPr>
          <w:sz w:val="28"/>
          <w:szCs w:val="28"/>
        </w:rPr>
        <w:t>Тапсырыс</w:t>
      </w:r>
      <w:proofErr w:type="spellEnd"/>
      <w:r w:rsidRPr="002E34C4">
        <w:rPr>
          <w:sz w:val="28"/>
          <w:szCs w:val="28"/>
        </w:rPr>
        <w:t xml:space="preserve"> </w:t>
      </w:r>
      <w:proofErr w:type="spellStart"/>
      <w:r w:rsidRPr="002E34C4">
        <w:rPr>
          <w:sz w:val="28"/>
          <w:szCs w:val="28"/>
        </w:rPr>
        <w:t>берушінің</w:t>
      </w:r>
      <w:proofErr w:type="spellEnd"/>
      <w:r w:rsidRPr="002E34C4">
        <w:rPr>
          <w:sz w:val="28"/>
          <w:szCs w:val="28"/>
        </w:rPr>
        <w:t xml:space="preserve"> </w:t>
      </w:r>
      <w:proofErr w:type="spellStart"/>
      <w:r w:rsidRPr="002E1E3F">
        <w:rPr>
          <w:sz w:val="28"/>
          <w:szCs w:val="28"/>
        </w:rPr>
        <w:t>атауы</w:t>
      </w:r>
      <w:proofErr w:type="spellEnd"/>
      <w:r w:rsidR="002E1E3F" w:rsidRPr="002E1E3F">
        <w:rPr>
          <w:sz w:val="28"/>
          <w:szCs w:val="28"/>
        </w:rPr>
        <w:t xml:space="preserve"> </w:t>
      </w:r>
      <w:r w:rsidR="002E1E3F" w:rsidRPr="002E1E3F">
        <w:rPr>
          <w:sz w:val="28"/>
          <w:szCs w:val="28"/>
          <w:u w:val="single"/>
          <w:lang w:val="kk-KZ"/>
        </w:rPr>
        <w:t>«Казтелерадио» АҚ«Ұлттық жерсеріктік телерадио хабарларын тарату дирекциясы» филиалы</w:t>
      </w:r>
    </w:p>
    <w:p w:rsidR="00421039" w:rsidRPr="002E34C4" w:rsidRDefault="00421039" w:rsidP="002E34C4">
      <w:pPr>
        <w:pStyle w:val="a5"/>
        <w:spacing w:line="276" w:lineRule="auto"/>
        <w:rPr>
          <w:sz w:val="28"/>
          <w:szCs w:val="28"/>
        </w:rPr>
      </w:pPr>
      <w:proofErr w:type="spellStart"/>
      <w:r w:rsidRPr="002E34C4">
        <w:rPr>
          <w:sz w:val="28"/>
          <w:szCs w:val="28"/>
        </w:rPr>
        <w:t>Ұйымдастырушының</w:t>
      </w:r>
      <w:proofErr w:type="spellEnd"/>
      <w:r w:rsidRPr="002E34C4">
        <w:rPr>
          <w:sz w:val="28"/>
          <w:szCs w:val="28"/>
        </w:rPr>
        <w:t xml:space="preserve"> </w:t>
      </w:r>
      <w:proofErr w:type="spellStart"/>
      <w:r w:rsidRPr="002E1E3F">
        <w:rPr>
          <w:sz w:val="28"/>
          <w:szCs w:val="28"/>
        </w:rPr>
        <w:t>атауы</w:t>
      </w:r>
      <w:proofErr w:type="spellEnd"/>
      <w:r w:rsidR="002E1E3F" w:rsidRPr="002E1E3F">
        <w:rPr>
          <w:sz w:val="28"/>
          <w:szCs w:val="28"/>
        </w:rPr>
        <w:t xml:space="preserve"> </w:t>
      </w:r>
      <w:r w:rsidR="002E1E3F" w:rsidRPr="002E1E3F">
        <w:rPr>
          <w:sz w:val="28"/>
          <w:szCs w:val="28"/>
          <w:u w:val="single"/>
          <w:lang w:val="kk-KZ"/>
        </w:rPr>
        <w:t>«Казтелерадио» АҚ</w:t>
      </w:r>
    </w:p>
    <w:p w:rsidR="00421039" w:rsidRPr="002E34C4" w:rsidRDefault="00421039" w:rsidP="002E34C4">
      <w:pPr>
        <w:pStyle w:val="a5"/>
        <w:spacing w:line="276" w:lineRule="auto"/>
        <w:rPr>
          <w:sz w:val="28"/>
          <w:szCs w:val="28"/>
        </w:rPr>
      </w:pPr>
      <w:proofErr w:type="spellStart"/>
      <w:r w:rsidRPr="002E34C4">
        <w:rPr>
          <w:sz w:val="28"/>
          <w:szCs w:val="28"/>
        </w:rPr>
        <w:t>Конкурстың</w:t>
      </w:r>
      <w:proofErr w:type="spellEnd"/>
      <w:r w:rsidRPr="002E34C4">
        <w:rPr>
          <w:sz w:val="28"/>
          <w:szCs w:val="28"/>
        </w:rPr>
        <w:t xml:space="preserve"> №________________________________</w:t>
      </w:r>
    </w:p>
    <w:p w:rsidR="00421039" w:rsidRPr="002E34C4" w:rsidRDefault="00421039" w:rsidP="002E34C4">
      <w:pPr>
        <w:pStyle w:val="a5"/>
        <w:spacing w:line="276" w:lineRule="auto"/>
        <w:rPr>
          <w:sz w:val="28"/>
          <w:szCs w:val="28"/>
        </w:rPr>
      </w:pPr>
      <w:proofErr w:type="spellStart"/>
      <w:r w:rsidRPr="002E34C4">
        <w:rPr>
          <w:sz w:val="28"/>
          <w:szCs w:val="28"/>
        </w:rPr>
        <w:t>Конкурстың</w:t>
      </w:r>
      <w:proofErr w:type="spellEnd"/>
      <w:r w:rsidRPr="002E34C4">
        <w:rPr>
          <w:sz w:val="28"/>
          <w:szCs w:val="28"/>
        </w:rPr>
        <w:t xml:space="preserve"> </w:t>
      </w:r>
      <w:proofErr w:type="spellStart"/>
      <w:r w:rsidRPr="002E34C4">
        <w:rPr>
          <w:sz w:val="28"/>
          <w:szCs w:val="28"/>
        </w:rPr>
        <w:t>атауы</w:t>
      </w:r>
      <w:proofErr w:type="spellEnd"/>
      <w:r w:rsidR="002E1E3F">
        <w:rPr>
          <w:sz w:val="28"/>
          <w:szCs w:val="28"/>
        </w:rPr>
        <w:t xml:space="preserve"> </w:t>
      </w:r>
      <w:r w:rsidR="002E1E3F" w:rsidRPr="002E1E3F">
        <w:rPr>
          <w:rStyle w:val="s0"/>
          <w:color w:val="000000" w:themeColor="text1"/>
          <w:sz w:val="28"/>
          <w:szCs w:val="28"/>
          <w:u w:val="single"/>
        </w:rPr>
        <w:t>«Маршрутизатор»</w:t>
      </w:r>
    </w:p>
    <w:p w:rsidR="00421039" w:rsidRPr="002E34C4" w:rsidRDefault="00421039" w:rsidP="002E34C4">
      <w:pPr>
        <w:pStyle w:val="a5"/>
        <w:spacing w:line="276" w:lineRule="auto"/>
        <w:rPr>
          <w:sz w:val="28"/>
          <w:szCs w:val="28"/>
        </w:rPr>
      </w:pPr>
      <w:proofErr w:type="spellStart"/>
      <w:r w:rsidRPr="002E34C4">
        <w:rPr>
          <w:sz w:val="28"/>
          <w:szCs w:val="28"/>
        </w:rPr>
        <w:t>Лоттың</w:t>
      </w:r>
      <w:proofErr w:type="spellEnd"/>
      <w:r w:rsidRPr="002E34C4">
        <w:rPr>
          <w:sz w:val="28"/>
          <w:szCs w:val="28"/>
        </w:rPr>
        <w:t xml:space="preserve"> №____________________________________</w:t>
      </w:r>
    </w:p>
    <w:p w:rsidR="002E34C4" w:rsidRPr="002E34C4" w:rsidRDefault="002E34C4" w:rsidP="002E34C4">
      <w:pPr>
        <w:pStyle w:val="a5"/>
        <w:spacing w:line="276" w:lineRule="auto"/>
        <w:rPr>
          <w:sz w:val="28"/>
          <w:szCs w:val="28"/>
        </w:rPr>
      </w:pPr>
      <w:proofErr w:type="spellStart"/>
      <w:r w:rsidRPr="002E34C4">
        <w:rPr>
          <w:sz w:val="28"/>
          <w:szCs w:val="28"/>
        </w:rPr>
        <w:t>Лоттың</w:t>
      </w:r>
      <w:proofErr w:type="spellEnd"/>
      <w:r w:rsidRPr="002E34C4">
        <w:rPr>
          <w:sz w:val="28"/>
          <w:szCs w:val="28"/>
        </w:rPr>
        <w:t xml:space="preserve"> </w:t>
      </w:r>
      <w:proofErr w:type="spellStart"/>
      <w:r w:rsidRPr="002E34C4">
        <w:rPr>
          <w:sz w:val="28"/>
          <w:szCs w:val="28"/>
        </w:rPr>
        <w:t>атауы</w:t>
      </w:r>
      <w:proofErr w:type="spellEnd"/>
      <w:r w:rsidRPr="002E34C4">
        <w:rPr>
          <w:sz w:val="28"/>
          <w:szCs w:val="28"/>
        </w:rPr>
        <w:t>_________________________________</w:t>
      </w:r>
    </w:p>
    <w:tbl>
      <w:tblPr>
        <w:tblpPr w:leftFromText="180" w:rightFromText="180" w:vertAnchor="text" w:horzAnchor="margin" w:tblpY="1276"/>
        <w:tblW w:w="511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2026"/>
      </w:tblGrid>
      <w:tr w:rsidR="002E34C4" w:rsidRPr="00CD272A" w:rsidTr="002E34C4">
        <w:tc>
          <w:tcPr>
            <w:tcW w:w="10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Тауарлардың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жұмыстардың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көрсетілетін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қызметтердің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бірыңғай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номенклатуралық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анықтамалығы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кодының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атауы</w:t>
            </w:r>
            <w:proofErr w:type="spellEnd"/>
            <w:r w:rsidRPr="00CD272A">
              <w:rPr>
                <w:sz w:val="20"/>
                <w:szCs w:val="20"/>
              </w:rPr>
              <w:t>*</w:t>
            </w:r>
          </w:p>
        </w:tc>
        <w:tc>
          <w:tcPr>
            <w:tcW w:w="3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Тауардың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атауы</w:t>
            </w:r>
            <w:proofErr w:type="spellEnd"/>
            <w:r w:rsidRPr="00CD272A">
              <w:rPr>
                <w:sz w:val="20"/>
                <w:szCs w:val="20"/>
              </w:rPr>
              <w:t>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Өлшем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бірлігі</w:t>
            </w:r>
            <w:proofErr w:type="spellEnd"/>
            <w:r w:rsidRPr="00CD272A">
              <w:rPr>
                <w:sz w:val="20"/>
                <w:szCs w:val="20"/>
              </w:rPr>
              <w:t>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r w:rsidRPr="00CD272A">
              <w:rPr>
                <w:sz w:val="20"/>
                <w:szCs w:val="20"/>
              </w:rPr>
              <w:t>Саны (</w:t>
            </w:r>
            <w:proofErr w:type="spellStart"/>
            <w:r w:rsidRPr="00CD272A">
              <w:rPr>
                <w:sz w:val="20"/>
                <w:szCs w:val="20"/>
              </w:rPr>
              <w:t>көлемі</w:t>
            </w:r>
            <w:proofErr w:type="spellEnd"/>
            <w:r w:rsidRPr="00CD272A">
              <w:rPr>
                <w:sz w:val="20"/>
                <w:szCs w:val="20"/>
              </w:rPr>
              <w:t>)*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Қосылған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құн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салығын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есепке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алмағандағы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бірлік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бағасы</w:t>
            </w:r>
            <w:proofErr w:type="spellEnd"/>
            <w:r w:rsidRPr="00CD272A">
              <w:rPr>
                <w:sz w:val="20"/>
                <w:szCs w:val="20"/>
              </w:rPr>
              <w:t>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Қосылған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құн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салығын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есепке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lastRenderedPageBreak/>
              <w:t>алмағанда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сатып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алу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үшін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бөлінген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жалпы</w:t>
            </w:r>
            <w:proofErr w:type="spellEnd"/>
            <w:r w:rsidRPr="00CD272A">
              <w:rPr>
                <w:sz w:val="20"/>
                <w:szCs w:val="20"/>
              </w:rPr>
              <w:t xml:space="preserve"> сома*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ind w:right="570"/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lastRenderedPageBreak/>
              <w:t>Жеткізу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шарттары</w:t>
            </w:r>
            <w:proofErr w:type="spellEnd"/>
            <w:r w:rsidRPr="00CD272A">
              <w:rPr>
                <w:sz w:val="20"/>
                <w:szCs w:val="20"/>
              </w:rPr>
              <w:t xml:space="preserve"> (ИНКОТЕРМС 2010 </w:t>
            </w:r>
            <w:proofErr w:type="spellStart"/>
            <w:r w:rsidRPr="00CD272A">
              <w:rPr>
                <w:sz w:val="20"/>
                <w:szCs w:val="20"/>
              </w:rPr>
              <w:t>сәйкес</w:t>
            </w:r>
            <w:proofErr w:type="spellEnd"/>
            <w:r w:rsidRPr="00CD272A">
              <w:rPr>
                <w:sz w:val="20"/>
                <w:szCs w:val="20"/>
              </w:rPr>
              <w:t>)*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Жеткізу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мерзімі</w:t>
            </w:r>
            <w:proofErr w:type="spellEnd"/>
            <w:r w:rsidRPr="00CD272A">
              <w:rPr>
                <w:sz w:val="20"/>
                <w:szCs w:val="20"/>
              </w:rPr>
              <w:t>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Аванстық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төлем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мөлшері</w:t>
            </w:r>
            <w:proofErr w:type="spellEnd"/>
            <w:r w:rsidRPr="00CD272A">
              <w:rPr>
                <w:sz w:val="20"/>
                <w:szCs w:val="20"/>
              </w:rPr>
              <w:t>*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rPr>
                <w:color w:val="auto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Ұлттық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стандарттардың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атауы</w:t>
            </w:r>
            <w:proofErr w:type="spellEnd"/>
            <w:r w:rsidRPr="00CD272A">
              <w:rPr>
                <w:sz w:val="20"/>
                <w:szCs w:val="20"/>
              </w:rPr>
              <w:t xml:space="preserve">, ал </w:t>
            </w:r>
            <w:proofErr w:type="spellStart"/>
            <w:r w:rsidRPr="00CD272A">
              <w:rPr>
                <w:sz w:val="20"/>
                <w:szCs w:val="20"/>
              </w:rPr>
              <w:t>олар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болмаған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жағдайда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сатып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алынатын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тауарларға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мемлекетаралық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стандарттар</w:t>
            </w:r>
            <w:proofErr w:type="spellEnd"/>
            <w:r w:rsidRPr="00CD272A">
              <w:rPr>
                <w:sz w:val="20"/>
                <w:szCs w:val="20"/>
              </w:rPr>
              <w:t xml:space="preserve">. </w:t>
            </w:r>
            <w:proofErr w:type="spellStart"/>
            <w:r w:rsidRPr="00CD272A">
              <w:rPr>
                <w:sz w:val="20"/>
                <w:szCs w:val="20"/>
              </w:rPr>
              <w:t>Ұлттық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және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мемлекетаралық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стандарттар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болмаған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кезде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Мемлекеттік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сатып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алуды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нормалауды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ескере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отырып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сатып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алынатын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тауарлардың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талап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етілетін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функционалдық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техникалық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сапалық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және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пайдалану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сипаттамалары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көрсетіледі</w:t>
            </w:r>
            <w:proofErr w:type="spellEnd"/>
            <w:r w:rsidRPr="00CD272A">
              <w:rPr>
                <w:sz w:val="20"/>
                <w:szCs w:val="20"/>
              </w:rPr>
              <w:t>.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BC4" w:rsidRPr="00496BC4" w:rsidRDefault="00496BC4" w:rsidP="00496BC4">
            <w:pPr>
              <w:rPr>
                <w:color w:val="auto"/>
                <w:sz w:val="20"/>
                <w:szCs w:val="20"/>
              </w:rPr>
            </w:pPr>
            <w:proofErr w:type="spellStart"/>
            <w:r w:rsidRPr="00496BC4">
              <w:rPr>
                <w:color w:val="auto"/>
                <w:sz w:val="20"/>
                <w:szCs w:val="20"/>
              </w:rPr>
              <w:t>Барлық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жеткізілетін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бұйымдар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Техникалық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регламентке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сәйкес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келуі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96BC4">
              <w:rPr>
                <w:color w:val="auto"/>
                <w:sz w:val="20"/>
                <w:szCs w:val="20"/>
              </w:rPr>
              <w:t>тиіс</w:t>
            </w:r>
            <w:proofErr w:type="spellEnd"/>
            <w:proofErr w:type="gramEnd"/>
          </w:p>
          <w:p w:rsidR="00496BC4" w:rsidRPr="00496BC4" w:rsidRDefault="00496BC4" w:rsidP="00496BC4">
            <w:pPr>
              <w:rPr>
                <w:color w:val="auto"/>
                <w:sz w:val="20"/>
                <w:szCs w:val="20"/>
              </w:rPr>
            </w:pPr>
            <w:proofErr w:type="spellStart"/>
            <w:r w:rsidRPr="00496BC4">
              <w:rPr>
                <w:color w:val="auto"/>
                <w:sz w:val="20"/>
                <w:szCs w:val="20"/>
              </w:rPr>
              <w:t>Қолдануды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шектеу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туралы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«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Еуразиялық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экономикалық</w:t>
            </w:r>
            <w:proofErr w:type="spellEnd"/>
          </w:p>
          <w:p w:rsidR="00496BC4" w:rsidRPr="00496BC4" w:rsidRDefault="00496BC4" w:rsidP="00496BC4">
            <w:pPr>
              <w:rPr>
                <w:color w:val="auto"/>
                <w:sz w:val="20"/>
                <w:szCs w:val="20"/>
              </w:rPr>
            </w:pPr>
            <w:r w:rsidRPr="00496BC4">
              <w:rPr>
                <w:color w:val="auto"/>
                <w:sz w:val="20"/>
                <w:szCs w:val="20"/>
              </w:rPr>
              <w:t xml:space="preserve">электротехника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және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радиоэлектроника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бұйымдарындағы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қауіпті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заттар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" (ЕЭО </w:t>
            </w:r>
            <w:proofErr w:type="gramStart"/>
            <w:r w:rsidRPr="00496BC4">
              <w:rPr>
                <w:color w:val="auto"/>
                <w:sz w:val="20"/>
                <w:szCs w:val="20"/>
              </w:rPr>
              <w:t>ТР</w:t>
            </w:r>
            <w:proofErr w:type="gramEnd"/>
            <w:r w:rsidRPr="00496BC4">
              <w:rPr>
                <w:color w:val="auto"/>
                <w:sz w:val="20"/>
                <w:szCs w:val="20"/>
              </w:rPr>
              <w:t xml:space="preserve"> 037/2016). </w:t>
            </w:r>
          </w:p>
          <w:p w:rsidR="00496BC4" w:rsidRPr="00496BC4" w:rsidRDefault="00496BC4" w:rsidP="00496BC4">
            <w:pPr>
              <w:rPr>
                <w:color w:val="auto"/>
                <w:sz w:val="20"/>
                <w:szCs w:val="20"/>
              </w:rPr>
            </w:pPr>
            <w:proofErr w:type="spellStart"/>
            <w:r w:rsidRPr="00496BC4">
              <w:rPr>
                <w:color w:val="auto"/>
                <w:sz w:val="20"/>
                <w:szCs w:val="20"/>
              </w:rPr>
              <w:t>Жабдық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ГОСТ 32144-2013 «Электр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энергиясы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Техникалық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құралдардың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электромагниттік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үйлесімділігі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Жалпы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мақсаттағы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электрмен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жабдықтау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жүйесіндегі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электр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сапасының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стандарттары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»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талаптарына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сәйкес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кернеуі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220 В,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жиілігі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50 Гц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бі</w:t>
            </w:r>
            <w:proofErr w:type="gramStart"/>
            <w:r w:rsidRPr="00496BC4">
              <w:rPr>
                <w:color w:val="auto"/>
                <w:sz w:val="20"/>
                <w:szCs w:val="20"/>
              </w:rPr>
              <w:t>р</w:t>
            </w:r>
            <w:proofErr w:type="spellEnd"/>
            <w:proofErr w:type="gram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фазалы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айнымалы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ток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желісінен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электрмен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қоректендіруге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есептелуі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тиіс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>.</w:t>
            </w:r>
          </w:p>
          <w:p w:rsidR="002E34C4" w:rsidRPr="00CD272A" w:rsidRDefault="00496BC4" w:rsidP="00496BC4">
            <w:pPr>
              <w:rPr>
                <w:color w:val="auto"/>
                <w:sz w:val="20"/>
                <w:szCs w:val="20"/>
              </w:rPr>
            </w:pPr>
            <w:proofErr w:type="spellStart"/>
            <w:r w:rsidRPr="00496BC4">
              <w:rPr>
                <w:color w:val="auto"/>
                <w:sz w:val="20"/>
                <w:szCs w:val="20"/>
              </w:rPr>
              <w:t>Жеткізу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жиынтығына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кіретін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ө</w:t>
            </w:r>
            <w:proofErr w:type="gramStart"/>
            <w:r w:rsidRPr="00496BC4">
              <w:rPr>
                <w:color w:val="auto"/>
                <w:sz w:val="20"/>
                <w:szCs w:val="20"/>
              </w:rPr>
              <w:t>н</w:t>
            </w:r>
            <w:proofErr w:type="gramEnd"/>
            <w:r w:rsidRPr="00496BC4">
              <w:rPr>
                <w:color w:val="auto"/>
                <w:sz w:val="20"/>
                <w:szCs w:val="20"/>
              </w:rPr>
              <w:t>імдердің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барлық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электр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сымдары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МЕМСТ 7396.1-89 (ХЭК 83-75)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Мемлекетаралық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стандартына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сәйкес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қос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жерге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тұйықталуы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бар CEE 7 (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Schuko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>) «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Тұрмыстық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және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ұқсас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мақсаттарға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арналған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электр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ашасы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қосқыштары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Негізгі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96BC4">
              <w:rPr>
                <w:color w:val="auto"/>
                <w:sz w:val="20"/>
                <w:szCs w:val="20"/>
              </w:rPr>
              <w:t>өлшемдер</w:t>
            </w:r>
            <w:proofErr w:type="spellEnd"/>
            <w:r w:rsidRPr="00496BC4">
              <w:rPr>
                <w:color w:val="auto"/>
                <w:sz w:val="20"/>
                <w:szCs w:val="20"/>
              </w:rPr>
              <w:t>» (С</w:t>
            </w:r>
            <w:proofErr w:type="gramStart"/>
            <w:r w:rsidRPr="00496BC4">
              <w:rPr>
                <w:color w:val="auto"/>
                <w:sz w:val="20"/>
                <w:szCs w:val="20"/>
              </w:rPr>
              <w:t>4</w:t>
            </w:r>
            <w:proofErr w:type="gramEnd"/>
            <w:r w:rsidRPr="00496BC4">
              <w:rPr>
                <w:color w:val="auto"/>
                <w:sz w:val="20"/>
                <w:szCs w:val="20"/>
              </w:rPr>
              <w:t xml:space="preserve"> стандарты).</w:t>
            </w:r>
            <w:bookmarkStart w:id="0" w:name="_GoBack"/>
            <w:bookmarkEnd w:id="0"/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Шығарылған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жылы</w:t>
            </w:r>
            <w:proofErr w:type="spellEnd"/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CD272A">
              <w:rPr>
                <w:color w:val="auto"/>
                <w:sz w:val="20"/>
                <w:szCs w:val="20"/>
                <w:lang w:val="kk-KZ"/>
              </w:rPr>
              <w:t>2020 бұрын емес</w:t>
            </w:r>
          </w:p>
        </w:tc>
      </w:tr>
      <w:tr w:rsidR="002E34C4" w:rsidRPr="00CD272A" w:rsidTr="002E34C4">
        <w:tc>
          <w:tcPr>
            <w:tcW w:w="10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Кепілдік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мерзімі</w:t>
            </w:r>
            <w:proofErr w:type="spellEnd"/>
            <w:r w:rsidRPr="00CD272A">
              <w:rPr>
                <w:sz w:val="20"/>
                <w:szCs w:val="20"/>
              </w:rPr>
              <w:t xml:space="preserve"> (</w:t>
            </w:r>
            <w:proofErr w:type="spellStart"/>
            <w:r w:rsidRPr="00CD272A">
              <w:rPr>
                <w:sz w:val="20"/>
                <w:szCs w:val="20"/>
              </w:rPr>
              <w:t>айлармен</w:t>
            </w:r>
            <w:proofErr w:type="spellEnd"/>
            <w:r w:rsidRPr="00CD272A">
              <w:rPr>
                <w:sz w:val="20"/>
                <w:szCs w:val="20"/>
              </w:rPr>
              <w:t>)</w:t>
            </w:r>
          </w:p>
        </w:tc>
        <w:tc>
          <w:tcPr>
            <w:tcW w:w="3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CD272A">
              <w:rPr>
                <w:color w:val="auto"/>
                <w:sz w:val="20"/>
                <w:szCs w:val="20"/>
              </w:rPr>
              <w:t>12</w:t>
            </w:r>
          </w:p>
        </w:tc>
      </w:tr>
      <w:tr w:rsidR="002E34C4" w:rsidRPr="00851119" w:rsidTr="002E34C4">
        <w:trPr>
          <w:trHeight w:val="807"/>
        </w:trPr>
        <w:tc>
          <w:tcPr>
            <w:tcW w:w="1027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Сатып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алынатын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тауардың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талап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етілетін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функционалдық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техникалық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сапалық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пайдалану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және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өзге</w:t>
            </w:r>
            <w:proofErr w:type="spellEnd"/>
            <w:r w:rsidRPr="00CD272A">
              <w:rPr>
                <w:sz w:val="20"/>
                <w:szCs w:val="20"/>
              </w:rPr>
              <w:t xml:space="preserve"> де </w:t>
            </w:r>
            <w:proofErr w:type="spellStart"/>
            <w:r w:rsidRPr="00CD272A">
              <w:rPr>
                <w:sz w:val="20"/>
                <w:szCs w:val="20"/>
              </w:rPr>
              <w:t>сипаттамаларының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3973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E3F" w:rsidRPr="00E80D84" w:rsidRDefault="00E80D84" w:rsidP="002E1E3F">
            <w:pPr>
              <w:rPr>
                <w:color w:val="auto"/>
                <w:sz w:val="20"/>
                <w:szCs w:val="20"/>
                <w:lang w:val="kk-KZ"/>
              </w:rPr>
            </w:pPr>
            <w:r>
              <w:rPr>
                <w:color w:val="auto"/>
                <w:sz w:val="20"/>
                <w:szCs w:val="20"/>
              </w:rPr>
              <w:t>1. К</w:t>
            </w:r>
            <w:r>
              <w:rPr>
                <w:color w:val="auto"/>
                <w:sz w:val="20"/>
                <w:szCs w:val="20"/>
                <w:lang w:val="kk-KZ"/>
              </w:rPr>
              <w:t>ІРІСПЕ</w:t>
            </w:r>
          </w:p>
          <w:p w:rsidR="002E34C4" w:rsidRPr="00851119" w:rsidRDefault="002E1E3F" w:rsidP="00851119">
            <w:pPr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0"/>
                <w:szCs w:val="20"/>
                <w:highlight w:val="yellow"/>
                <w:lang w:val="kk-KZ"/>
              </w:rPr>
            </w:pPr>
            <w:r w:rsidRPr="00851119">
              <w:rPr>
                <w:color w:val="auto"/>
                <w:sz w:val="20"/>
                <w:szCs w:val="20"/>
                <w:lang w:val="kk-KZ"/>
              </w:rPr>
              <w:t>Осы Техникалық ерекшелік қызметтік ақпаратты маршруттау үшін желілік жабдықты (бұдан әрі-маршрутизатор) сатып алу үшін әзірленген.</w:t>
            </w:r>
          </w:p>
        </w:tc>
      </w:tr>
      <w:tr w:rsidR="002E34C4" w:rsidRPr="00CD272A" w:rsidTr="002E34C4">
        <w:trPr>
          <w:trHeight w:val="360"/>
        </w:trPr>
        <w:tc>
          <w:tcPr>
            <w:tcW w:w="102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C4" w:rsidRPr="00851119" w:rsidRDefault="002E34C4" w:rsidP="002E34C4">
            <w:pPr>
              <w:textAlignment w:val="baseline"/>
              <w:rPr>
                <w:color w:val="auto"/>
                <w:sz w:val="20"/>
                <w:szCs w:val="20"/>
                <w:lang w:val="kk-KZ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E3F" w:rsidRPr="002E1E3F" w:rsidRDefault="002E1E3F" w:rsidP="002E1E3F">
            <w:pPr>
              <w:rPr>
                <w:bCs/>
                <w:iCs/>
                <w:color w:val="auto"/>
                <w:sz w:val="20"/>
                <w:szCs w:val="20"/>
              </w:rPr>
            </w:pPr>
            <w:r w:rsidRPr="002E1E3F">
              <w:rPr>
                <w:bCs/>
                <w:iCs/>
                <w:color w:val="auto"/>
                <w:sz w:val="20"/>
                <w:szCs w:val="20"/>
              </w:rPr>
              <w:t>2. ЖАБДЫҚ ҚҰРАМЫ</w:t>
            </w:r>
          </w:p>
          <w:p w:rsidR="002E34C4" w:rsidRPr="00CD272A" w:rsidRDefault="002E1E3F" w:rsidP="002E1E3F">
            <w:pPr>
              <w:rPr>
                <w:color w:val="auto"/>
                <w:sz w:val="20"/>
                <w:szCs w:val="20"/>
                <w:highlight w:val="yellow"/>
              </w:rPr>
            </w:pPr>
            <w:r w:rsidRPr="002E1E3F">
              <w:rPr>
                <w:bCs/>
                <w:iCs/>
                <w:color w:val="auto"/>
                <w:sz w:val="20"/>
                <w:szCs w:val="20"/>
              </w:rPr>
              <w:t>1) Маршрутизатор - 2 дана.</w:t>
            </w:r>
          </w:p>
        </w:tc>
      </w:tr>
      <w:tr w:rsidR="002E34C4" w:rsidRPr="00CD272A" w:rsidTr="002E34C4">
        <w:trPr>
          <w:trHeight w:val="360"/>
        </w:trPr>
        <w:tc>
          <w:tcPr>
            <w:tcW w:w="102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D84" w:rsidRDefault="00E80D84" w:rsidP="002E1E3F">
            <w:pPr>
              <w:tabs>
                <w:tab w:val="left" w:pos="3260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E80D84">
              <w:rPr>
                <w:color w:val="auto"/>
                <w:sz w:val="20"/>
                <w:szCs w:val="20"/>
                <w:lang w:val="kk-KZ"/>
              </w:rPr>
              <w:t>3. ЖАЛПЫ ТАЛАПТАР</w:t>
            </w:r>
          </w:p>
          <w:p w:rsidR="002E1E3F" w:rsidRPr="00E80D84" w:rsidRDefault="002E1E3F" w:rsidP="002E1E3F">
            <w:pPr>
              <w:tabs>
                <w:tab w:val="left" w:pos="3260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E80D84">
              <w:rPr>
                <w:color w:val="auto"/>
                <w:sz w:val="20"/>
                <w:szCs w:val="20"/>
                <w:lang w:val="kk-KZ"/>
              </w:rPr>
              <w:t>Маршрутизатор кәсіби жабдықтар класына жатады және тәулік бойы жұмыс режимінде жоғары сапалы және сенімді жұмысты қамтамасыз етуі керек.</w:t>
            </w:r>
          </w:p>
          <w:p w:rsidR="002E1E3F" w:rsidRPr="00D2412D" w:rsidRDefault="002E1E3F" w:rsidP="002E1E3F">
            <w:pPr>
              <w:tabs>
                <w:tab w:val="left" w:pos="3260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D2412D">
              <w:rPr>
                <w:color w:val="auto"/>
                <w:sz w:val="20"/>
                <w:szCs w:val="20"/>
                <w:lang w:val="kk-KZ"/>
              </w:rPr>
              <w:t>Маршрутизатор GRE tunnel арқылы Unicast және Multicast деректерді беру әдісін қолдана отырып, қызметтік ақпаратты бағыттауы керек.</w:t>
            </w:r>
          </w:p>
          <w:p w:rsidR="002E1E3F" w:rsidRPr="00D2412D" w:rsidRDefault="002E1E3F" w:rsidP="002E1E3F">
            <w:pPr>
              <w:tabs>
                <w:tab w:val="left" w:pos="3260"/>
              </w:tabs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D2412D">
              <w:rPr>
                <w:color w:val="auto"/>
                <w:sz w:val="20"/>
                <w:szCs w:val="20"/>
                <w:lang w:val="kk-KZ"/>
              </w:rPr>
              <w:t>Әр маршрутизатордың құрамына мыналар кіруі керек:</w:t>
            </w:r>
          </w:p>
          <w:p w:rsidR="002E1E3F" w:rsidRPr="002E1E3F" w:rsidRDefault="00851119" w:rsidP="002E1E3F">
            <w:pPr>
              <w:tabs>
                <w:tab w:val="left" w:pos="3260"/>
              </w:tabs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Қуат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блогы</w:t>
            </w:r>
            <w:r w:rsidR="00D2412D">
              <w:rPr>
                <w:color w:val="auto"/>
                <w:sz w:val="20"/>
                <w:szCs w:val="20"/>
              </w:rPr>
              <w:t>-1 дана</w:t>
            </w:r>
            <w:r w:rsidR="002E1E3F" w:rsidRPr="002E1E3F">
              <w:rPr>
                <w:color w:val="auto"/>
                <w:sz w:val="20"/>
                <w:szCs w:val="20"/>
              </w:rPr>
              <w:t>;</w:t>
            </w:r>
          </w:p>
          <w:p w:rsidR="002E1E3F" w:rsidRPr="002E1E3F" w:rsidRDefault="002E1E3F" w:rsidP="002E1E3F">
            <w:pPr>
              <w:tabs>
                <w:tab w:val="left" w:pos="3260"/>
              </w:tabs>
              <w:jc w:val="both"/>
              <w:rPr>
                <w:color w:val="auto"/>
                <w:sz w:val="20"/>
                <w:szCs w:val="20"/>
              </w:rPr>
            </w:pPr>
            <w:r w:rsidRPr="002E1E3F">
              <w:rPr>
                <w:color w:val="auto"/>
                <w:sz w:val="20"/>
                <w:szCs w:val="20"/>
              </w:rPr>
              <w:t>Консоль сымы-1 дана.</w:t>
            </w:r>
          </w:p>
          <w:p w:rsidR="002E34C4" w:rsidRPr="00CD272A" w:rsidRDefault="002E1E3F" w:rsidP="002E1E3F">
            <w:pPr>
              <w:tabs>
                <w:tab w:val="left" w:pos="3260"/>
              </w:tabs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2E1E3F">
              <w:rPr>
                <w:color w:val="auto"/>
                <w:sz w:val="20"/>
                <w:szCs w:val="20"/>
              </w:rPr>
              <w:t xml:space="preserve">Маршрутизатор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жаңа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болуы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керек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тиісті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түрде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оралған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зауыттық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қаптамада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механикалық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зақымдалмауы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керек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жұмыс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істеуі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керек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Жеткізу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кезінде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бүліну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анықталған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жағдайда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өнім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беруші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бүлінген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тауарды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ақаусыз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тауарға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ауыстыру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рәсімін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өз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есебінен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жүзеге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E1E3F">
              <w:rPr>
                <w:color w:val="auto"/>
                <w:sz w:val="20"/>
                <w:szCs w:val="20"/>
              </w:rPr>
              <w:t>асырады</w:t>
            </w:r>
            <w:proofErr w:type="spellEnd"/>
            <w:r w:rsidRPr="002E1E3F">
              <w:rPr>
                <w:color w:val="auto"/>
                <w:sz w:val="20"/>
                <w:szCs w:val="20"/>
              </w:rPr>
              <w:t>.</w:t>
            </w:r>
          </w:p>
        </w:tc>
      </w:tr>
      <w:tr w:rsidR="002E34C4" w:rsidRPr="00496BC4" w:rsidTr="002E34C4">
        <w:trPr>
          <w:trHeight w:val="360"/>
        </w:trPr>
        <w:tc>
          <w:tcPr>
            <w:tcW w:w="102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D84" w:rsidRPr="00E80D84" w:rsidRDefault="00E80D84" w:rsidP="00E80D84">
            <w:pPr>
              <w:jc w:val="both"/>
              <w:rPr>
                <w:color w:val="auto"/>
                <w:sz w:val="20"/>
                <w:szCs w:val="20"/>
              </w:rPr>
            </w:pPr>
            <w:r w:rsidRPr="00E80D84">
              <w:rPr>
                <w:color w:val="auto"/>
                <w:sz w:val="20"/>
                <w:szCs w:val="20"/>
              </w:rPr>
              <w:t>4.</w:t>
            </w:r>
            <w:r w:rsidRPr="00E80D84">
              <w:rPr>
                <w:color w:val="auto"/>
                <w:sz w:val="20"/>
                <w:szCs w:val="20"/>
              </w:rPr>
              <w:tab/>
              <w:t>ТЕХНИКАЛЫҚ СИПАТТАМАЛАРЫ</w:t>
            </w:r>
          </w:p>
          <w:p w:rsidR="00E80D84" w:rsidRPr="00E80D84" w:rsidRDefault="00E80D84" w:rsidP="00E80D84">
            <w:pPr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Қосқыштар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мен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шығулар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: </w:t>
            </w:r>
          </w:p>
          <w:p w:rsidR="00E80D84" w:rsidRPr="00E80D84" w:rsidRDefault="00E80D84" w:rsidP="00E80D84">
            <w:pPr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Gigabit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Ethernet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порты-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кемінде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4 порт 10/100/1000 Мбит/сек.</w:t>
            </w:r>
          </w:p>
          <w:p w:rsidR="00E80D84" w:rsidRPr="00E80D84" w:rsidRDefault="00E80D84" w:rsidP="00E80D84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Қауіпсіздік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: 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Port Based Network Access Control, IEEE 802.1 x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қолдау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;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Identity Based Networking Services (IBNS)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аутентификациясын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және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қол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жеткізуді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басқаруды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қамтамасыз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ету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. DDoS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шабуылдарынан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қорғау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үшін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қол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жеткізуді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басқару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тізімдерін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пайдалануға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болады</w:t>
            </w:r>
            <w:proofErr w:type="spellEnd"/>
            <w:r w:rsidR="00D2412D" w:rsidRPr="00D2412D">
              <w:rPr>
                <w:color w:val="auto"/>
                <w:sz w:val="20"/>
                <w:szCs w:val="20"/>
                <w:lang w:val="en-US"/>
              </w:rPr>
              <w:t>;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>-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Оған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қосылған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құрылғының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MAC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мекен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-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жайы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бойынша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портқа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кіруді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шектеуді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қамтамасыз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ету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.</w:t>
            </w:r>
          </w:p>
          <w:p w:rsidR="00E80D84" w:rsidRPr="00E80D84" w:rsidRDefault="00E80D84" w:rsidP="00E80D84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Желілік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сипаттамалары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:</w:t>
            </w:r>
          </w:p>
          <w:p w:rsidR="00E80D84" w:rsidRPr="00D2412D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>- 802.1 d (Spanning Tree Protocol), 802.1 p (</w:t>
            </w:r>
            <w:proofErr w:type="spellStart"/>
            <w:r w:rsidRPr="00E80D84">
              <w:rPr>
                <w:color w:val="auto"/>
                <w:sz w:val="20"/>
                <w:szCs w:val="20"/>
                <w:lang w:val="en-US"/>
              </w:rPr>
              <w:t>QoS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), 802.1 Q (VLAN), 802.1 s (MSTP), 802.1 w (RSTP), 802.1 x (User Authentication), 802.3 ad (LACP), 802.3 x (Flow Control)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стандарттарына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сәйкестігі</w:t>
            </w:r>
            <w:proofErr w:type="spellEnd"/>
            <w:r w:rsidR="00D2412D" w:rsidRPr="00D2412D">
              <w:rPr>
                <w:color w:val="auto"/>
                <w:sz w:val="20"/>
                <w:szCs w:val="20"/>
                <w:lang w:val="en-US"/>
              </w:rPr>
              <w:t>;</w:t>
            </w:r>
          </w:p>
          <w:p w:rsidR="00E80D84" w:rsidRPr="00D2412D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MAC Address Table 8000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мекен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-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жайы</w:t>
            </w:r>
            <w:proofErr w:type="spellEnd"/>
            <w:r w:rsidR="00D2412D" w:rsidRPr="00D2412D">
              <w:rPr>
                <w:color w:val="auto"/>
                <w:sz w:val="20"/>
                <w:szCs w:val="20"/>
                <w:lang w:val="en-US"/>
              </w:rPr>
              <w:t>;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Port </w:t>
            </w:r>
            <w:proofErr w:type="spellStart"/>
            <w:r w:rsidRPr="00E80D84">
              <w:rPr>
                <w:color w:val="auto"/>
                <w:sz w:val="20"/>
                <w:szCs w:val="20"/>
                <w:lang w:val="en-US"/>
              </w:rPr>
              <w:t>Trunking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қолдауы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, IEEE 802.3 ad.</w:t>
            </w:r>
          </w:p>
          <w:p w:rsidR="00E80D84" w:rsidRPr="00E80D84" w:rsidRDefault="00E80D84" w:rsidP="00E80D84">
            <w:pPr>
              <w:jc w:val="both"/>
              <w:rPr>
                <w:color w:val="auto"/>
                <w:sz w:val="20"/>
                <w:szCs w:val="20"/>
              </w:rPr>
            </w:pPr>
            <w:r w:rsidRPr="00E80D84">
              <w:rPr>
                <w:color w:val="auto"/>
                <w:sz w:val="20"/>
                <w:szCs w:val="20"/>
              </w:rPr>
              <w:t xml:space="preserve">Конфигурация: 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Жад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4096 Мб 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>DRAM</w:t>
            </w:r>
            <w:r w:rsidRPr="00E80D84">
              <w:rPr>
                <w:color w:val="auto"/>
                <w:sz w:val="20"/>
                <w:szCs w:val="20"/>
              </w:rPr>
              <w:t xml:space="preserve">, 4096 Мб 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>Flash</w:t>
            </w:r>
            <w:r w:rsidRPr="00E80D84">
              <w:rPr>
                <w:color w:val="auto"/>
                <w:sz w:val="20"/>
                <w:szCs w:val="20"/>
              </w:rPr>
              <w:t>.</w:t>
            </w:r>
          </w:p>
          <w:p w:rsidR="00E80D84" w:rsidRPr="00E80D84" w:rsidRDefault="00E80D84" w:rsidP="00E80D84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Хаттамаларды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қолдау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: </w:t>
            </w:r>
          </w:p>
          <w:p w:rsidR="00E80D84" w:rsidRPr="00D2412D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IPv4, IPv6, static routes, Open Shortest Path First (OSPF), Enhanced IGRP (EIGRP), Border Gateway Protocol (BGP), BGP Router Reflector, Intermediate System-to-Intermediate System (IS-IS), Multicast Internet Group Management Protocol (IGMPv3), Protocol Independent Multicast sparse mode (PIM SM), PIM Source Specific Multicast (SSM), Distance Vector Multicast Routing Protocol (DVMRP), </w:t>
            </w:r>
            <w:proofErr w:type="spellStart"/>
            <w:r w:rsidRPr="00E80D84">
              <w:rPr>
                <w:color w:val="auto"/>
                <w:sz w:val="20"/>
                <w:szCs w:val="20"/>
                <w:lang w:val="en-US"/>
              </w:rPr>
              <w:t>IPSec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, Generic Routing Encapsulation (GRE), Bi-Directional Forwarding Detection (BVD), IPv4-to-IPv6 Multicast, MPLS, L2TPv3, 80</w:t>
            </w:r>
            <w:r w:rsidR="00D2412D">
              <w:rPr>
                <w:color w:val="auto"/>
                <w:sz w:val="20"/>
                <w:szCs w:val="20"/>
                <w:lang w:val="en-US"/>
              </w:rPr>
              <w:t>2.1ag, 802.3ah, L2 and L3 VPN</w:t>
            </w:r>
            <w:r w:rsidR="00D2412D" w:rsidRPr="00D2412D">
              <w:rPr>
                <w:color w:val="auto"/>
                <w:sz w:val="20"/>
                <w:szCs w:val="20"/>
                <w:lang w:val="en-US"/>
              </w:rPr>
              <w:t>;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80D84">
              <w:rPr>
                <w:color w:val="auto"/>
                <w:sz w:val="20"/>
                <w:szCs w:val="20"/>
                <w:lang w:val="en-US"/>
              </w:rPr>
              <w:t>QoS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қолдау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, IEEE 802.1 p;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VLAN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қолдауы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, IEEE 802.1 Q.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Тұтынушылық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қасиеттері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: 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Бір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бірліктен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аспайтын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биіктік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(Ruck Unit);</w:t>
            </w:r>
          </w:p>
          <w:p w:rsidR="00E80D84" w:rsidRPr="00E80D84" w:rsidRDefault="00E80D84" w:rsidP="00E80D84">
            <w:pPr>
              <w:pStyle w:val="a4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– Mean time between failures (MTBF)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істен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шығуының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орташа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атқарымы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-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кемінде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200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мың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сағат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.</w:t>
            </w:r>
          </w:p>
          <w:p w:rsidR="002E34C4" w:rsidRPr="00E80D84" w:rsidRDefault="00E80D84" w:rsidP="00E80D84">
            <w:pPr>
              <w:keepLines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eastAsia="Arial"/>
                <w:color w:val="auto"/>
                <w:spacing w:val="4"/>
                <w:sz w:val="20"/>
                <w:szCs w:val="20"/>
                <w:highlight w:val="yellow"/>
                <w:lang w:val="en-US"/>
              </w:rPr>
            </w:pPr>
            <w:r w:rsidRPr="00E80D84">
              <w:rPr>
                <w:color w:val="auto"/>
                <w:sz w:val="20"/>
                <w:szCs w:val="20"/>
              </w:rPr>
              <w:t>Маршрутизатор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тұрақты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лицензиялар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жиынтығымен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жабдықталуы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керек</w:t>
            </w:r>
            <w:proofErr w:type="spellEnd"/>
            <w:r w:rsidRPr="00E80D84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2E34C4" w:rsidRPr="00CD272A" w:rsidTr="002E34C4">
        <w:trPr>
          <w:trHeight w:val="1287"/>
        </w:trPr>
        <w:tc>
          <w:tcPr>
            <w:tcW w:w="102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C4" w:rsidRPr="00E80D84" w:rsidRDefault="002E34C4" w:rsidP="002E34C4">
            <w:pPr>
              <w:textAlignment w:val="baseline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D84" w:rsidRPr="00E80D84" w:rsidRDefault="00E80D84" w:rsidP="00E80D84">
            <w:pPr>
              <w:tabs>
                <w:tab w:val="left" w:pos="1134"/>
              </w:tabs>
              <w:ind w:right="-1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E80D84">
              <w:rPr>
                <w:color w:val="auto"/>
                <w:sz w:val="20"/>
                <w:szCs w:val="20"/>
                <w:lang w:val="en-US"/>
              </w:rPr>
              <w:t xml:space="preserve">5. </w:t>
            </w:r>
            <w:r w:rsidRPr="00E80D84">
              <w:rPr>
                <w:color w:val="auto"/>
                <w:sz w:val="20"/>
                <w:szCs w:val="20"/>
              </w:rPr>
              <w:t>ПАЙДАЛАНУДЫҢ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E80D84">
              <w:rPr>
                <w:color w:val="auto"/>
                <w:sz w:val="20"/>
                <w:szCs w:val="20"/>
              </w:rPr>
              <w:t>ЖҰМЫС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E80D84">
              <w:rPr>
                <w:color w:val="auto"/>
                <w:sz w:val="20"/>
                <w:szCs w:val="20"/>
              </w:rPr>
              <w:t>ШАРТТАРЫ</w:t>
            </w:r>
          </w:p>
          <w:p w:rsidR="00E80D84" w:rsidRPr="00496BC4" w:rsidRDefault="00E80D84" w:rsidP="00E80D84">
            <w:pPr>
              <w:tabs>
                <w:tab w:val="left" w:pos="1134"/>
              </w:tabs>
              <w:ind w:right="-1"/>
              <w:jc w:val="both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80D84">
              <w:rPr>
                <w:color w:val="auto"/>
                <w:sz w:val="20"/>
                <w:szCs w:val="20"/>
              </w:rPr>
              <w:t>Ж</w:t>
            </w:r>
            <w:proofErr w:type="gramEnd"/>
            <w:r w:rsidRPr="00E80D84">
              <w:rPr>
                <w:color w:val="auto"/>
                <w:sz w:val="20"/>
                <w:szCs w:val="20"/>
              </w:rPr>
              <w:t>ұмыс</w:t>
            </w:r>
            <w:proofErr w:type="spellEnd"/>
            <w:r w:rsidRPr="00496BC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температурасының</w:t>
            </w:r>
            <w:proofErr w:type="spellEnd"/>
            <w:r w:rsidRPr="00496BC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E80D84">
              <w:rPr>
                <w:color w:val="auto"/>
                <w:sz w:val="20"/>
                <w:szCs w:val="20"/>
              </w:rPr>
              <w:t>диапазоны</w:t>
            </w:r>
            <w:r w:rsidRPr="00496BC4">
              <w:rPr>
                <w:color w:val="auto"/>
                <w:sz w:val="20"/>
                <w:szCs w:val="20"/>
                <w:lang w:val="en-US"/>
              </w:rPr>
              <w:t>: 0°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>C</w:t>
            </w:r>
            <w:r w:rsidRPr="00496BC4">
              <w:rPr>
                <w:color w:val="auto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тан</w:t>
            </w:r>
            <w:proofErr w:type="spellEnd"/>
            <w:r w:rsidRPr="00496BC4">
              <w:rPr>
                <w:color w:val="auto"/>
                <w:sz w:val="20"/>
                <w:szCs w:val="20"/>
                <w:lang w:val="en-US"/>
              </w:rPr>
              <w:t xml:space="preserve"> +40°</w:t>
            </w:r>
            <w:r w:rsidRPr="00E80D84">
              <w:rPr>
                <w:color w:val="auto"/>
                <w:sz w:val="20"/>
                <w:szCs w:val="20"/>
                <w:lang w:val="en-US"/>
              </w:rPr>
              <w:t>C</w:t>
            </w:r>
            <w:r w:rsidRPr="00496BC4">
              <w:rPr>
                <w:color w:val="auto"/>
                <w:sz w:val="20"/>
                <w:szCs w:val="20"/>
                <w:lang w:val="en-US"/>
              </w:rPr>
              <w:t>-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қа</w:t>
            </w:r>
            <w:proofErr w:type="spellEnd"/>
            <w:r w:rsidRPr="00496BC4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дейін</w:t>
            </w:r>
            <w:proofErr w:type="spellEnd"/>
            <w:r w:rsidRPr="00496BC4">
              <w:rPr>
                <w:color w:val="auto"/>
                <w:sz w:val="20"/>
                <w:szCs w:val="20"/>
                <w:lang w:val="en-US"/>
              </w:rPr>
              <w:t>.</w:t>
            </w:r>
          </w:p>
          <w:p w:rsidR="00E80D84" w:rsidRPr="00E80D84" w:rsidRDefault="00E80D84" w:rsidP="00E80D84">
            <w:pPr>
              <w:tabs>
                <w:tab w:val="left" w:pos="1134"/>
              </w:tabs>
              <w:ind w:right="-1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Сақтау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температурасы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: -50°C-тан +65°C-қа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дейін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>.</w:t>
            </w:r>
          </w:p>
          <w:p w:rsidR="002E34C4" w:rsidRPr="00CD272A" w:rsidRDefault="00E80D84" w:rsidP="00E80D84">
            <w:pPr>
              <w:contextualSpacing/>
              <w:jc w:val="both"/>
              <w:rPr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E80D84">
              <w:rPr>
                <w:color w:val="auto"/>
                <w:sz w:val="20"/>
                <w:szCs w:val="20"/>
              </w:rPr>
              <w:t>Жабдықты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электрмен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қоректендіруге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қойылатын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талаптар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: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жабдықты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электрмен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қоректендіру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кернеуі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220В ±10%,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жиілігі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50 Гц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бір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фазалы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айнымалы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ток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желісінен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жүзеге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асырылуы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80D84">
              <w:rPr>
                <w:color w:val="auto"/>
                <w:sz w:val="20"/>
                <w:szCs w:val="20"/>
              </w:rPr>
              <w:t>тиіс</w:t>
            </w:r>
            <w:proofErr w:type="spellEnd"/>
            <w:r w:rsidRPr="00E80D84">
              <w:rPr>
                <w:color w:val="auto"/>
                <w:sz w:val="20"/>
                <w:szCs w:val="20"/>
              </w:rPr>
              <w:t>.</w:t>
            </w:r>
          </w:p>
        </w:tc>
      </w:tr>
      <w:tr w:rsidR="002E34C4" w:rsidRPr="00CD272A" w:rsidTr="002E34C4">
        <w:trPr>
          <w:trHeight w:val="1890"/>
        </w:trPr>
        <w:tc>
          <w:tcPr>
            <w:tcW w:w="102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D84" w:rsidRPr="00E80D84" w:rsidRDefault="00E80D84" w:rsidP="00E80D84">
            <w:pPr>
              <w:tabs>
                <w:tab w:val="left" w:pos="226"/>
              </w:tabs>
              <w:jc w:val="both"/>
              <w:rPr>
                <w:sz w:val="20"/>
                <w:szCs w:val="20"/>
              </w:rPr>
            </w:pPr>
            <w:r w:rsidRPr="00E80D84">
              <w:rPr>
                <w:sz w:val="20"/>
                <w:szCs w:val="20"/>
              </w:rPr>
              <w:t>6. ТЕХНИКАЛЫҚ ҚҰЖАТТАМАҒА ҚОЙЫЛАТЫН ТАЛАПТАР</w:t>
            </w:r>
          </w:p>
          <w:p w:rsidR="00851119" w:rsidRPr="00851119" w:rsidRDefault="00851119" w:rsidP="00851119">
            <w:pPr>
              <w:tabs>
                <w:tab w:val="left" w:pos="226"/>
              </w:tabs>
              <w:jc w:val="both"/>
              <w:rPr>
                <w:sz w:val="20"/>
                <w:szCs w:val="20"/>
              </w:rPr>
            </w:pPr>
            <w:proofErr w:type="spellStart"/>
            <w:r w:rsidRPr="00851119">
              <w:rPr>
                <w:sz w:val="20"/>
                <w:szCs w:val="20"/>
              </w:rPr>
              <w:t>Маршрутизаторға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арналған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құжаттама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жиынтығы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мыналарды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қамтуы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керек</w:t>
            </w:r>
            <w:proofErr w:type="spellEnd"/>
            <w:r w:rsidRPr="00851119">
              <w:rPr>
                <w:sz w:val="20"/>
                <w:szCs w:val="20"/>
              </w:rPr>
              <w:t xml:space="preserve"> (</w:t>
            </w:r>
            <w:proofErr w:type="spellStart"/>
            <w:r w:rsidRPr="00851119">
              <w:rPr>
                <w:sz w:val="20"/>
                <w:szCs w:val="20"/>
              </w:rPr>
              <w:t>төменде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көрсетілгендермен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шектелмейді</w:t>
            </w:r>
            <w:proofErr w:type="spellEnd"/>
            <w:r w:rsidRPr="00851119">
              <w:rPr>
                <w:sz w:val="20"/>
                <w:szCs w:val="20"/>
              </w:rPr>
              <w:t>)</w:t>
            </w:r>
          </w:p>
          <w:p w:rsidR="00851119" w:rsidRPr="00851119" w:rsidRDefault="00851119" w:rsidP="00851119">
            <w:pPr>
              <w:tabs>
                <w:tab w:val="left" w:pos="226"/>
              </w:tabs>
              <w:jc w:val="both"/>
              <w:rPr>
                <w:sz w:val="20"/>
                <w:szCs w:val="20"/>
              </w:rPr>
            </w:pPr>
            <w:r w:rsidRPr="00851119">
              <w:rPr>
                <w:sz w:val="20"/>
                <w:szCs w:val="20"/>
              </w:rPr>
              <w:t xml:space="preserve">Паспорт </w:t>
            </w:r>
            <w:proofErr w:type="spellStart"/>
            <w:r w:rsidRPr="00851119">
              <w:rPr>
                <w:sz w:val="20"/>
                <w:szCs w:val="20"/>
              </w:rPr>
              <w:t>деректері</w:t>
            </w:r>
            <w:proofErr w:type="spellEnd"/>
            <w:r w:rsidRPr="00851119">
              <w:rPr>
                <w:sz w:val="20"/>
                <w:szCs w:val="20"/>
              </w:rPr>
              <w:t xml:space="preserve"> бар </w:t>
            </w:r>
            <w:proofErr w:type="spellStart"/>
            <w:r w:rsidRPr="00851119">
              <w:rPr>
                <w:sz w:val="20"/>
                <w:szCs w:val="20"/>
              </w:rPr>
              <w:t>құжаттар</w:t>
            </w:r>
            <w:proofErr w:type="spellEnd"/>
            <w:r w:rsidRPr="00851119">
              <w:rPr>
                <w:sz w:val="20"/>
                <w:szCs w:val="20"/>
              </w:rPr>
              <w:t xml:space="preserve"> (</w:t>
            </w:r>
            <w:proofErr w:type="spellStart"/>
            <w:r w:rsidRPr="00851119">
              <w:rPr>
                <w:sz w:val="20"/>
                <w:szCs w:val="20"/>
              </w:rPr>
              <w:t>орыс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немесе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ағылшын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тілдерінде</w:t>
            </w:r>
            <w:proofErr w:type="spellEnd"/>
            <w:r w:rsidRPr="00851119">
              <w:rPr>
                <w:sz w:val="20"/>
                <w:szCs w:val="20"/>
              </w:rPr>
              <w:t>).</w:t>
            </w:r>
          </w:p>
          <w:p w:rsidR="00851119" w:rsidRDefault="00851119" w:rsidP="00851119">
            <w:pPr>
              <w:tabs>
                <w:tab w:val="left" w:pos="226"/>
              </w:tabs>
              <w:jc w:val="both"/>
              <w:rPr>
                <w:sz w:val="20"/>
                <w:szCs w:val="20"/>
              </w:rPr>
            </w:pPr>
            <w:proofErr w:type="spellStart"/>
            <w:r w:rsidRPr="00851119">
              <w:rPr>
                <w:sz w:val="20"/>
                <w:szCs w:val="20"/>
              </w:rPr>
              <w:t>Барлық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құжаттама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қағаз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және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электрондық</w:t>
            </w:r>
            <w:proofErr w:type="spellEnd"/>
            <w:r w:rsidRPr="00851119">
              <w:rPr>
                <w:sz w:val="20"/>
                <w:szCs w:val="20"/>
              </w:rPr>
              <w:t xml:space="preserve"> (USB-</w:t>
            </w:r>
            <w:proofErr w:type="spellStart"/>
            <w:r w:rsidRPr="00851119">
              <w:rPr>
                <w:sz w:val="20"/>
                <w:szCs w:val="20"/>
              </w:rPr>
              <w:t>Flash</w:t>
            </w:r>
            <w:proofErr w:type="spellEnd"/>
            <w:r w:rsidRPr="00851119">
              <w:rPr>
                <w:sz w:val="20"/>
                <w:szCs w:val="20"/>
              </w:rPr>
              <w:t xml:space="preserve">) </w:t>
            </w:r>
            <w:proofErr w:type="spellStart"/>
            <w:r w:rsidRPr="00851119">
              <w:rPr>
                <w:sz w:val="20"/>
                <w:szCs w:val="20"/>
              </w:rPr>
              <w:t>ақпарат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тасығыштарда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берілуі</w:t>
            </w:r>
            <w:proofErr w:type="spellEnd"/>
            <w:r w:rsidRPr="00851119">
              <w:rPr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sz w:val="20"/>
                <w:szCs w:val="20"/>
              </w:rPr>
              <w:t>тиіс</w:t>
            </w:r>
            <w:proofErr w:type="spellEnd"/>
            <w:r w:rsidRPr="00851119">
              <w:rPr>
                <w:sz w:val="20"/>
                <w:szCs w:val="20"/>
              </w:rPr>
              <w:t>.</w:t>
            </w:r>
          </w:p>
          <w:p w:rsidR="00851119" w:rsidRPr="00CD272A" w:rsidRDefault="00851119" w:rsidP="00851119">
            <w:pPr>
              <w:tabs>
                <w:tab w:val="left" w:pos="226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E34C4" w:rsidRPr="00CD272A" w:rsidTr="002E34C4">
        <w:trPr>
          <w:trHeight w:val="930"/>
        </w:trPr>
        <w:tc>
          <w:tcPr>
            <w:tcW w:w="1027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Ілеспе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қызметтер</w:t>
            </w:r>
            <w:proofErr w:type="spellEnd"/>
            <w:r w:rsidRPr="00CD272A">
              <w:rPr>
                <w:sz w:val="20"/>
                <w:szCs w:val="20"/>
              </w:rPr>
              <w:t xml:space="preserve"> (</w:t>
            </w:r>
            <w:proofErr w:type="spellStart"/>
            <w:r w:rsidRPr="00CD272A">
              <w:rPr>
                <w:sz w:val="20"/>
                <w:szCs w:val="20"/>
              </w:rPr>
              <w:t>қажет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болған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жағдайда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көрсетіледі</w:t>
            </w:r>
            <w:proofErr w:type="spellEnd"/>
            <w:r w:rsidRPr="00CD272A">
              <w:rPr>
                <w:sz w:val="20"/>
                <w:szCs w:val="20"/>
              </w:rPr>
              <w:t>) (</w:t>
            </w:r>
            <w:proofErr w:type="spellStart"/>
            <w:r w:rsidRPr="00CD272A">
              <w:rPr>
                <w:sz w:val="20"/>
                <w:szCs w:val="20"/>
              </w:rPr>
              <w:t>тауарларды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монтаждау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баптау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оқыту</w:t>
            </w:r>
            <w:proofErr w:type="spellEnd"/>
            <w:r w:rsidRPr="00CD272A">
              <w:rPr>
                <w:sz w:val="20"/>
                <w:szCs w:val="20"/>
              </w:rPr>
              <w:t xml:space="preserve">, </w:t>
            </w:r>
            <w:proofErr w:type="spellStart"/>
            <w:r w:rsidRPr="00CD272A">
              <w:rPr>
                <w:sz w:val="20"/>
                <w:szCs w:val="20"/>
              </w:rPr>
              <w:t>тексеру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және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сынау</w:t>
            </w:r>
            <w:proofErr w:type="spellEnd"/>
            <w:r w:rsidRPr="00CD272A">
              <w:rPr>
                <w:sz w:val="20"/>
                <w:szCs w:val="20"/>
              </w:rPr>
              <w:t>)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4C4" w:rsidRPr="00CD272A" w:rsidRDefault="002E34C4" w:rsidP="002E34C4">
            <w:pPr>
              <w:contextualSpacing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E34C4" w:rsidRPr="00CD272A" w:rsidTr="002E34C4"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4C4" w:rsidRPr="00CD272A" w:rsidRDefault="002E34C4" w:rsidP="002E34C4">
            <w:pPr>
              <w:textAlignment w:val="baseline"/>
              <w:rPr>
                <w:color w:val="auto"/>
                <w:sz w:val="20"/>
                <w:szCs w:val="20"/>
              </w:rPr>
            </w:pPr>
            <w:proofErr w:type="spellStart"/>
            <w:r w:rsidRPr="00CD272A">
              <w:rPr>
                <w:sz w:val="20"/>
                <w:szCs w:val="20"/>
              </w:rPr>
              <w:t>Әлеуетті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өнім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берушіге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оның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жеңімпазы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анықталған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және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онымен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Мемлекеттік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сатып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алу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туралы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шарт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жасалған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жағдайда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қойылатын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талаптар</w:t>
            </w:r>
            <w:proofErr w:type="spellEnd"/>
            <w:r w:rsidRPr="00CD272A">
              <w:rPr>
                <w:sz w:val="20"/>
                <w:szCs w:val="20"/>
              </w:rPr>
              <w:t xml:space="preserve"> (</w:t>
            </w:r>
            <w:proofErr w:type="spellStart"/>
            <w:r w:rsidRPr="00CD272A">
              <w:rPr>
                <w:sz w:val="20"/>
                <w:szCs w:val="20"/>
              </w:rPr>
              <w:t>қажет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болған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кезде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көрсетіледі</w:t>
            </w:r>
            <w:proofErr w:type="spellEnd"/>
            <w:r w:rsidRPr="00CD272A">
              <w:rPr>
                <w:sz w:val="20"/>
                <w:szCs w:val="20"/>
              </w:rPr>
              <w:t>) (</w:t>
            </w:r>
            <w:proofErr w:type="spellStart"/>
            <w:r w:rsidRPr="00CD272A">
              <w:rPr>
                <w:sz w:val="20"/>
                <w:szCs w:val="20"/>
              </w:rPr>
              <w:t>әлеуетті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өнім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берушіні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көрсетілген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мәліметтерді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көрсетпегені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және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ұсынбағаны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үшін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қабылдамауға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жол</w:t>
            </w:r>
            <w:proofErr w:type="spellEnd"/>
            <w:r w:rsidRPr="00CD272A">
              <w:rPr>
                <w:sz w:val="20"/>
                <w:szCs w:val="20"/>
              </w:rPr>
              <w:t xml:space="preserve"> </w:t>
            </w:r>
            <w:proofErr w:type="spellStart"/>
            <w:r w:rsidRPr="00CD272A">
              <w:rPr>
                <w:sz w:val="20"/>
                <w:szCs w:val="20"/>
              </w:rPr>
              <w:t>берілмейді</w:t>
            </w:r>
            <w:proofErr w:type="spellEnd"/>
            <w:r w:rsidRPr="00CD272A">
              <w:rPr>
                <w:sz w:val="20"/>
                <w:szCs w:val="20"/>
              </w:rPr>
              <w:t>)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119" w:rsidRPr="00851119" w:rsidRDefault="00851119" w:rsidP="00851119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51119">
              <w:rPr>
                <w:color w:val="auto"/>
                <w:sz w:val="20"/>
                <w:szCs w:val="20"/>
              </w:rPr>
              <w:t>Жабдықты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жеткізуші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сатып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алуға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қатысуға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өтінімде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өзінің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техникалық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ерекшеліктерін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ұсынуы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тиіс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онда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жеткізілетін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жабдықтың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барлық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техникалық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сипаттамалары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модельдер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мен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маркалардың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атаулары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көрсетілуі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тиіс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>.</w:t>
            </w:r>
          </w:p>
          <w:p w:rsidR="00851119" w:rsidRDefault="00851119" w:rsidP="00851119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51119">
              <w:rPr>
                <w:color w:val="auto"/>
                <w:sz w:val="20"/>
                <w:szCs w:val="20"/>
              </w:rPr>
              <w:t>Өнім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беруші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Жабдықты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жөндеуге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және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техникалық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қызмет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көрсетуге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(365х7х24) осы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Шарт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шеңберінде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Тапсырыс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берушінің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өтінімдеріне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сәйкес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тауарды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ларды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беруді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қабылдау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актісіне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қол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қойылған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сәттен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бастап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кемінде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12 ай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ішінде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кепілдік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кезеңіне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қабылдауы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51119">
              <w:rPr>
                <w:color w:val="auto"/>
                <w:sz w:val="20"/>
                <w:szCs w:val="20"/>
              </w:rPr>
              <w:t>тиіс</w:t>
            </w:r>
            <w:proofErr w:type="spellEnd"/>
            <w:r w:rsidRPr="00851119">
              <w:rPr>
                <w:color w:val="auto"/>
                <w:sz w:val="20"/>
                <w:szCs w:val="20"/>
              </w:rPr>
              <w:t>.</w:t>
            </w:r>
          </w:p>
          <w:p w:rsidR="00851119" w:rsidRPr="00CD272A" w:rsidRDefault="00851119" w:rsidP="00851119">
            <w:pPr>
              <w:jc w:val="both"/>
              <w:rPr>
                <w:color w:val="auto"/>
                <w:sz w:val="20"/>
                <w:szCs w:val="20"/>
                <w:highlight w:val="yellow"/>
              </w:rPr>
            </w:pPr>
          </w:p>
        </w:tc>
      </w:tr>
    </w:tbl>
    <w:p w:rsidR="00421039" w:rsidRPr="00CD272A" w:rsidRDefault="00421039" w:rsidP="00421039">
      <w:pPr>
        <w:pStyle w:val="a5"/>
        <w:rPr>
          <w:sz w:val="28"/>
          <w:szCs w:val="28"/>
        </w:rPr>
      </w:pPr>
      <w:r w:rsidRPr="00CD272A">
        <w:rPr>
          <w:sz w:val="28"/>
          <w:szCs w:val="28"/>
          <w:lang w:val="en-US"/>
        </w:rPr>
        <w:t>     </w:t>
      </w:r>
      <w:r w:rsidRPr="00CD272A">
        <w:rPr>
          <w:sz w:val="28"/>
          <w:szCs w:val="28"/>
        </w:rPr>
        <w:t xml:space="preserve">  * </w:t>
      </w:r>
      <w:proofErr w:type="spellStart"/>
      <w:r w:rsidRPr="00CD272A">
        <w:rPr>
          <w:sz w:val="28"/>
          <w:szCs w:val="28"/>
        </w:rPr>
        <w:t>мәліметтер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мемлекеттік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сатып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алу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жоспарынан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алынады</w:t>
      </w:r>
      <w:proofErr w:type="spellEnd"/>
      <w:r w:rsidRPr="00CD272A">
        <w:rPr>
          <w:sz w:val="28"/>
          <w:szCs w:val="28"/>
        </w:rPr>
        <w:t xml:space="preserve"> (</w:t>
      </w:r>
      <w:proofErr w:type="spellStart"/>
      <w:r w:rsidRPr="00CD272A">
        <w:rPr>
          <w:sz w:val="28"/>
          <w:szCs w:val="28"/>
        </w:rPr>
        <w:t>автоматты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түрде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көрсетіледі</w:t>
      </w:r>
      <w:proofErr w:type="spellEnd"/>
      <w:r w:rsidRPr="00CD272A">
        <w:rPr>
          <w:sz w:val="28"/>
          <w:szCs w:val="28"/>
        </w:rPr>
        <w:t>).</w:t>
      </w:r>
    </w:p>
    <w:p w:rsidR="00421039" w:rsidRPr="00CD272A" w:rsidRDefault="00421039" w:rsidP="00421039">
      <w:pPr>
        <w:pStyle w:val="a5"/>
        <w:rPr>
          <w:sz w:val="28"/>
          <w:szCs w:val="28"/>
        </w:rPr>
      </w:pPr>
      <w:r w:rsidRPr="00CD272A">
        <w:rPr>
          <w:sz w:val="28"/>
          <w:szCs w:val="28"/>
          <w:lang w:val="en-US"/>
        </w:rPr>
        <w:t>     </w:t>
      </w:r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Ескерту</w:t>
      </w:r>
      <w:proofErr w:type="spellEnd"/>
      <w:r w:rsidRPr="00CD272A">
        <w:rPr>
          <w:sz w:val="28"/>
          <w:szCs w:val="28"/>
        </w:rPr>
        <w:t>.</w:t>
      </w:r>
    </w:p>
    <w:p w:rsidR="00421039" w:rsidRPr="00CD272A" w:rsidRDefault="00421039" w:rsidP="00421039">
      <w:pPr>
        <w:pStyle w:val="a5"/>
        <w:rPr>
          <w:sz w:val="28"/>
          <w:szCs w:val="28"/>
        </w:rPr>
      </w:pPr>
      <w:r w:rsidRPr="00CD272A">
        <w:rPr>
          <w:sz w:val="28"/>
          <w:szCs w:val="28"/>
          <w:lang w:val="en-US"/>
        </w:rPr>
        <w:t>     </w:t>
      </w:r>
      <w:r w:rsidRPr="00CD272A">
        <w:rPr>
          <w:sz w:val="28"/>
          <w:szCs w:val="28"/>
        </w:rPr>
        <w:t xml:space="preserve"> 1. </w:t>
      </w:r>
      <w:proofErr w:type="spellStart"/>
      <w:r w:rsidRPr="00CD272A">
        <w:rPr>
          <w:sz w:val="28"/>
          <w:szCs w:val="28"/>
        </w:rPr>
        <w:t>Функционалдық</w:t>
      </w:r>
      <w:proofErr w:type="spellEnd"/>
      <w:r w:rsidRPr="00CD272A">
        <w:rPr>
          <w:sz w:val="28"/>
          <w:szCs w:val="28"/>
        </w:rPr>
        <w:t xml:space="preserve">, </w:t>
      </w:r>
      <w:proofErr w:type="spellStart"/>
      <w:r w:rsidRPr="00CD272A">
        <w:rPr>
          <w:sz w:val="28"/>
          <w:szCs w:val="28"/>
        </w:rPr>
        <w:t>техникалық</w:t>
      </w:r>
      <w:proofErr w:type="spellEnd"/>
      <w:r w:rsidRPr="00CD272A">
        <w:rPr>
          <w:sz w:val="28"/>
          <w:szCs w:val="28"/>
        </w:rPr>
        <w:t xml:space="preserve">, </w:t>
      </w:r>
      <w:proofErr w:type="spellStart"/>
      <w:r w:rsidRPr="00CD272A">
        <w:rPr>
          <w:sz w:val="28"/>
          <w:szCs w:val="28"/>
        </w:rPr>
        <w:t>сапалық</w:t>
      </w:r>
      <w:proofErr w:type="spellEnd"/>
      <w:r w:rsidRPr="00CD272A">
        <w:rPr>
          <w:sz w:val="28"/>
          <w:szCs w:val="28"/>
        </w:rPr>
        <w:t xml:space="preserve">, </w:t>
      </w:r>
      <w:proofErr w:type="spellStart"/>
      <w:r w:rsidRPr="00CD272A">
        <w:rPr>
          <w:sz w:val="28"/>
          <w:szCs w:val="28"/>
        </w:rPr>
        <w:t>пайдаланушылық</w:t>
      </w:r>
      <w:proofErr w:type="spellEnd"/>
      <w:r w:rsidRPr="00CD272A">
        <w:rPr>
          <w:sz w:val="28"/>
          <w:szCs w:val="28"/>
        </w:rPr>
        <w:t xml:space="preserve">, </w:t>
      </w:r>
      <w:proofErr w:type="spellStart"/>
      <w:r w:rsidRPr="00CD272A">
        <w:rPr>
          <w:sz w:val="28"/>
          <w:szCs w:val="28"/>
        </w:rPr>
        <w:t>өзге</w:t>
      </w:r>
      <w:proofErr w:type="spellEnd"/>
      <w:r w:rsidRPr="00CD272A">
        <w:rPr>
          <w:sz w:val="28"/>
          <w:szCs w:val="28"/>
        </w:rPr>
        <w:t xml:space="preserve"> де </w:t>
      </w:r>
      <w:proofErr w:type="spellStart"/>
      <w:r w:rsidRPr="00CD272A">
        <w:rPr>
          <w:sz w:val="28"/>
          <w:szCs w:val="28"/>
        </w:rPr>
        <w:t>сипаттамалар</w:t>
      </w:r>
      <w:proofErr w:type="spellEnd"/>
      <w:r w:rsidRPr="00CD272A">
        <w:rPr>
          <w:sz w:val="28"/>
          <w:szCs w:val="28"/>
        </w:rPr>
        <w:t xml:space="preserve">, </w:t>
      </w:r>
      <w:proofErr w:type="spellStart"/>
      <w:r w:rsidRPr="00CD272A">
        <w:rPr>
          <w:sz w:val="28"/>
          <w:szCs w:val="28"/>
        </w:rPr>
        <w:t>ілеспе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қызметтер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бойынша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әрбір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талап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және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қосымша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талаптар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бөлек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жолда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көрсетіледі</w:t>
      </w:r>
      <w:proofErr w:type="spellEnd"/>
      <w:r w:rsidRPr="00CD272A">
        <w:rPr>
          <w:sz w:val="28"/>
          <w:szCs w:val="28"/>
        </w:rPr>
        <w:t>.</w:t>
      </w:r>
    </w:p>
    <w:p w:rsidR="00421039" w:rsidRPr="00CD272A" w:rsidRDefault="00421039" w:rsidP="00421039">
      <w:pPr>
        <w:pStyle w:val="a5"/>
        <w:rPr>
          <w:sz w:val="28"/>
          <w:szCs w:val="28"/>
        </w:rPr>
      </w:pPr>
      <w:r w:rsidRPr="00CD272A">
        <w:rPr>
          <w:sz w:val="28"/>
          <w:szCs w:val="28"/>
          <w:lang w:val="en-US"/>
        </w:rPr>
        <w:t>     </w:t>
      </w:r>
      <w:r w:rsidRPr="00CD272A">
        <w:rPr>
          <w:sz w:val="28"/>
          <w:szCs w:val="28"/>
        </w:rPr>
        <w:t xml:space="preserve"> 2. Осы </w:t>
      </w:r>
      <w:proofErr w:type="spellStart"/>
      <w:r w:rsidRPr="00CD272A">
        <w:rPr>
          <w:sz w:val="28"/>
          <w:szCs w:val="28"/>
        </w:rPr>
        <w:t>техникалық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ерекшелікте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әлеуетті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өнім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берушіге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қойылатын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біліктілік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талаптарын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белгілеуге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жол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берілмейді</w:t>
      </w:r>
      <w:proofErr w:type="spellEnd"/>
      <w:r w:rsidRPr="00CD272A">
        <w:rPr>
          <w:sz w:val="28"/>
          <w:szCs w:val="28"/>
        </w:rPr>
        <w:t>.</w:t>
      </w:r>
    </w:p>
    <w:p w:rsidR="00421039" w:rsidRDefault="00421039" w:rsidP="00421039">
      <w:pPr>
        <w:pStyle w:val="a5"/>
        <w:rPr>
          <w:sz w:val="28"/>
          <w:szCs w:val="28"/>
        </w:rPr>
      </w:pPr>
      <w:r w:rsidRPr="00CD272A">
        <w:rPr>
          <w:sz w:val="28"/>
          <w:szCs w:val="28"/>
          <w:lang w:val="en-US"/>
        </w:rPr>
        <w:t>     </w:t>
      </w:r>
      <w:r w:rsidRPr="00CD272A">
        <w:rPr>
          <w:sz w:val="28"/>
          <w:szCs w:val="28"/>
        </w:rPr>
        <w:t xml:space="preserve"> 3. </w:t>
      </w:r>
      <w:proofErr w:type="spellStart"/>
      <w:r w:rsidRPr="00CD272A">
        <w:rPr>
          <w:sz w:val="28"/>
          <w:szCs w:val="28"/>
        </w:rPr>
        <w:t>Өзге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құжаттарда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техникалық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ерекшеліктің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талаптарын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белгілеуге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жол</w:t>
      </w:r>
      <w:proofErr w:type="spellEnd"/>
      <w:r w:rsidRPr="00CD272A">
        <w:rPr>
          <w:sz w:val="28"/>
          <w:szCs w:val="28"/>
        </w:rPr>
        <w:t xml:space="preserve"> </w:t>
      </w:r>
      <w:proofErr w:type="spellStart"/>
      <w:r w:rsidRPr="00CD272A">
        <w:rPr>
          <w:sz w:val="28"/>
          <w:szCs w:val="28"/>
        </w:rPr>
        <w:t>берілмейді</w:t>
      </w:r>
      <w:proofErr w:type="spellEnd"/>
      <w:r w:rsidRPr="00CD272A">
        <w:rPr>
          <w:sz w:val="28"/>
          <w:szCs w:val="28"/>
        </w:rPr>
        <w:t>.</w:t>
      </w:r>
    </w:p>
    <w:p w:rsidR="00CD272A" w:rsidRPr="00CD272A" w:rsidRDefault="00CD272A" w:rsidP="00421039">
      <w:pPr>
        <w:pStyle w:val="a5"/>
        <w:rPr>
          <w:sz w:val="28"/>
          <w:szCs w:val="28"/>
        </w:rPr>
      </w:pPr>
    </w:p>
    <w:p w:rsidR="00CD272A" w:rsidRDefault="00CD272A" w:rsidP="00CD272A">
      <w:pPr>
        <w:tabs>
          <w:tab w:val="left" w:pos="10915"/>
        </w:tabs>
        <w:rPr>
          <w:b/>
          <w:color w:val="auto"/>
          <w:sz w:val="28"/>
          <w:szCs w:val="28"/>
          <w:lang w:val="kk-KZ"/>
        </w:rPr>
      </w:pPr>
      <w:r w:rsidRPr="002459AD">
        <w:rPr>
          <w:b/>
          <w:color w:val="auto"/>
          <w:sz w:val="28"/>
          <w:szCs w:val="28"/>
          <w:lang w:val="kk-KZ"/>
        </w:rPr>
        <w:lastRenderedPageBreak/>
        <w:t xml:space="preserve">Басқарма Төрағасының орынбасары - «Қазтелерадио» АҚ </w:t>
      </w:r>
    </w:p>
    <w:p w:rsidR="00CD272A" w:rsidRPr="002459AD" w:rsidRDefault="00CD272A" w:rsidP="00CD272A">
      <w:pPr>
        <w:tabs>
          <w:tab w:val="left" w:pos="10915"/>
        </w:tabs>
        <w:rPr>
          <w:b/>
          <w:color w:val="auto"/>
          <w:sz w:val="28"/>
          <w:szCs w:val="28"/>
          <w:lang w:val="kk-KZ"/>
        </w:rPr>
      </w:pPr>
      <w:r w:rsidRPr="002459AD">
        <w:rPr>
          <w:b/>
          <w:color w:val="auto"/>
          <w:sz w:val="28"/>
          <w:szCs w:val="28"/>
          <w:lang w:val="kk-KZ"/>
        </w:rPr>
        <w:t xml:space="preserve">Техникалық директоры          </w:t>
      </w:r>
      <w:r>
        <w:rPr>
          <w:b/>
          <w:color w:val="auto"/>
          <w:sz w:val="28"/>
          <w:szCs w:val="28"/>
          <w:lang w:val="kk-KZ"/>
        </w:rPr>
        <w:t xml:space="preserve">                                                                                        </w:t>
      </w:r>
      <w:r w:rsidRPr="002459AD">
        <w:rPr>
          <w:b/>
          <w:color w:val="auto"/>
          <w:sz w:val="28"/>
          <w:szCs w:val="28"/>
          <w:lang w:val="kk-KZ"/>
        </w:rPr>
        <w:t xml:space="preserve">  ______________    Затилда К. Ж.</w:t>
      </w:r>
    </w:p>
    <w:p w:rsidR="00CD272A" w:rsidRPr="002459AD" w:rsidRDefault="00CD272A" w:rsidP="00CD272A">
      <w:pPr>
        <w:tabs>
          <w:tab w:val="left" w:pos="10915"/>
        </w:tabs>
        <w:rPr>
          <w:b/>
          <w:color w:val="auto"/>
          <w:sz w:val="28"/>
          <w:szCs w:val="28"/>
          <w:lang w:val="kk-KZ"/>
        </w:rPr>
      </w:pPr>
    </w:p>
    <w:p w:rsidR="00CD272A" w:rsidRPr="002459AD" w:rsidRDefault="00CD272A" w:rsidP="00CD272A">
      <w:pPr>
        <w:tabs>
          <w:tab w:val="left" w:pos="10915"/>
        </w:tabs>
        <w:rPr>
          <w:sz w:val="28"/>
          <w:szCs w:val="28"/>
          <w:lang w:val="kk-KZ"/>
        </w:rPr>
      </w:pPr>
      <w:r w:rsidRPr="002459AD">
        <w:rPr>
          <w:b/>
          <w:color w:val="auto"/>
          <w:sz w:val="28"/>
          <w:szCs w:val="28"/>
          <w:lang w:val="kk-KZ"/>
        </w:rPr>
        <w:t xml:space="preserve">«Қазтелерадио» АҚ ҰЖТХТД филиалының директоры                                           ______________    </w:t>
      </w:r>
      <w:proofErr w:type="spellStart"/>
      <w:r w:rsidRPr="002459AD">
        <w:rPr>
          <w:b/>
          <w:color w:val="auto"/>
          <w:sz w:val="28"/>
          <w:szCs w:val="28"/>
        </w:rPr>
        <w:t>Шамшатов</w:t>
      </w:r>
      <w:proofErr w:type="spellEnd"/>
      <w:r w:rsidRPr="002459AD">
        <w:rPr>
          <w:b/>
          <w:color w:val="auto"/>
          <w:sz w:val="28"/>
          <w:szCs w:val="28"/>
        </w:rPr>
        <w:t xml:space="preserve"> К. Н.</w:t>
      </w:r>
    </w:p>
    <w:p w:rsidR="00421039" w:rsidRPr="00CD272A" w:rsidRDefault="00421039" w:rsidP="00DB3E03">
      <w:pPr>
        <w:rPr>
          <w:b/>
          <w:color w:val="000000" w:themeColor="text1"/>
          <w:sz w:val="22"/>
          <w:szCs w:val="22"/>
          <w:lang w:val="kk-KZ"/>
        </w:rPr>
      </w:pPr>
    </w:p>
    <w:sectPr w:rsidR="00421039" w:rsidRPr="00CD272A" w:rsidSect="00B05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3AB0"/>
    <w:multiLevelType w:val="hybridMultilevel"/>
    <w:tmpl w:val="36A8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16173"/>
    <w:multiLevelType w:val="hybridMultilevel"/>
    <w:tmpl w:val="36A8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B142D"/>
    <w:multiLevelType w:val="hybridMultilevel"/>
    <w:tmpl w:val="3068530A"/>
    <w:lvl w:ilvl="0" w:tplc="E7649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75"/>
    <w:rsid w:val="002E1E3F"/>
    <w:rsid w:val="002E34C4"/>
    <w:rsid w:val="00367875"/>
    <w:rsid w:val="00421039"/>
    <w:rsid w:val="00496BC4"/>
    <w:rsid w:val="004E570D"/>
    <w:rsid w:val="00530014"/>
    <w:rsid w:val="00572E80"/>
    <w:rsid w:val="005B3992"/>
    <w:rsid w:val="005D4251"/>
    <w:rsid w:val="006554FD"/>
    <w:rsid w:val="0073007B"/>
    <w:rsid w:val="008401EF"/>
    <w:rsid w:val="00851119"/>
    <w:rsid w:val="00961B80"/>
    <w:rsid w:val="00A21355"/>
    <w:rsid w:val="00A76C50"/>
    <w:rsid w:val="00A832B8"/>
    <w:rsid w:val="00AB59D4"/>
    <w:rsid w:val="00AC2F3D"/>
    <w:rsid w:val="00B44A32"/>
    <w:rsid w:val="00B94D5D"/>
    <w:rsid w:val="00CD272A"/>
    <w:rsid w:val="00D2412D"/>
    <w:rsid w:val="00DB3E03"/>
    <w:rsid w:val="00DC3B1B"/>
    <w:rsid w:val="00E13467"/>
    <w:rsid w:val="00E2660A"/>
    <w:rsid w:val="00E26A42"/>
    <w:rsid w:val="00E333C0"/>
    <w:rsid w:val="00E80D84"/>
    <w:rsid w:val="00E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21039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6A42"/>
    <w:rPr>
      <w:color w:val="333399"/>
      <w:u w:val="single"/>
    </w:rPr>
  </w:style>
  <w:style w:type="character" w:customStyle="1" w:styleId="s0">
    <w:name w:val="s0"/>
    <w:rsid w:val="00E26A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E26A4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B44A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1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421039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21039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26A42"/>
    <w:rPr>
      <w:color w:val="333399"/>
      <w:u w:val="single"/>
    </w:rPr>
  </w:style>
  <w:style w:type="character" w:customStyle="1" w:styleId="s0">
    <w:name w:val="s0"/>
    <w:rsid w:val="00E26A4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E26A42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B44A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210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42103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Anton Arsenov</cp:lastModifiedBy>
  <cp:revision>22</cp:revision>
  <dcterms:created xsi:type="dcterms:W3CDTF">2022-02-04T03:41:00Z</dcterms:created>
  <dcterms:modified xsi:type="dcterms:W3CDTF">2022-05-16T09:04:00Z</dcterms:modified>
</cp:coreProperties>
</file>