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71" w:rsidRDefault="004857E2" w:rsidP="00FA6571">
      <w:pPr>
        <w:pStyle w:val="pr"/>
      </w:pPr>
      <w:r w:rsidRPr="004857E2">
        <w:rPr>
          <w:rFonts w:eastAsia="Times New Roman"/>
          <w:b/>
          <w:bCs/>
          <w:color w:val="333333"/>
        </w:rPr>
        <w:t> </w:t>
      </w:r>
      <w:r w:rsidR="00FA6571">
        <w:t>Приложение 15</w:t>
      </w:r>
      <w:r w:rsidR="00FA6571">
        <w:br/>
        <w:t xml:space="preserve">к </w:t>
      </w:r>
      <w:hyperlink w:anchor="sub6" w:history="1">
        <w:r w:rsidR="00FA6571">
          <w:rPr>
            <w:rStyle w:val="a5"/>
          </w:rPr>
          <w:t>конкурсной документации</w:t>
        </w:r>
      </w:hyperlink>
    </w:p>
    <w:p w:rsidR="00FA6571" w:rsidRDefault="00FA6571" w:rsidP="00FA6571">
      <w:pPr>
        <w:pStyle w:val="pc"/>
      </w:pPr>
      <w:r>
        <w:t> </w:t>
      </w:r>
    </w:p>
    <w:p w:rsidR="00FA6571" w:rsidRDefault="00FA6571" w:rsidP="00FA6571">
      <w:pPr>
        <w:pStyle w:val="pc"/>
      </w:pPr>
      <w:r>
        <w:t> </w:t>
      </w:r>
    </w:p>
    <w:p w:rsidR="00FA6571" w:rsidRPr="00FA6571" w:rsidRDefault="00FA6571" w:rsidP="00FA6571">
      <w:pPr>
        <w:pStyle w:val="pc"/>
        <w:rPr>
          <w:b/>
        </w:rPr>
      </w:pPr>
      <w:r w:rsidRPr="00FA6571">
        <w:rPr>
          <w:b/>
        </w:rPr>
        <w:t xml:space="preserve">Техническая спецификация </w:t>
      </w:r>
    </w:p>
    <w:p w:rsidR="00FA6571" w:rsidRPr="00FA6571" w:rsidRDefault="00FA6571" w:rsidP="00FA6571">
      <w:pPr>
        <w:pStyle w:val="pc"/>
        <w:rPr>
          <w:b/>
        </w:rPr>
      </w:pPr>
      <w:r w:rsidRPr="00FA6571">
        <w:rPr>
          <w:b/>
        </w:rPr>
        <w:t xml:space="preserve">закупаемых услуг </w:t>
      </w:r>
    </w:p>
    <w:p w:rsidR="00FA6571" w:rsidRPr="00FA6571" w:rsidRDefault="00FA6571" w:rsidP="00FA6571">
      <w:pPr>
        <w:pStyle w:val="pc"/>
        <w:rPr>
          <w:b/>
        </w:rPr>
      </w:pPr>
      <w:r w:rsidRPr="00FA6571">
        <w:rPr>
          <w:b/>
        </w:rPr>
        <w:t>(заполняется заказчиком)</w:t>
      </w:r>
    </w:p>
    <w:p w:rsidR="00FA6571" w:rsidRPr="00FA6571" w:rsidRDefault="00FA6571" w:rsidP="00FA6571">
      <w:pPr>
        <w:pStyle w:val="pji"/>
        <w:rPr>
          <w:b/>
        </w:rPr>
      </w:pPr>
      <w:r w:rsidRPr="00FA6571">
        <w:rPr>
          <w:b/>
        </w:rPr>
        <w:t> </w:t>
      </w:r>
    </w:p>
    <w:p w:rsidR="00FA6571" w:rsidRDefault="00FA6571" w:rsidP="00FA6571">
      <w:pPr>
        <w:pStyle w:val="pj"/>
      </w:pPr>
      <w:r>
        <w:rPr>
          <w:rStyle w:val="s0"/>
        </w:rPr>
        <w:t xml:space="preserve">Наименование заказчика </w:t>
      </w:r>
      <w:r w:rsidR="00301F90" w:rsidRPr="00301F90">
        <w:rPr>
          <w:rStyle w:val="s0"/>
        </w:rPr>
        <w:t>АО «</w:t>
      </w:r>
      <w:proofErr w:type="spellStart"/>
      <w:r w:rsidR="00301F90" w:rsidRPr="00301F90">
        <w:rPr>
          <w:rStyle w:val="s0"/>
        </w:rPr>
        <w:t>Казтелерадио</w:t>
      </w:r>
      <w:proofErr w:type="spellEnd"/>
      <w:r w:rsidR="00301F90" w:rsidRPr="00301F90">
        <w:rPr>
          <w:rStyle w:val="s0"/>
        </w:rPr>
        <w:t>»</w:t>
      </w:r>
    </w:p>
    <w:p w:rsidR="00FA6571" w:rsidRDefault="00FA6571" w:rsidP="00FA6571">
      <w:pPr>
        <w:pStyle w:val="pj"/>
      </w:pPr>
      <w:r>
        <w:rPr>
          <w:rStyle w:val="s0"/>
        </w:rPr>
        <w:t xml:space="preserve">Наименование организатора </w:t>
      </w:r>
      <w:r w:rsidR="00301F90" w:rsidRPr="00301F90">
        <w:rPr>
          <w:rStyle w:val="s0"/>
        </w:rPr>
        <w:t>АО «</w:t>
      </w:r>
      <w:proofErr w:type="spellStart"/>
      <w:r w:rsidR="00301F90" w:rsidRPr="00301F90">
        <w:rPr>
          <w:rStyle w:val="s0"/>
        </w:rPr>
        <w:t>Казтелерадио</w:t>
      </w:r>
      <w:proofErr w:type="spellEnd"/>
      <w:r w:rsidR="00301F90" w:rsidRPr="00301F90">
        <w:rPr>
          <w:rStyle w:val="s0"/>
        </w:rPr>
        <w:t>»</w:t>
      </w:r>
    </w:p>
    <w:p w:rsidR="00FA6571" w:rsidRDefault="00FA6571" w:rsidP="00FA6571">
      <w:pPr>
        <w:pStyle w:val="pj"/>
      </w:pPr>
      <w:r>
        <w:rPr>
          <w:rStyle w:val="s0"/>
        </w:rPr>
        <w:t>№ конкурса _____________________________</w:t>
      </w:r>
    </w:p>
    <w:p w:rsidR="00FA6571" w:rsidRDefault="00FA6571" w:rsidP="00FA6571">
      <w:pPr>
        <w:pStyle w:val="pj"/>
      </w:pPr>
      <w:r>
        <w:rPr>
          <w:rStyle w:val="s0"/>
        </w:rPr>
        <w:t xml:space="preserve">Наименование конкурса </w:t>
      </w:r>
      <w:r w:rsidR="00301F90" w:rsidRPr="00301F90">
        <w:rPr>
          <w:rStyle w:val="s0"/>
        </w:rPr>
        <w:t xml:space="preserve">Техническая поддержка </w:t>
      </w:r>
      <w:proofErr w:type="spellStart"/>
      <w:r w:rsidR="00301F90" w:rsidRPr="00301F90">
        <w:rPr>
          <w:rStyle w:val="s0"/>
        </w:rPr>
        <w:t>Lotus</w:t>
      </w:r>
      <w:proofErr w:type="spellEnd"/>
      <w:r w:rsidR="00301F90" w:rsidRPr="00301F90">
        <w:rPr>
          <w:rStyle w:val="s0"/>
        </w:rPr>
        <w:t xml:space="preserve"> </w:t>
      </w:r>
      <w:proofErr w:type="spellStart"/>
      <w:r w:rsidR="00301F90" w:rsidRPr="00301F90">
        <w:rPr>
          <w:rStyle w:val="s0"/>
        </w:rPr>
        <w:t>Notes</w:t>
      </w:r>
      <w:proofErr w:type="spellEnd"/>
    </w:p>
    <w:p w:rsidR="00FA6571" w:rsidRDefault="00FA6571" w:rsidP="00FA6571">
      <w:pPr>
        <w:pStyle w:val="pj"/>
      </w:pPr>
      <w:r>
        <w:rPr>
          <w:rStyle w:val="s0"/>
        </w:rPr>
        <w:t>№ лота _________________________________</w:t>
      </w:r>
    </w:p>
    <w:p w:rsidR="00FA6571" w:rsidRDefault="00FA6571" w:rsidP="00FA6571">
      <w:pPr>
        <w:pStyle w:val="pj"/>
      </w:pPr>
      <w:r>
        <w:rPr>
          <w:rStyle w:val="s0"/>
        </w:rPr>
        <w:t xml:space="preserve">Наименование </w:t>
      </w:r>
      <w:r>
        <w:t xml:space="preserve">лота </w:t>
      </w:r>
      <w:r w:rsidR="00301F90" w:rsidRPr="00301F90">
        <w:t xml:space="preserve">Техническая поддержка </w:t>
      </w:r>
      <w:proofErr w:type="spellStart"/>
      <w:r w:rsidR="00301F90" w:rsidRPr="00301F90">
        <w:t>Lotus</w:t>
      </w:r>
      <w:proofErr w:type="spellEnd"/>
      <w:r w:rsidR="00301F90" w:rsidRPr="00301F90">
        <w:t xml:space="preserve"> </w:t>
      </w:r>
      <w:proofErr w:type="spellStart"/>
      <w:r w:rsidR="00301F90" w:rsidRPr="00301F90">
        <w:t>Notes</w:t>
      </w:r>
      <w:proofErr w:type="spellEnd"/>
    </w:p>
    <w:p w:rsidR="00FA6571" w:rsidRDefault="00FA6571" w:rsidP="00FA6571">
      <w:pPr>
        <w:pStyle w:val="p"/>
      </w:pPr>
      <w:r>
        <w:t> </w:t>
      </w:r>
    </w:p>
    <w:tbl>
      <w:tblPr>
        <w:tblW w:w="5000" w:type="pct"/>
        <w:tblCellMar>
          <w:left w:w="0" w:type="dxa"/>
          <w:right w:w="0" w:type="dxa"/>
        </w:tblCellMar>
        <w:tblLook w:val="04A0" w:firstRow="1" w:lastRow="0" w:firstColumn="1" w:lastColumn="0" w:noHBand="0" w:noVBand="1"/>
      </w:tblPr>
      <w:tblGrid>
        <w:gridCol w:w="2376"/>
        <w:gridCol w:w="7195"/>
      </w:tblGrid>
      <w:tr w:rsidR="00FA6571" w:rsidTr="00301F90">
        <w:tc>
          <w:tcPr>
            <w:tcW w:w="1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Наименование кода Единого номенклатурного справочника товаров, работ, услуг*</w:t>
            </w:r>
          </w:p>
        </w:tc>
        <w:tc>
          <w:tcPr>
            <w:tcW w:w="3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Наименование услуги*</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Единица измерения*</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Количество (объем)*</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Цена за единицу, без учета налога на добавленную стоимость *</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Общая сумма, выделенная для закупки, без учета налога на добавленную стоимость *</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Срок оказания услуги*</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Размер авансового платежа*</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Гарантийный срок (в месяцах)</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Описание требуемых характеристик, параметров и иных исходных данных:</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301F90" w:rsidRPr="0035164F" w:rsidRDefault="00301F90" w:rsidP="00301F90">
            <w:pPr>
              <w:pStyle w:val="a6"/>
              <w:jc w:val="both"/>
              <w:rPr>
                <w:rFonts w:ascii="Times New Roman" w:hAnsi="Times New Roman" w:cs="Times New Roman"/>
                <w:b/>
                <w:lang w:val="ru-RU"/>
              </w:rPr>
            </w:pPr>
            <w:r w:rsidRPr="00786968">
              <w:rPr>
                <w:rFonts w:ascii="Times New Roman" w:hAnsi="Times New Roman" w:cs="Times New Roman"/>
                <w:b/>
                <w:lang w:val="kk-KZ"/>
              </w:rPr>
              <w:t>Техническая</w:t>
            </w:r>
            <w:r w:rsidRPr="00786968">
              <w:rPr>
                <w:rFonts w:ascii="Times New Roman" w:hAnsi="Times New Roman" w:cs="Times New Roman"/>
                <w:b/>
              </w:rPr>
              <w:t xml:space="preserve"> спецификация</w:t>
            </w:r>
          </w:p>
          <w:p w:rsidR="00301F90" w:rsidRPr="0035164F" w:rsidRDefault="00301F90" w:rsidP="00301F90">
            <w:pPr>
              <w:pStyle w:val="a6"/>
              <w:ind w:left="2124" w:firstLine="708"/>
              <w:jc w:val="both"/>
              <w:rPr>
                <w:rFonts w:ascii="Times New Roman" w:hAnsi="Times New Roman" w:cs="Times New Roman"/>
                <w:lang w:val="ru-RU"/>
              </w:rPr>
            </w:pPr>
          </w:p>
          <w:p w:rsidR="00301F90" w:rsidRPr="00786968" w:rsidRDefault="00301F90" w:rsidP="00301F90">
            <w:pPr>
              <w:pStyle w:val="a6"/>
              <w:jc w:val="both"/>
              <w:rPr>
                <w:rFonts w:ascii="Times New Roman" w:hAnsi="Times New Roman" w:cs="Times New Roman"/>
                <w:b/>
              </w:rPr>
            </w:pPr>
            <w:r w:rsidRPr="00786968">
              <w:rPr>
                <w:rFonts w:ascii="Times New Roman" w:hAnsi="Times New Roman" w:cs="Times New Roman"/>
                <w:b/>
                <w:lang w:val="ru-RU"/>
              </w:rPr>
              <w:t>1.</w:t>
            </w:r>
            <w:r w:rsidRPr="0035164F">
              <w:rPr>
                <w:rFonts w:ascii="Times New Roman" w:hAnsi="Times New Roman" w:cs="Times New Roman"/>
                <w:b/>
                <w:lang w:val="ru-RU"/>
              </w:rPr>
              <w:t xml:space="preserve"> </w:t>
            </w:r>
            <w:r w:rsidRPr="00B33C3A">
              <w:rPr>
                <w:rFonts w:ascii="Times New Roman" w:hAnsi="Times New Roman" w:cs="Times New Roman"/>
                <w:b/>
                <w:lang w:val="ru-RU"/>
              </w:rPr>
              <w:t xml:space="preserve"> </w:t>
            </w:r>
            <w:r w:rsidRPr="00786968">
              <w:rPr>
                <w:rFonts w:ascii="Times New Roman" w:hAnsi="Times New Roman" w:cs="Times New Roman"/>
                <w:b/>
              </w:rPr>
              <w:t>Общая часть</w:t>
            </w:r>
          </w:p>
          <w:p w:rsidR="00301F90" w:rsidRPr="00786968" w:rsidRDefault="00301F90" w:rsidP="00301F90">
            <w:pPr>
              <w:pStyle w:val="a6"/>
              <w:jc w:val="both"/>
              <w:rPr>
                <w:rFonts w:ascii="Times New Roman" w:hAnsi="Times New Roman" w:cs="Times New Roman"/>
              </w:rPr>
            </w:pPr>
            <w:proofErr w:type="spellStart"/>
            <w:r w:rsidRPr="00786968">
              <w:rPr>
                <w:rFonts w:ascii="Times New Roman" w:hAnsi="Times New Roman" w:cs="Times New Roman"/>
              </w:rPr>
              <w:t>Настоящ</w:t>
            </w:r>
            <w:r>
              <w:rPr>
                <w:rFonts w:ascii="Times New Roman" w:hAnsi="Times New Roman" w:cs="Times New Roman"/>
                <w:lang w:val="ru-RU"/>
              </w:rPr>
              <w:t>ая</w:t>
            </w:r>
            <w:proofErr w:type="spellEnd"/>
            <w:r w:rsidRPr="00786968">
              <w:rPr>
                <w:rFonts w:ascii="Times New Roman" w:hAnsi="Times New Roman" w:cs="Times New Roman"/>
              </w:rPr>
              <w:t xml:space="preserve"> техническая спецификация разработана для закупки услуги по Технической</w:t>
            </w:r>
            <w:r w:rsidRPr="00786968">
              <w:rPr>
                <w:rFonts w:ascii="Times New Roman" w:hAnsi="Times New Roman" w:cs="Times New Roman"/>
                <w:lang w:val="ru-RU"/>
              </w:rPr>
              <w:t xml:space="preserve"> </w:t>
            </w:r>
            <w:r w:rsidRPr="00786968">
              <w:rPr>
                <w:rFonts w:ascii="Times New Roman" w:hAnsi="Times New Roman" w:cs="Times New Roman"/>
              </w:rPr>
              <w:t xml:space="preserve">поддержке </w:t>
            </w:r>
            <w:r>
              <w:rPr>
                <w:rFonts w:ascii="Times New Roman" w:hAnsi="Times New Roman" w:cs="Times New Roman"/>
                <w:lang w:val="en-US"/>
              </w:rPr>
              <w:t>Lotus</w:t>
            </w:r>
            <w:r w:rsidRPr="008E4E82">
              <w:rPr>
                <w:rFonts w:ascii="Times New Roman" w:hAnsi="Times New Roman" w:cs="Times New Roman"/>
                <w:lang w:val="ru-RU"/>
              </w:rPr>
              <w:t xml:space="preserve"> </w:t>
            </w:r>
            <w:r>
              <w:rPr>
                <w:rFonts w:ascii="Times New Roman" w:hAnsi="Times New Roman" w:cs="Times New Roman"/>
                <w:lang w:val="en-US"/>
              </w:rPr>
              <w:t>Notes</w:t>
            </w:r>
            <w:r w:rsidRPr="00786968">
              <w:rPr>
                <w:rFonts w:ascii="Times New Roman" w:hAnsi="Times New Roman" w:cs="Times New Roman"/>
                <w:lang w:val="ru-RU"/>
              </w:rPr>
              <w:t>.</w:t>
            </w:r>
          </w:p>
          <w:p w:rsidR="00301F90" w:rsidRDefault="00301F90" w:rsidP="00301F90">
            <w:pPr>
              <w:pStyle w:val="a6"/>
              <w:jc w:val="both"/>
              <w:rPr>
                <w:rFonts w:ascii="Times New Roman" w:hAnsi="Times New Roman" w:cs="Times New Roman"/>
                <w:b/>
                <w:lang w:val="ru-RU"/>
              </w:rPr>
            </w:pPr>
          </w:p>
          <w:p w:rsidR="00301F90" w:rsidRPr="00786968" w:rsidRDefault="00301F90" w:rsidP="00301F90">
            <w:pPr>
              <w:pStyle w:val="a6"/>
              <w:jc w:val="both"/>
              <w:rPr>
                <w:rFonts w:ascii="Times New Roman" w:hAnsi="Times New Roman" w:cs="Times New Roman"/>
                <w:b/>
              </w:rPr>
            </w:pPr>
            <w:r w:rsidRPr="00786968">
              <w:rPr>
                <w:rFonts w:ascii="Times New Roman" w:hAnsi="Times New Roman" w:cs="Times New Roman"/>
                <w:b/>
                <w:lang w:val="ru-RU"/>
              </w:rPr>
              <w:t>2.</w:t>
            </w:r>
            <w:r>
              <w:rPr>
                <w:rFonts w:ascii="Times New Roman" w:hAnsi="Times New Roman" w:cs="Times New Roman"/>
                <w:b/>
                <w:lang w:val="ru-RU"/>
              </w:rPr>
              <w:t xml:space="preserve"> </w:t>
            </w:r>
            <w:r w:rsidRPr="00786968">
              <w:rPr>
                <w:rFonts w:ascii="Times New Roman" w:hAnsi="Times New Roman" w:cs="Times New Roman"/>
                <w:b/>
              </w:rPr>
              <w:t>Требования к услуге технической поддержки</w:t>
            </w:r>
          </w:p>
          <w:p w:rsidR="00301F90" w:rsidRDefault="00301F90" w:rsidP="00301F90">
            <w:pPr>
              <w:pStyle w:val="a6"/>
              <w:ind w:left="360"/>
              <w:jc w:val="both"/>
              <w:rPr>
                <w:rFonts w:ascii="Times New Roman" w:hAnsi="Times New Roman" w:cs="Times New Roman"/>
                <w:lang w:val="ru-RU"/>
              </w:rPr>
            </w:pPr>
          </w:p>
          <w:p w:rsidR="00301F90" w:rsidRPr="00786968" w:rsidRDefault="00301F90" w:rsidP="00301F90">
            <w:pPr>
              <w:pStyle w:val="a6"/>
              <w:jc w:val="both"/>
              <w:rPr>
                <w:rFonts w:ascii="Times New Roman" w:hAnsi="Times New Roman" w:cs="Times New Roman"/>
              </w:rPr>
            </w:pPr>
            <w:r w:rsidRPr="00786968">
              <w:rPr>
                <w:rFonts w:ascii="Times New Roman" w:hAnsi="Times New Roman" w:cs="Times New Roman"/>
                <w:lang w:val="ru-RU"/>
              </w:rPr>
              <w:t xml:space="preserve">2.1. </w:t>
            </w:r>
            <w:r w:rsidRPr="00786968">
              <w:rPr>
                <w:rFonts w:ascii="Times New Roman" w:hAnsi="Times New Roman" w:cs="Times New Roman"/>
              </w:rPr>
              <w:t xml:space="preserve">Описание услуги: </w:t>
            </w:r>
            <w:r>
              <w:rPr>
                <w:rFonts w:ascii="Times New Roman" w:hAnsi="Times New Roman" w:cs="Times New Roman"/>
                <w:lang w:val="kk-KZ"/>
              </w:rPr>
              <w:t>техническая</w:t>
            </w:r>
            <w:r w:rsidRPr="00786968">
              <w:rPr>
                <w:rFonts w:ascii="Times New Roman" w:hAnsi="Times New Roman" w:cs="Times New Roman"/>
              </w:rPr>
              <w:t xml:space="preserve"> поддержка, реакция и начало </w:t>
            </w:r>
            <w:r w:rsidRPr="00786968">
              <w:rPr>
                <w:rFonts w:ascii="Times New Roman" w:hAnsi="Times New Roman" w:cs="Times New Roman"/>
              </w:rPr>
              <w:lastRenderedPageBreak/>
              <w:t xml:space="preserve">решения возникших проблем с </w:t>
            </w:r>
            <w:r>
              <w:rPr>
                <w:rFonts w:ascii="Times New Roman" w:hAnsi="Times New Roman" w:cs="Times New Roman"/>
                <w:lang w:val="kk-KZ"/>
              </w:rPr>
              <w:t>программной</w:t>
            </w:r>
            <w:r w:rsidRPr="00786968">
              <w:rPr>
                <w:rFonts w:ascii="Times New Roman" w:hAnsi="Times New Roman" w:cs="Times New Roman"/>
              </w:rPr>
              <w:t xml:space="preserve"> частью на следующий рабочий день с момента подачи заявки Заказчиком, приём заявок и проведение работ </w:t>
            </w:r>
            <w:r>
              <w:rPr>
                <w:rFonts w:ascii="Times New Roman" w:hAnsi="Times New Roman" w:cs="Times New Roman"/>
                <w:lang w:val="ru-RU"/>
              </w:rPr>
              <w:t>с 09:00 до 18:00, с понедельника по пятницу</w:t>
            </w:r>
            <w:r w:rsidRPr="00786968">
              <w:rPr>
                <w:rFonts w:ascii="Times New Roman" w:hAnsi="Times New Roman" w:cs="Times New Roman"/>
              </w:rPr>
              <w:t>.</w:t>
            </w:r>
          </w:p>
          <w:p w:rsidR="00301F90" w:rsidRPr="00786968" w:rsidRDefault="00301F90" w:rsidP="00301F90">
            <w:pPr>
              <w:pStyle w:val="a6"/>
              <w:jc w:val="both"/>
              <w:rPr>
                <w:rFonts w:ascii="Times New Roman" w:hAnsi="Times New Roman" w:cs="Times New Roman"/>
              </w:rPr>
            </w:pPr>
            <w:r w:rsidRPr="00786968">
              <w:rPr>
                <w:rFonts w:ascii="Times New Roman" w:hAnsi="Times New Roman" w:cs="Times New Roman"/>
                <w:lang w:val="ru-RU"/>
              </w:rPr>
              <w:t xml:space="preserve">2.2. </w:t>
            </w:r>
            <w:r w:rsidRPr="00786968">
              <w:rPr>
                <w:rFonts w:ascii="Times New Roman" w:hAnsi="Times New Roman" w:cs="Times New Roman"/>
              </w:rPr>
              <w:t xml:space="preserve">Срок действия услуги: </w:t>
            </w:r>
            <w:proofErr w:type="gramStart"/>
            <w:r w:rsidRPr="00786968">
              <w:rPr>
                <w:rFonts w:ascii="Times New Roman" w:hAnsi="Times New Roman" w:cs="Times New Roman"/>
              </w:rPr>
              <w:t>с даты заключения</w:t>
            </w:r>
            <w:proofErr w:type="gramEnd"/>
            <w:r w:rsidRPr="00786968">
              <w:rPr>
                <w:rFonts w:ascii="Times New Roman" w:hAnsi="Times New Roman" w:cs="Times New Roman"/>
              </w:rPr>
              <w:t xml:space="preserve"> договора до 31 декабря 20</w:t>
            </w:r>
            <w:r>
              <w:rPr>
                <w:rFonts w:ascii="Times New Roman" w:hAnsi="Times New Roman" w:cs="Times New Roman"/>
                <w:lang w:val="ru-RU"/>
              </w:rPr>
              <w:t>23</w:t>
            </w:r>
            <w:r w:rsidRPr="00786968">
              <w:rPr>
                <w:rFonts w:ascii="Times New Roman" w:hAnsi="Times New Roman" w:cs="Times New Roman"/>
              </w:rPr>
              <w:t xml:space="preserve"> года.</w:t>
            </w:r>
          </w:p>
          <w:p w:rsidR="00301F90" w:rsidRPr="00786968" w:rsidRDefault="00301F90" w:rsidP="00301F90">
            <w:pPr>
              <w:pStyle w:val="a6"/>
              <w:jc w:val="both"/>
              <w:rPr>
                <w:rFonts w:ascii="Times New Roman" w:hAnsi="Times New Roman" w:cs="Times New Roman"/>
                <w:lang w:val="ru-RU"/>
              </w:rPr>
            </w:pPr>
            <w:r w:rsidRPr="00786968">
              <w:rPr>
                <w:rFonts w:ascii="Times New Roman" w:hAnsi="Times New Roman" w:cs="Times New Roman"/>
                <w:lang w:val="ru-RU"/>
              </w:rPr>
              <w:t xml:space="preserve">2.3. </w:t>
            </w:r>
            <w:r w:rsidRPr="00786968">
              <w:rPr>
                <w:rFonts w:ascii="Times New Roman" w:hAnsi="Times New Roman" w:cs="Times New Roman"/>
              </w:rPr>
              <w:t>Место оказания Услуг: Республика Казахстан, г. Алматы, пр. Аль-</w:t>
            </w:r>
            <w:proofErr w:type="spellStart"/>
            <w:r w:rsidRPr="00786968">
              <w:rPr>
                <w:rFonts w:ascii="Times New Roman" w:hAnsi="Times New Roman" w:cs="Times New Roman"/>
              </w:rPr>
              <w:t>Фараби</w:t>
            </w:r>
            <w:proofErr w:type="spellEnd"/>
            <w:r w:rsidRPr="00786968">
              <w:rPr>
                <w:rFonts w:ascii="Times New Roman" w:hAnsi="Times New Roman" w:cs="Times New Roman"/>
              </w:rPr>
              <w:t xml:space="preserve"> 118.</w:t>
            </w:r>
          </w:p>
          <w:p w:rsidR="00301F90" w:rsidRPr="00786968" w:rsidRDefault="00301F90" w:rsidP="00301F90">
            <w:pPr>
              <w:pStyle w:val="a6"/>
              <w:ind w:firstLine="360"/>
              <w:jc w:val="both"/>
              <w:rPr>
                <w:rFonts w:ascii="Times New Roman" w:hAnsi="Times New Roman" w:cs="Times New Roman"/>
                <w:lang w:val="ru-RU"/>
              </w:rPr>
            </w:pPr>
          </w:p>
          <w:p w:rsidR="00301F90" w:rsidRPr="00786968" w:rsidRDefault="00301F90" w:rsidP="00301F90">
            <w:pPr>
              <w:pStyle w:val="a6"/>
              <w:jc w:val="both"/>
              <w:rPr>
                <w:rFonts w:ascii="Times New Roman" w:hAnsi="Times New Roman" w:cs="Times New Roman"/>
                <w:b/>
              </w:rPr>
            </w:pPr>
            <w:r w:rsidRPr="00786968">
              <w:rPr>
                <w:rFonts w:ascii="Times New Roman" w:hAnsi="Times New Roman" w:cs="Times New Roman"/>
                <w:b/>
                <w:lang w:val="ru-RU"/>
              </w:rPr>
              <w:t>3.</w:t>
            </w:r>
            <w:r>
              <w:rPr>
                <w:rFonts w:ascii="Times New Roman" w:hAnsi="Times New Roman" w:cs="Times New Roman"/>
                <w:b/>
                <w:lang w:val="ru-RU"/>
              </w:rPr>
              <w:t xml:space="preserve"> </w:t>
            </w:r>
            <w:r w:rsidRPr="00786968">
              <w:rPr>
                <w:rFonts w:ascii="Times New Roman" w:hAnsi="Times New Roman" w:cs="Times New Roman"/>
                <w:b/>
              </w:rPr>
              <w:t>Исполнитель предоставляет Заказчику:</w:t>
            </w:r>
          </w:p>
          <w:p w:rsidR="00301F90" w:rsidRPr="005803DF" w:rsidRDefault="00301F90" w:rsidP="00301F90">
            <w:pPr>
              <w:pStyle w:val="a6"/>
              <w:jc w:val="both"/>
              <w:rPr>
                <w:rFonts w:ascii="Times New Roman" w:hAnsi="Times New Roman" w:cs="Times New Roman"/>
                <w:lang w:val="kk-KZ"/>
              </w:rPr>
            </w:pPr>
            <w:r w:rsidRPr="005803DF">
              <w:rPr>
                <w:rFonts w:ascii="Times New Roman" w:hAnsi="Times New Roman" w:cs="Times New Roman"/>
                <w:lang w:val="ru-RU"/>
              </w:rPr>
              <w:t xml:space="preserve">3.1. Портал службы технического сопровождения </w:t>
            </w:r>
            <w:r>
              <w:rPr>
                <w:rFonts w:ascii="Times New Roman" w:hAnsi="Times New Roman" w:cs="Times New Roman"/>
                <w:lang w:val="kk-KZ"/>
              </w:rPr>
              <w:t>с постоянным доступом к базе знаний, подачи заявок, выгрузки отчетов по заявкам, просмотра статусов и хода исполнения заявок.</w:t>
            </w:r>
          </w:p>
          <w:p w:rsidR="00301F90" w:rsidRPr="00786968" w:rsidRDefault="00301F90" w:rsidP="00301F90">
            <w:pPr>
              <w:pStyle w:val="a6"/>
              <w:jc w:val="both"/>
              <w:rPr>
                <w:rFonts w:ascii="Times New Roman" w:hAnsi="Times New Roman" w:cs="Times New Roman"/>
              </w:rPr>
            </w:pPr>
            <w:r w:rsidRPr="00786968">
              <w:rPr>
                <w:rFonts w:ascii="Times New Roman" w:hAnsi="Times New Roman" w:cs="Times New Roman"/>
                <w:lang w:val="ru-RU"/>
              </w:rPr>
              <w:t xml:space="preserve">3.2. </w:t>
            </w:r>
            <w:r w:rsidRPr="00786968">
              <w:rPr>
                <w:rFonts w:ascii="Times New Roman" w:hAnsi="Times New Roman" w:cs="Times New Roman"/>
              </w:rPr>
              <w:t>Расширенный поиск документации по технической поддержке в Интернете для более быстрого решения проблемы.</w:t>
            </w:r>
          </w:p>
          <w:p w:rsidR="00301F90" w:rsidRPr="00786968" w:rsidRDefault="00301F90" w:rsidP="00301F90">
            <w:pPr>
              <w:pStyle w:val="a6"/>
              <w:jc w:val="both"/>
              <w:rPr>
                <w:rFonts w:ascii="Times New Roman" w:hAnsi="Times New Roman" w:cs="Times New Roman"/>
              </w:rPr>
            </w:pPr>
            <w:r w:rsidRPr="00786968">
              <w:rPr>
                <w:rFonts w:ascii="Times New Roman" w:hAnsi="Times New Roman" w:cs="Times New Roman"/>
                <w:lang w:val="ru-RU"/>
              </w:rPr>
              <w:t>3.</w:t>
            </w:r>
            <w:r w:rsidRPr="005803DF">
              <w:rPr>
                <w:rFonts w:ascii="Times New Roman" w:hAnsi="Times New Roman" w:cs="Times New Roman"/>
                <w:lang w:val="ru-RU"/>
              </w:rPr>
              <w:t>3</w:t>
            </w:r>
            <w:r w:rsidRPr="00786968">
              <w:rPr>
                <w:rFonts w:ascii="Times New Roman" w:hAnsi="Times New Roman" w:cs="Times New Roman"/>
                <w:lang w:val="ru-RU"/>
              </w:rPr>
              <w:t xml:space="preserve">. </w:t>
            </w:r>
            <w:r w:rsidRPr="00786968">
              <w:rPr>
                <w:rFonts w:ascii="Times New Roman" w:hAnsi="Times New Roman" w:cs="Times New Roman"/>
              </w:rPr>
              <w:t>Доступ к Базам знаний производителя оборудования, в которых Заказчик может выполнять поиск и получать информацию о продуктах, искать ответы на вопросы о поддержке, участвовать в форумах по поддержке и загружать обновления программного обеспечения.</w:t>
            </w:r>
          </w:p>
          <w:p w:rsidR="00301F90" w:rsidRDefault="00301F90" w:rsidP="00301F90">
            <w:pPr>
              <w:pStyle w:val="a6"/>
              <w:jc w:val="both"/>
              <w:rPr>
                <w:rFonts w:ascii="Times New Roman" w:hAnsi="Times New Roman" w:cs="Times New Roman"/>
                <w:lang w:val="kk-KZ"/>
              </w:rPr>
            </w:pPr>
            <w:r w:rsidRPr="00786968">
              <w:rPr>
                <w:rFonts w:ascii="Times New Roman" w:hAnsi="Times New Roman" w:cs="Times New Roman"/>
                <w:lang w:val="ru-RU"/>
              </w:rPr>
              <w:t>3.</w:t>
            </w:r>
            <w:r w:rsidRPr="005803DF">
              <w:rPr>
                <w:rFonts w:ascii="Times New Roman" w:hAnsi="Times New Roman" w:cs="Times New Roman"/>
                <w:lang w:val="ru-RU"/>
              </w:rPr>
              <w:t>4</w:t>
            </w:r>
            <w:r w:rsidRPr="00786968">
              <w:rPr>
                <w:rFonts w:ascii="Times New Roman" w:hAnsi="Times New Roman" w:cs="Times New Roman"/>
                <w:lang w:val="ru-RU"/>
              </w:rPr>
              <w:t xml:space="preserve">. </w:t>
            </w:r>
            <w:r w:rsidRPr="00786968">
              <w:rPr>
                <w:rFonts w:ascii="Times New Roman" w:hAnsi="Times New Roman" w:cs="Times New Roman"/>
              </w:rPr>
              <w:t xml:space="preserve">Постоянный </w:t>
            </w:r>
            <w:r>
              <w:rPr>
                <w:rFonts w:ascii="Times New Roman" w:hAnsi="Times New Roman" w:cs="Times New Roman"/>
                <w:lang w:val="ru-RU"/>
              </w:rPr>
              <w:t>с 09:00 до 18:00, с понедельника по пятницу</w:t>
            </w:r>
            <w:r w:rsidRPr="00786968" w:rsidDel="00F174D6">
              <w:rPr>
                <w:rFonts w:ascii="Times New Roman" w:hAnsi="Times New Roman" w:cs="Times New Roman"/>
              </w:rPr>
              <w:t xml:space="preserve"> </w:t>
            </w:r>
            <w:r w:rsidRPr="00786968">
              <w:rPr>
                <w:rFonts w:ascii="Times New Roman" w:hAnsi="Times New Roman" w:cs="Times New Roman"/>
              </w:rPr>
              <w:t xml:space="preserve">доступ к </w:t>
            </w:r>
            <w:r>
              <w:rPr>
                <w:rFonts w:ascii="Times New Roman" w:hAnsi="Times New Roman" w:cs="Times New Roman"/>
                <w:lang w:val="kk-KZ"/>
              </w:rPr>
              <w:t>Службе технического сопровождения</w:t>
            </w:r>
            <w:r w:rsidRPr="00786968">
              <w:rPr>
                <w:rFonts w:ascii="Times New Roman" w:hAnsi="Times New Roman" w:cs="Times New Roman"/>
              </w:rPr>
              <w:t xml:space="preserve"> по телефону и электронной почте, для решения проблем и эскалации критических проблем (после сообщения о любой аппаратной, конфигурационной или программной проблеме</w:t>
            </w:r>
            <w:r w:rsidRPr="005803DF">
              <w:rPr>
                <w:rFonts w:ascii="Times New Roman" w:hAnsi="Times New Roman" w:cs="Times New Roman"/>
                <w:lang w:val="ru-RU"/>
              </w:rPr>
              <w:t>)</w:t>
            </w:r>
            <w:r w:rsidRPr="00786968">
              <w:rPr>
                <w:rFonts w:ascii="Times New Roman" w:hAnsi="Times New Roman" w:cs="Times New Roman"/>
              </w:rPr>
              <w:t>.</w:t>
            </w:r>
          </w:p>
          <w:p w:rsidR="00301F90" w:rsidRPr="00DE7B07" w:rsidRDefault="00301F90" w:rsidP="00301F90">
            <w:pPr>
              <w:pStyle w:val="a6"/>
              <w:jc w:val="both"/>
              <w:rPr>
                <w:rFonts w:ascii="Times New Roman" w:hAnsi="Times New Roman" w:cs="Times New Roman"/>
                <w:lang w:val="ru-RU"/>
              </w:rPr>
            </w:pPr>
            <w:r>
              <w:rPr>
                <w:rFonts w:ascii="Times New Roman" w:hAnsi="Times New Roman" w:cs="Times New Roman"/>
                <w:lang w:val="kk-KZ"/>
              </w:rPr>
              <w:t>3.</w:t>
            </w:r>
            <w:r w:rsidRPr="005803DF">
              <w:rPr>
                <w:rFonts w:ascii="Times New Roman" w:hAnsi="Times New Roman" w:cs="Times New Roman"/>
                <w:lang w:val="ru-RU"/>
              </w:rPr>
              <w:t>5</w:t>
            </w:r>
            <w:r>
              <w:rPr>
                <w:rFonts w:ascii="Times New Roman" w:hAnsi="Times New Roman" w:cs="Times New Roman"/>
                <w:lang w:val="kk-KZ"/>
              </w:rPr>
              <w:t xml:space="preserve">. </w:t>
            </w:r>
            <w:r w:rsidRPr="0017790E">
              <w:rPr>
                <w:rFonts w:ascii="Times New Roman" w:hAnsi="Times New Roman" w:cs="Times New Roman"/>
                <w:lang w:val="kk-KZ"/>
              </w:rPr>
              <w:t xml:space="preserve">Исполнитель обязуется своевременно уведомить </w:t>
            </w:r>
            <w:r>
              <w:rPr>
                <w:rFonts w:ascii="Times New Roman" w:hAnsi="Times New Roman" w:cs="Times New Roman"/>
                <w:lang w:val="kk-KZ"/>
              </w:rPr>
              <w:t>Заказчика</w:t>
            </w:r>
            <w:r w:rsidRPr="0017790E">
              <w:rPr>
                <w:rFonts w:ascii="Times New Roman" w:hAnsi="Times New Roman" w:cs="Times New Roman"/>
                <w:lang w:val="kk-KZ"/>
              </w:rPr>
              <w:t xml:space="preserve"> в случаях изменения номеров телефонной линии, или адреса портала службы технического сопровождения</w:t>
            </w:r>
            <w:r>
              <w:rPr>
                <w:rFonts w:ascii="Times New Roman" w:hAnsi="Times New Roman" w:cs="Times New Roman"/>
                <w:lang w:val="ru-RU"/>
              </w:rPr>
              <w:t>, указанного в подпункте 3.1.</w:t>
            </w:r>
          </w:p>
          <w:p w:rsidR="00301F90" w:rsidRPr="002A12EB" w:rsidRDefault="00301F90" w:rsidP="00301F90">
            <w:pPr>
              <w:pStyle w:val="a6"/>
              <w:jc w:val="both"/>
              <w:rPr>
                <w:rFonts w:ascii="Times New Roman" w:hAnsi="Times New Roman" w:cs="Times New Roman"/>
                <w:lang w:val="ru-RU"/>
              </w:rPr>
            </w:pPr>
            <w:r w:rsidRPr="00DE7B07">
              <w:rPr>
                <w:rFonts w:ascii="Times New Roman" w:hAnsi="Times New Roman" w:cs="Times New Roman"/>
                <w:lang w:val="ru-RU"/>
              </w:rPr>
              <w:t>3.6. Исполнитель по возможности должен обеспечить присутствие своих работников по месту нахождения Заказчика с целью исполнения работ в рамках технической поддержки.</w:t>
            </w:r>
            <w:r>
              <w:rPr>
                <w:rFonts w:ascii="Times New Roman" w:hAnsi="Times New Roman" w:cs="Times New Roman"/>
                <w:lang w:val="ru-RU"/>
              </w:rPr>
              <w:t xml:space="preserve"> </w:t>
            </w:r>
          </w:p>
          <w:p w:rsidR="00301F90" w:rsidRPr="00786968" w:rsidRDefault="00301F90" w:rsidP="00301F90">
            <w:pPr>
              <w:pStyle w:val="a6"/>
              <w:jc w:val="both"/>
              <w:rPr>
                <w:rFonts w:ascii="Times New Roman" w:hAnsi="Times New Roman" w:cs="Times New Roman"/>
                <w:lang w:val="ru-RU"/>
              </w:rPr>
            </w:pPr>
          </w:p>
          <w:p w:rsidR="00301F90" w:rsidRPr="00245B90" w:rsidRDefault="00301F90" w:rsidP="00301F90">
            <w:pPr>
              <w:pStyle w:val="a6"/>
              <w:jc w:val="both"/>
              <w:rPr>
                <w:rFonts w:ascii="Times New Roman" w:hAnsi="Times New Roman" w:cs="Times New Roman"/>
                <w:b/>
                <w:lang w:val="ru-RU"/>
              </w:rPr>
            </w:pPr>
            <w:bookmarkStart w:id="0" w:name="bookmark15"/>
            <w:r w:rsidRPr="0017790E">
              <w:rPr>
                <w:rFonts w:ascii="Times New Roman" w:hAnsi="Times New Roman" w:cs="Times New Roman"/>
                <w:b/>
                <w:lang w:val="ru-RU"/>
              </w:rPr>
              <w:t>4</w:t>
            </w:r>
            <w:r w:rsidRPr="00786968">
              <w:rPr>
                <w:rFonts w:ascii="Times New Roman" w:hAnsi="Times New Roman" w:cs="Times New Roman"/>
                <w:b/>
              </w:rPr>
              <w:t xml:space="preserve">. Перечень </w:t>
            </w:r>
            <w:bookmarkEnd w:id="0"/>
            <w:r>
              <w:rPr>
                <w:rFonts w:ascii="Times New Roman" w:hAnsi="Times New Roman" w:cs="Times New Roman"/>
                <w:b/>
                <w:lang w:val="kk-KZ"/>
              </w:rPr>
              <w:t>работ выполняемых в рамках технической поддержки:</w:t>
            </w:r>
          </w:p>
          <w:p w:rsidR="00301F90" w:rsidRPr="00245B90" w:rsidRDefault="00301F90" w:rsidP="00301F90">
            <w:pPr>
              <w:pStyle w:val="a6"/>
              <w:jc w:val="both"/>
              <w:rPr>
                <w:rFonts w:ascii="Times New Roman" w:hAnsi="Times New Roman" w:cs="Times New Roman"/>
                <w:b/>
                <w:lang w:val="ru-RU"/>
              </w:rPr>
            </w:pP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Устранение ошибок и проблем в работе, выявленных в процессе эксплуатации</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Консультации по работе информационных систем</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Консультации по настройке информационных систем</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Консультации по использованию конструктора процессов: конфигурирование типов документов, конфигурирование маршрутов и этапов прохождения документов</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Консультации по конфигурированию модулей информационных систем</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Корректировка настроенных процессов, не требующих выполнения доработок контроллера процессов</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Предоставление доступа к общей базе наборов полей</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Разработка новых наборов полей, не требующих создания новых справочников</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Изменение существующих наборов полей, не требующее создания новых справочников</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Добавление полей, не требующих создания новых справочников в документах любых типов</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lastRenderedPageBreak/>
              <w:t>Изменение подписей кнопок, не требующих их перемещения</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Изменение подписей к полям, не требующих их перемещения</w:t>
            </w:r>
            <w:r w:rsidRPr="0017790E">
              <w:rPr>
                <w:rFonts w:ascii="Times New Roman" w:hAnsi="Times New Roman" w:cs="Times New Roman"/>
                <w:lang w:val="ru-RU"/>
              </w:rPr>
              <w:t>;</w:t>
            </w:r>
          </w:p>
          <w:p w:rsidR="00301F90" w:rsidRPr="0017790E"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Добавление новых представлений, опирающихся на существующие в отображаемых документах данные</w:t>
            </w:r>
            <w:r w:rsidRPr="0017790E">
              <w:rPr>
                <w:rFonts w:ascii="Times New Roman" w:hAnsi="Times New Roman" w:cs="Times New Roman"/>
                <w:lang w:val="ru-RU"/>
              </w:rPr>
              <w:t>;</w:t>
            </w:r>
          </w:p>
          <w:p w:rsidR="00301F90" w:rsidRPr="00DE7B07"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17790E">
              <w:rPr>
                <w:rFonts w:ascii="Times New Roman" w:hAnsi="Times New Roman" w:cs="Times New Roman"/>
                <w:lang w:val="kk-KZ"/>
              </w:rPr>
              <w:t xml:space="preserve">Изменение периодичности работы фоновых агентов: агентов уведомлений, агентов </w:t>
            </w:r>
            <w:r w:rsidRPr="00DE7B07">
              <w:rPr>
                <w:rFonts w:ascii="Times New Roman" w:hAnsi="Times New Roman" w:cs="Times New Roman"/>
                <w:lang w:val="kk-KZ"/>
              </w:rPr>
              <w:t>предоставления доступа, агентов передачи и маршрутизации документов и др.</w:t>
            </w:r>
            <w:r w:rsidRPr="00DE7B07">
              <w:rPr>
                <w:rFonts w:ascii="Times New Roman" w:hAnsi="Times New Roman" w:cs="Times New Roman"/>
                <w:lang w:val="ru-RU"/>
              </w:rPr>
              <w:t>;</w:t>
            </w:r>
          </w:p>
          <w:p w:rsidR="00301F90" w:rsidRPr="00DE7B07"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DE7B07">
              <w:rPr>
                <w:rFonts w:ascii="Times New Roman" w:hAnsi="Times New Roman" w:cs="Times New Roman"/>
                <w:lang w:val="kk-KZ"/>
              </w:rPr>
              <w:t>Доработки, не затрагивающие ядра системы, не влияющие на существующие схемы работы с документами</w:t>
            </w:r>
            <w:r w:rsidRPr="00DE7B07">
              <w:rPr>
                <w:rFonts w:ascii="Times New Roman" w:hAnsi="Times New Roman" w:cs="Times New Roman"/>
                <w:lang w:val="ru-RU"/>
              </w:rPr>
              <w:t>;</w:t>
            </w:r>
          </w:p>
          <w:p w:rsidR="00301F90" w:rsidRPr="00DE7B07"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DE7B07">
              <w:rPr>
                <w:rFonts w:ascii="Times New Roman" w:hAnsi="Times New Roman" w:cs="Times New Roman"/>
                <w:lang w:val="kk-KZ"/>
              </w:rPr>
              <w:t>Добавление или изменение логотипа Заказчика</w:t>
            </w:r>
            <w:r w:rsidRPr="00DE7B07">
              <w:rPr>
                <w:rFonts w:ascii="Times New Roman" w:hAnsi="Times New Roman" w:cs="Times New Roman"/>
                <w:lang w:val="ru-RU"/>
              </w:rPr>
              <w:t>;</w:t>
            </w:r>
          </w:p>
          <w:p w:rsidR="00301F90" w:rsidRPr="00DE7B07" w:rsidRDefault="00301F90" w:rsidP="00301F90">
            <w:pPr>
              <w:pStyle w:val="a6"/>
              <w:numPr>
                <w:ilvl w:val="0"/>
                <w:numId w:val="1"/>
              </w:numPr>
              <w:tabs>
                <w:tab w:val="left" w:pos="284"/>
                <w:tab w:val="left" w:pos="426"/>
                <w:tab w:val="left" w:pos="726"/>
              </w:tabs>
              <w:ind w:left="0" w:firstLine="0"/>
              <w:jc w:val="both"/>
              <w:rPr>
                <w:rFonts w:ascii="Times New Roman" w:hAnsi="Times New Roman" w:cs="Times New Roman"/>
                <w:lang w:val="kk-KZ"/>
              </w:rPr>
            </w:pPr>
            <w:r w:rsidRPr="00DE7B07">
              <w:rPr>
                <w:rFonts w:ascii="Times New Roman" w:hAnsi="Times New Roman" w:cs="Times New Roman"/>
                <w:lang w:val="ru-RU"/>
              </w:rPr>
              <w:t>Д</w:t>
            </w:r>
            <w:r w:rsidRPr="00DE7B07">
              <w:rPr>
                <w:rFonts w:ascii="Times New Roman" w:hAnsi="Times New Roman" w:cs="Times New Roman"/>
                <w:lang w:val="kk-KZ"/>
              </w:rPr>
              <w:t>оработка существующих механизмов интеграции с внешними системами заказчика</w:t>
            </w:r>
            <w:r w:rsidRPr="00DE7B07">
              <w:rPr>
                <w:rFonts w:ascii="Times New Roman" w:hAnsi="Times New Roman" w:cs="Times New Roman"/>
                <w:lang w:val="ru-RU"/>
              </w:rPr>
              <w:t>;</w:t>
            </w:r>
          </w:p>
          <w:p w:rsidR="00301F90" w:rsidRPr="00DE7B07" w:rsidRDefault="00301F90" w:rsidP="00301F90">
            <w:pPr>
              <w:pStyle w:val="a6"/>
              <w:numPr>
                <w:ilvl w:val="0"/>
                <w:numId w:val="1"/>
              </w:numPr>
              <w:tabs>
                <w:tab w:val="left" w:pos="284"/>
                <w:tab w:val="left" w:pos="426"/>
              </w:tabs>
              <w:ind w:left="0" w:firstLine="0"/>
              <w:jc w:val="both"/>
              <w:rPr>
                <w:rFonts w:ascii="Times New Roman" w:hAnsi="Times New Roman" w:cs="Times New Roman"/>
                <w:lang w:val="kk-KZ"/>
              </w:rPr>
            </w:pPr>
            <w:r w:rsidRPr="00DE7B07">
              <w:rPr>
                <w:rFonts w:ascii="Times New Roman" w:hAnsi="Times New Roman" w:cs="Times New Roman"/>
                <w:lang w:val="kk-KZ"/>
              </w:rPr>
              <w:t>При использовании электронно-цифровых подписей (далее – ЭЦП): проведение всех необходимых обновлений, обеспечивающие работу ЭЦП используемых удостоверяющих центров, в том числе и при возникновении изменений на стороне удостоверяющих центров</w:t>
            </w:r>
            <w:r w:rsidRPr="00DE7B07">
              <w:rPr>
                <w:rFonts w:ascii="Times New Roman" w:hAnsi="Times New Roman" w:cs="Times New Roman"/>
                <w:lang w:val="ru-RU"/>
              </w:rPr>
              <w:t>;</w:t>
            </w:r>
          </w:p>
          <w:p w:rsidR="00301F90" w:rsidRPr="00DE7B07" w:rsidRDefault="00301F90" w:rsidP="00301F90">
            <w:pPr>
              <w:pStyle w:val="a6"/>
              <w:numPr>
                <w:ilvl w:val="0"/>
                <w:numId w:val="1"/>
              </w:numPr>
              <w:tabs>
                <w:tab w:val="left" w:pos="284"/>
                <w:tab w:val="left" w:pos="426"/>
              </w:tabs>
              <w:ind w:left="0" w:firstLine="0"/>
              <w:jc w:val="both"/>
              <w:rPr>
                <w:rFonts w:ascii="Times New Roman" w:hAnsi="Times New Roman" w:cs="Times New Roman"/>
                <w:lang w:val="kk-KZ"/>
              </w:rPr>
            </w:pPr>
            <w:r w:rsidRPr="00DE7B07">
              <w:rPr>
                <w:rFonts w:ascii="Times New Roman" w:hAnsi="Times New Roman" w:cs="Times New Roman"/>
                <w:lang w:val="kk-KZ"/>
              </w:rPr>
              <w:t>При наличии интеграции с сервисами внешнего шлюза электронного правительства (далее – ВШЭП): проведение всех необходимых обновлений, обеспечивающие корректную интеграцию с используемыми сервисами ВШЭП, в том числе и при возникновении изменений на стороне ВШЭП или на стороне используемых сервисов</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p>
          <w:p w:rsidR="00301F90" w:rsidRPr="00DE7B07" w:rsidRDefault="00301F90" w:rsidP="00301F90">
            <w:pPr>
              <w:pStyle w:val="a6"/>
              <w:tabs>
                <w:tab w:val="left" w:pos="284"/>
                <w:tab w:val="left" w:pos="426"/>
                <w:tab w:val="left" w:pos="726"/>
              </w:tabs>
              <w:jc w:val="both"/>
              <w:rPr>
                <w:rFonts w:ascii="Times New Roman" w:hAnsi="Times New Roman" w:cs="Times New Roman"/>
                <w:b/>
                <w:lang w:val="kk-KZ"/>
              </w:rPr>
            </w:pPr>
            <w:r w:rsidRPr="00DE7B07">
              <w:rPr>
                <w:rFonts w:ascii="Times New Roman" w:hAnsi="Times New Roman" w:cs="Times New Roman"/>
                <w:b/>
                <w:lang w:val="ru-RU"/>
              </w:rPr>
              <w:t xml:space="preserve">5. </w:t>
            </w:r>
            <w:r w:rsidRPr="00DE7B07">
              <w:rPr>
                <w:rFonts w:ascii="Times New Roman" w:hAnsi="Times New Roman" w:cs="Times New Roman"/>
                <w:b/>
                <w:lang w:val="kk-KZ"/>
              </w:rPr>
              <w:t>Порядок рассмотрения и исполнения заявок</w:t>
            </w:r>
          </w:p>
          <w:p w:rsidR="00301F90" w:rsidRPr="00DE7B07" w:rsidRDefault="00301F90" w:rsidP="00301F90">
            <w:pPr>
              <w:pStyle w:val="a6"/>
              <w:tabs>
                <w:tab w:val="left" w:pos="284"/>
                <w:tab w:val="left" w:pos="426"/>
                <w:tab w:val="left" w:pos="726"/>
              </w:tabs>
              <w:jc w:val="both"/>
              <w:rPr>
                <w:rFonts w:ascii="Times New Roman" w:hAnsi="Times New Roman" w:cs="Times New Roman"/>
                <w:lang w:val="kk-KZ"/>
              </w:rPr>
            </w:pPr>
          </w:p>
          <w:p w:rsidR="00301F90" w:rsidRPr="00DE7B07" w:rsidRDefault="00301F90" w:rsidP="00301F90">
            <w:pPr>
              <w:pStyle w:val="a6"/>
              <w:tabs>
                <w:tab w:val="left" w:pos="284"/>
                <w:tab w:val="left" w:pos="426"/>
                <w:tab w:val="left" w:pos="726"/>
              </w:tabs>
              <w:jc w:val="both"/>
              <w:rPr>
                <w:rFonts w:ascii="Times New Roman" w:hAnsi="Times New Roman" w:cs="Times New Roman"/>
                <w:i/>
                <w:lang w:val="kk-KZ"/>
              </w:rPr>
            </w:pPr>
            <w:r w:rsidRPr="00DE7B07">
              <w:rPr>
                <w:rFonts w:ascii="Times New Roman" w:hAnsi="Times New Roman" w:cs="Times New Roman"/>
                <w:i/>
                <w:lang w:val="kk-KZ"/>
              </w:rPr>
              <w:t>Порядок рассмотрения поступающих на портал технической поддержки заявок:</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Поступившая на портал технической поддержки заявка регистрируется автоматически и ей присваивается уникальный номер</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После автоматической регистрации заявка автоматически направляется на рассмотрение ответственным сотрудникам Исполнителя</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До завершения рассмотрения заявка может корректироваться Заказчиком</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kk-KZ"/>
              </w:rPr>
            </w:pPr>
            <w:r w:rsidRPr="00DE7B07">
              <w:rPr>
                <w:rFonts w:ascii="Times New Roman" w:hAnsi="Times New Roman" w:cs="Times New Roman"/>
                <w:lang w:val="kk-KZ"/>
              </w:rPr>
              <w:t>- В процессе рассмотрения, заявка либо отклоняется, либо принимается в работу</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kk-KZ"/>
              </w:rPr>
            </w:pPr>
          </w:p>
          <w:p w:rsidR="00301F90" w:rsidRPr="00DE7B07" w:rsidRDefault="00301F90" w:rsidP="00301F90">
            <w:pPr>
              <w:pStyle w:val="a6"/>
              <w:tabs>
                <w:tab w:val="left" w:pos="284"/>
                <w:tab w:val="left" w:pos="426"/>
                <w:tab w:val="left" w:pos="726"/>
              </w:tabs>
              <w:jc w:val="both"/>
              <w:rPr>
                <w:rFonts w:ascii="Times New Roman" w:hAnsi="Times New Roman" w:cs="Times New Roman"/>
                <w:i/>
                <w:lang w:val="kk-KZ"/>
              </w:rPr>
            </w:pPr>
            <w:r w:rsidRPr="00DE7B07">
              <w:rPr>
                <w:rFonts w:ascii="Times New Roman" w:hAnsi="Times New Roman" w:cs="Times New Roman"/>
                <w:i/>
                <w:lang w:val="kk-KZ"/>
              </w:rPr>
              <w:t>Порядок исполнения заявки Исполнителем:</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После завершения работы над заявкой, Исполнитель описывает выполненные работы и/или дает необходимые инструкции для решения инцидента, описанного в заявке</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Статус заявки меняется на: Исполнена</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Заказчику дается 7 календарных дней на проверку корректности, качества и полноты исполнения его заявки</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Если Заказчик удовлетворен предложенным решением, дополнительных действий не требуется</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По истечении 7 рабочих дней заявка закрывается автоматически, с изменением статуса на: Закрыта</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xml:space="preserve">- Если полное решение проблемы затруднительно или требует более оговоренного времени, то для того, чтобы обеспечить </w:t>
            </w:r>
            <w:r w:rsidRPr="00DE7B07">
              <w:rPr>
                <w:rFonts w:ascii="Times New Roman" w:hAnsi="Times New Roman" w:cs="Times New Roman"/>
                <w:lang w:val="kk-KZ"/>
              </w:rPr>
              <w:lastRenderedPageBreak/>
              <w:t>возможность продолжения работы, Заказчику может быть предложено временное решение, позволяющее преодолеть последствия некорректного функционирования. Впоследствии, временное решение проблемы заменяется на полноценное</w:t>
            </w:r>
            <w:r w:rsidRPr="00DE7B07">
              <w:rPr>
                <w:rFonts w:ascii="Times New Roman" w:hAnsi="Times New Roman" w:cs="Times New Roman"/>
                <w:lang w:val="ru-RU"/>
              </w:rPr>
              <w:t>;</w:t>
            </w:r>
          </w:p>
          <w:p w:rsidR="00301F90" w:rsidRPr="00DE7B07" w:rsidRDefault="00301F90" w:rsidP="00301F90">
            <w:pPr>
              <w:pStyle w:val="a6"/>
              <w:tabs>
                <w:tab w:val="left" w:pos="284"/>
                <w:tab w:val="left" w:pos="426"/>
                <w:tab w:val="left" w:pos="726"/>
              </w:tabs>
              <w:jc w:val="both"/>
              <w:rPr>
                <w:rFonts w:ascii="Times New Roman" w:hAnsi="Times New Roman" w:cs="Times New Roman"/>
                <w:lang w:val="ru-RU"/>
              </w:rPr>
            </w:pPr>
            <w:r w:rsidRPr="00DE7B07">
              <w:rPr>
                <w:rFonts w:ascii="Times New Roman" w:hAnsi="Times New Roman" w:cs="Times New Roman"/>
                <w:lang w:val="kk-KZ"/>
              </w:rPr>
              <w:t>- В случае получения тестовых или корректирующих скриптов, запросов или патчей последующие обращения Заявителя возможны только после их выполнения и добавления протоколов их выполнения к заявке</w:t>
            </w:r>
            <w:r w:rsidRPr="00DE7B07">
              <w:rPr>
                <w:rFonts w:ascii="Times New Roman" w:hAnsi="Times New Roman" w:cs="Times New Roman"/>
                <w:lang w:val="ru-RU"/>
              </w:rPr>
              <w:t>;</w:t>
            </w:r>
          </w:p>
          <w:p w:rsidR="00FA6571" w:rsidRDefault="00301F90" w:rsidP="00301F90">
            <w:pPr>
              <w:pStyle w:val="pji"/>
            </w:pPr>
            <w:r w:rsidRPr="00DE7B07">
              <w:rPr>
                <w:lang w:val="kk-KZ"/>
              </w:rPr>
              <w:t>- Заявка может быть закрыта с отсылкой к существующей статье из базы знаний портала</w:t>
            </w:r>
            <w:r w:rsidRPr="00DE7B07">
              <w:t>.</w:t>
            </w:r>
          </w:p>
        </w:tc>
      </w:tr>
      <w:tr w:rsidR="00FA6571" w:rsidTr="00301F90">
        <w:tc>
          <w:tcPr>
            <w:tcW w:w="1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759" w:type="pct"/>
            <w:tcBorders>
              <w:top w:val="nil"/>
              <w:left w:val="nil"/>
              <w:bottom w:val="single" w:sz="8" w:space="0" w:color="auto"/>
              <w:right w:val="single" w:sz="8" w:space="0" w:color="auto"/>
            </w:tcBorders>
            <w:tcMar>
              <w:top w:w="0" w:type="dxa"/>
              <w:left w:w="108" w:type="dxa"/>
              <w:bottom w:w="0" w:type="dxa"/>
              <w:right w:w="108" w:type="dxa"/>
            </w:tcMar>
            <w:hideMark/>
          </w:tcPr>
          <w:p w:rsidR="00301F90" w:rsidRPr="00301F90" w:rsidRDefault="00301F90" w:rsidP="00301F90">
            <w:pPr>
              <w:spacing w:after="0" w:line="240" w:lineRule="auto"/>
              <w:ind w:left="35"/>
              <w:jc w:val="both"/>
              <w:rPr>
                <w:rFonts w:ascii="Times New Roman" w:eastAsia="Times New Roman" w:hAnsi="Times New Roman" w:cs="Times New Roman"/>
                <w:sz w:val="24"/>
                <w:lang w:eastAsia="ru-RU"/>
              </w:rPr>
            </w:pPr>
            <w:r w:rsidRPr="00301F90">
              <w:rPr>
                <w:rFonts w:ascii="Times New Roman" w:eastAsia="Times New Roman" w:hAnsi="Times New Roman" w:cs="Times New Roman"/>
                <w:sz w:val="24"/>
                <w:lang w:eastAsia="ru-RU"/>
              </w:rPr>
              <w:t>Сумма указана из расчета полных 11 месяцев обслуживания по договору, при заключении договора сумма будет пропорционально пересчитана по факту на день заключения договора.</w:t>
            </w:r>
          </w:p>
          <w:p w:rsidR="00FA6571" w:rsidRDefault="00301F90" w:rsidP="00301F90">
            <w:pPr>
              <w:rPr>
                <w:rFonts w:eastAsia="Times New Roman"/>
              </w:rPr>
            </w:pPr>
            <w:r w:rsidRPr="00301F90">
              <w:rPr>
                <w:rFonts w:ascii="Times New Roman" w:eastAsia="Times New Roman" w:hAnsi="Times New Roman" w:cs="Times New Roman"/>
                <w:sz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tc>
      </w:tr>
    </w:tbl>
    <w:p w:rsidR="00FA6571" w:rsidRDefault="00FA6571" w:rsidP="00FA6571">
      <w:pPr>
        <w:pStyle w:val="pj"/>
      </w:pPr>
      <w:r>
        <w:t> </w:t>
      </w:r>
    </w:p>
    <w:p w:rsidR="00FA6571" w:rsidRDefault="00FA6571" w:rsidP="00FA6571">
      <w:pPr>
        <w:pStyle w:val="pj"/>
      </w:pPr>
      <w:r>
        <w:t>* сведения подтягиваются из плана государственных закупок (отображаются автоматически).</w:t>
      </w:r>
    </w:p>
    <w:p w:rsidR="00FA6571" w:rsidRDefault="00FA6571" w:rsidP="00FA6571">
      <w:pPr>
        <w:pStyle w:val="pj"/>
      </w:pPr>
      <w:r>
        <w:t> </w:t>
      </w:r>
    </w:p>
    <w:p w:rsidR="00FA6571" w:rsidRDefault="00FA6571" w:rsidP="00FA6571">
      <w:pPr>
        <w:pStyle w:val="pj"/>
      </w:pPr>
      <w:r>
        <w:t>Примечание.</w:t>
      </w:r>
    </w:p>
    <w:p w:rsidR="00FA6571" w:rsidRDefault="00FA6571" w:rsidP="00FA6571">
      <w:pPr>
        <w:pStyle w:val="pj"/>
      </w:pPr>
      <w:r>
        <w:t>1. Каждые характеристики, параметры, исходные данные и дополнительные условия к исполнителю указываются отдельной строкой.</w:t>
      </w:r>
    </w:p>
    <w:p w:rsidR="00FA6571" w:rsidRDefault="00FA6571" w:rsidP="00FA6571">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FA6571" w:rsidRDefault="00FA6571" w:rsidP="00FA6571">
      <w:pPr>
        <w:pStyle w:val="pj"/>
      </w:pPr>
      <w:r>
        <w:t>3. Установление требований технической спецификации в иных документах не допускается.</w:t>
      </w:r>
    </w:p>
    <w:p w:rsidR="00FA6571" w:rsidRDefault="00FA6571" w:rsidP="00FA6571">
      <w:pPr>
        <w:pStyle w:val="p"/>
      </w:pPr>
      <w:r>
        <w:t> </w:t>
      </w:r>
    </w:p>
    <w:p w:rsidR="00896756" w:rsidRDefault="00896756" w:rsidP="00FA6571">
      <w:pPr>
        <w:shd w:val="clear" w:color="auto" w:fill="FFFFFF"/>
        <w:spacing w:before="150" w:after="0" w:line="240" w:lineRule="auto"/>
        <w:rPr>
          <w:rFonts w:ascii="Times New Roman" w:hAnsi="Times New Roman" w:cs="Times New Roman"/>
          <w:sz w:val="24"/>
          <w:szCs w:val="24"/>
        </w:rPr>
      </w:pPr>
    </w:p>
    <w:p w:rsidR="00FA6571" w:rsidRDefault="00FA6571" w:rsidP="00FA6571">
      <w:pPr>
        <w:shd w:val="clear" w:color="auto" w:fill="FFFFFF"/>
        <w:spacing w:before="150" w:after="0" w:line="240" w:lineRule="auto"/>
        <w:rPr>
          <w:rFonts w:ascii="Times New Roman" w:hAnsi="Times New Roman" w:cs="Times New Roman"/>
          <w:sz w:val="24"/>
          <w:szCs w:val="24"/>
        </w:rPr>
      </w:pPr>
    </w:p>
    <w:p w:rsidR="00FA6571" w:rsidRDefault="00FA6571" w:rsidP="00FA6571">
      <w:pPr>
        <w:shd w:val="clear" w:color="auto" w:fill="FFFFFF"/>
        <w:spacing w:before="150" w:after="0" w:line="240" w:lineRule="auto"/>
        <w:rPr>
          <w:rFonts w:ascii="Times New Roman" w:hAnsi="Times New Roman" w:cs="Times New Roman"/>
          <w:sz w:val="24"/>
          <w:szCs w:val="24"/>
        </w:rPr>
      </w:pPr>
    </w:p>
    <w:p w:rsidR="00301F90" w:rsidRDefault="00301F90">
      <w:pPr>
        <w:rPr>
          <w:rFonts w:ascii="Times New Roman" w:hAnsi="Times New Roman" w:cs="Times New Roman"/>
          <w:sz w:val="24"/>
          <w:szCs w:val="24"/>
        </w:rPr>
      </w:pPr>
      <w:r>
        <w:rPr>
          <w:rFonts w:ascii="Times New Roman" w:hAnsi="Times New Roman" w:cs="Times New Roman"/>
          <w:sz w:val="24"/>
          <w:szCs w:val="24"/>
        </w:rPr>
        <w:br w:type="page"/>
      </w:r>
    </w:p>
    <w:p w:rsidR="00FA6571" w:rsidRDefault="00FA6571" w:rsidP="00FA6571">
      <w:pPr>
        <w:shd w:val="clear" w:color="auto" w:fill="FFFFFF"/>
        <w:spacing w:before="150" w:after="0" w:line="240" w:lineRule="auto"/>
        <w:rPr>
          <w:rFonts w:ascii="Times New Roman" w:hAnsi="Times New Roman" w:cs="Times New Roman"/>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FA6571" w:rsidRPr="00FA6571" w:rsidTr="00FA6571">
        <w:tc>
          <w:tcPr>
            <w:tcW w:w="3420" w:type="dxa"/>
            <w:tcBorders>
              <w:top w:val="nil"/>
              <w:left w:val="nil"/>
              <w:bottom w:val="nil"/>
              <w:right w:val="nil"/>
            </w:tcBorders>
            <w:shd w:val="clear" w:color="auto" w:fill="auto"/>
            <w:tcMar>
              <w:top w:w="45" w:type="dxa"/>
              <w:left w:w="75" w:type="dxa"/>
              <w:bottom w:w="45" w:type="dxa"/>
              <w:right w:w="75" w:type="dxa"/>
            </w:tcMar>
            <w:hideMark/>
          </w:tcPr>
          <w:p w:rsidR="00FA6571" w:rsidRPr="00FA6571" w:rsidRDefault="00FA6571" w:rsidP="002F01D3">
            <w:pPr>
              <w:shd w:val="clear" w:color="auto" w:fill="FFFFFF"/>
              <w:spacing w:before="150" w:after="0" w:line="240" w:lineRule="auto"/>
              <w:jc w:val="center"/>
              <w:rPr>
                <w:rFonts w:ascii="Times New Roman" w:hAnsi="Times New Roman" w:cs="Times New Roman"/>
                <w:sz w:val="24"/>
                <w:szCs w:val="24"/>
              </w:rPr>
            </w:pPr>
            <w:proofErr w:type="spellStart"/>
            <w:r w:rsidRPr="00FA6571">
              <w:rPr>
                <w:rFonts w:ascii="Times New Roman" w:hAnsi="Times New Roman" w:cs="Times New Roman"/>
                <w:sz w:val="24"/>
                <w:szCs w:val="24"/>
              </w:rPr>
              <w:t>Конкурстық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w:t>
            </w:r>
            <w:proofErr w:type="gramStart"/>
            <w:r w:rsidRPr="00FA6571">
              <w:rPr>
                <w:rFonts w:ascii="Times New Roman" w:hAnsi="Times New Roman" w:cs="Times New Roman"/>
                <w:sz w:val="24"/>
                <w:szCs w:val="24"/>
              </w:rPr>
              <w:t>жаттама</w:t>
            </w:r>
            <w:proofErr w:type="gramEnd"/>
            <w:r w:rsidRPr="00FA6571">
              <w:rPr>
                <w:rFonts w:ascii="Times New Roman" w:hAnsi="Times New Roman" w:cs="Times New Roman"/>
                <w:sz w:val="24"/>
                <w:szCs w:val="24"/>
              </w:rPr>
              <w:t>ға</w:t>
            </w:r>
            <w:proofErr w:type="spellEnd"/>
            <w:r w:rsidRPr="00FA6571">
              <w:rPr>
                <w:rFonts w:ascii="Times New Roman" w:hAnsi="Times New Roman" w:cs="Times New Roman"/>
                <w:sz w:val="24"/>
                <w:szCs w:val="24"/>
              </w:rPr>
              <w:br/>
              <w:t>15-қосымша</w:t>
            </w:r>
          </w:p>
        </w:tc>
      </w:tr>
    </w:tbl>
    <w:p w:rsidR="00FA6571" w:rsidRDefault="00FA6571" w:rsidP="002F01D3">
      <w:pPr>
        <w:shd w:val="clear" w:color="auto" w:fill="FFFFFF"/>
        <w:spacing w:before="150" w:after="0" w:line="240" w:lineRule="auto"/>
        <w:jc w:val="center"/>
        <w:rPr>
          <w:rFonts w:ascii="Times New Roman" w:hAnsi="Times New Roman" w:cs="Times New Roman"/>
          <w:b/>
          <w:sz w:val="24"/>
          <w:szCs w:val="24"/>
        </w:rPr>
      </w:pPr>
      <w:proofErr w:type="spellStart"/>
      <w:r w:rsidRPr="002F01D3">
        <w:rPr>
          <w:rFonts w:ascii="Times New Roman" w:hAnsi="Times New Roman" w:cs="Times New Roman"/>
          <w:b/>
          <w:sz w:val="24"/>
          <w:szCs w:val="24"/>
        </w:rPr>
        <w:t>Сатып</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алынатын</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қызметтердің</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техникалық</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ерекшелігі</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тапсырыс</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беруші</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толтырады</w:t>
      </w:r>
      <w:proofErr w:type="spellEnd"/>
      <w:r w:rsidRPr="002F01D3">
        <w:rPr>
          <w:rFonts w:ascii="Times New Roman" w:hAnsi="Times New Roman" w:cs="Times New Roman"/>
          <w:b/>
          <w:sz w:val="24"/>
          <w:szCs w:val="24"/>
        </w:rPr>
        <w:t>)</w:t>
      </w:r>
    </w:p>
    <w:p w:rsidR="002F01D3" w:rsidRPr="002F01D3" w:rsidRDefault="002F01D3" w:rsidP="002F01D3">
      <w:pPr>
        <w:shd w:val="clear" w:color="auto" w:fill="FFFFFF"/>
        <w:spacing w:before="150" w:after="0" w:line="240" w:lineRule="auto"/>
        <w:jc w:val="center"/>
        <w:rPr>
          <w:rFonts w:ascii="Times New Roman" w:hAnsi="Times New Roman" w:cs="Times New Roman"/>
          <w:b/>
          <w:sz w:val="24"/>
          <w:szCs w:val="24"/>
        </w:rPr>
      </w:pP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Тапсырыс</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берушінің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 xml:space="preserve"> </w:t>
      </w:r>
      <w:r w:rsidR="00301F90" w:rsidRPr="00301F90">
        <w:rPr>
          <w:rFonts w:ascii="Times New Roman" w:hAnsi="Times New Roman" w:cs="Times New Roman"/>
          <w:sz w:val="24"/>
          <w:szCs w:val="24"/>
        </w:rPr>
        <w:t>«</w:t>
      </w:r>
      <w:proofErr w:type="spellStart"/>
      <w:r w:rsidR="00301F90" w:rsidRPr="00301F90">
        <w:rPr>
          <w:rFonts w:ascii="Times New Roman" w:hAnsi="Times New Roman" w:cs="Times New Roman"/>
          <w:sz w:val="24"/>
          <w:szCs w:val="24"/>
        </w:rPr>
        <w:t>Қазтелерадио</w:t>
      </w:r>
      <w:proofErr w:type="spellEnd"/>
      <w:r w:rsidR="00301F90" w:rsidRPr="00301F90">
        <w:rPr>
          <w:rFonts w:ascii="Times New Roman" w:hAnsi="Times New Roman" w:cs="Times New Roman"/>
          <w:sz w:val="24"/>
          <w:szCs w:val="24"/>
        </w:rPr>
        <w:t>» АҚ</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Ұйымдастырушының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301F90">
        <w:rPr>
          <w:rFonts w:ascii="Times New Roman" w:hAnsi="Times New Roman" w:cs="Times New Roman"/>
          <w:sz w:val="24"/>
          <w:szCs w:val="24"/>
          <w:lang w:val="kk-KZ"/>
        </w:rPr>
        <w:t xml:space="preserve"> </w:t>
      </w:r>
      <w:r w:rsidR="00301F90" w:rsidRPr="00301F90">
        <w:rPr>
          <w:rFonts w:ascii="Times New Roman" w:hAnsi="Times New Roman" w:cs="Times New Roman"/>
          <w:sz w:val="24"/>
          <w:szCs w:val="24"/>
        </w:rPr>
        <w:t>«</w:t>
      </w:r>
      <w:proofErr w:type="spellStart"/>
      <w:r w:rsidR="00301F90" w:rsidRPr="00301F90">
        <w:rPr>
          <w:rFonts w:ascii="Times New Roman" w:hAnsi="Times New Roman" w:cs="Times New Roman"/>
          <w:sz w:val="24"/>
          <w:szCs w:val="24"/>
        </w:rPr>
        <w:t>Қазтелерадио</w:t>
      </w:r>
      <w:proofErr w:type="spellEnd"/>
      <w:r w:rsidR="00301F90" w:rsidRPr="00301F90">
        <w:rPr>
          <w:rFonts w:ascii="Times New Roman" w:hAnsi="Times New Roman" w:cs="Times New Roman"/>
          <w:sz w:val="24"/>
          <w:szCs w:val="24"/>
        </w:rPr>
        <w:t>» АҚ</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Конкурстың</w:t>
      </w:r>
      <w:proofErr w:type="spellEnd"/>
      <w:r w:rsidRPr="00FA6571">
        <w:rPr>
          <w:rFonts w:ascii="Times New Roman" w:hAnsi="Times New Roman" w:cs="Times New Roman"/>
          <w:sz w:val="24"/>
          <w:szCs w:val="24"/>
        </w:rPr>
        <w:t xml:space="preserve"> №________________________________</w:t>
      </w:r>
    </w:p>
    <w:p w:rsidR="00FA6571" w:rsidRPr="00301F90" w:rsidRDefault="00FA6571" w:rsidP="002F01D3">
      <w:pPr>
        <w:shd w:val="clear" w:color="auto" w:fill="FFFFFF"/>
        <w:spacing w:after="0" w:line="240" w:lineRule="auto"/>
        <w:rPr>
          <w:rFonts w:ascii="Times New Roman" w:hAnsi="Times New Roman" w:cs="Times New Roman"/>
          <w:sz w:val="24"/>
          <w:szCs w:val="24"/>
          <w:lang w:val="kk-KZ"/>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Конкурстың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301F90">
        <w:rPr>
          <w:rFonts w:ascii="Times New Roman" w:hAnsi="Times New Roman" w:cs="Times New Roman"/>
          <w:sz w:val="24"/>
          <w:szCs w:val="24"/>
          <w:lang w:val="kk-KZ"/>
        </w:rPr>
        <w:t xml:space="preserve"> </w:t>
      </w:r>
      <w:r w:rsidR="00301F90" w:rsidRPr="00301F90">
        <w:rPr>
          <w:rFonts w:ascii="Times New Roman" w:hAnsi="Times New Roman" w:cs="Times New Roman"/>
          <w:sz w:val="24"/>
          <w:szCs w:val="24"/>
          <w:lang w:val="kk-KZ"/>
        </w:rPr>
        <w:t>Техникалық қолдау Lotus Notes</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Лоттың</w:t>
      </w:r>
      <w:proofErr w:type="spellEnd"/>
      <w:r w:rsidRPr="00FA6571">
        <w:rPr>
          <w:rFonts w:ascii="Times New Roman" w:hAnsi="Times New Roman" w:cs="Times New Roman"/>
          <w:sz w:val="24"/>
          <w:szCs w:val="24"/>
        </w:rPr>
        <w:t xml:space="preserve"> №____________________________________</w:t>
      </w:r>
    </w:p>
    <w:p w:rsidR="00FA6571" w:rsidRPr="00301F90" w:rsidRDefault="00301F90" w:rsidP="002F01D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Лоттың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 xml:space="preserve"> </w:t>
      </w:r>
      <w:proofErr w:type="spellStart"/>
      <w:r w:rsidRPr="00301F90">
        <w:rPr>
          <w:rFonts w:ascii="Times New Roman" w:hAnsi="Times New Roman" w:cs="Times New Roman"/>
          <w:sz w:val="24"/>
          <w:szCs w:val="24"/>
        </w:rPr>
        <w:t>Техникалық</w:t>
      </w:r>
      <w:proofErr w:type="spellEnd"/>
      <w:r w:rsidRPr="00301F90">
        <w:rPr>
          <w:rFonts w:ascii="Times New Roman" w:hAnsi="Times New Roman" w:cs="Times New Roman"/>
          <w:sz w:val="24"/>
          <w:szCs w:val="24"/>
        </w:rPr>
        <w:t xml:space="preserve"> </w:t>
      </w:r>
      <w:proofErr w:type="spellStart"/>
      <w:r w:rsidRPr="00301F90">
        <w:rPr>
          <w:rFonts w:ascii="Times New Roman" w:hAnsi="Times New Roman" w:cs="Times New Roman"/>
          <w:sz w:val="24"/>
          <w:szCs w:val="24"/>
        </w:rPr>
        <w:t>қолдау</w:t>
      </w:r>
      <w:proofErr w:type="spellEnd"/>
      <w:r w:rsidRPr="00301F90">
        <w:rPr>
          <w:rFonts w:ascii="Times New Roman" w:hAnsi="Times New Roman" w:cs="Times New Roman"/>
          <w:sz w:val="24"/>
          <w:szCs w:val="24"/>
        </w:rPr>
        <w:t xml:space="preserve"> </w:t>
      </w:r>
      <w:proofErr w:type="spellStart"/>
      <w:r w:rsidRPr="00301F90">
        <w:rPr>
          <w:rFonts w:ascii="Times New Roman" w:hAnsi="Times New Roman" w:cs="Times New Roman"/>
          <w:sz w:val="24"/>
          <w:szCs w:val="24"/>
        </w:rPr>
        <w:t>Lotus</w:t>
      </w:r>
      <w:proofErr w:type="spellEnd"/>
      <w:r w:rsidRPr="00301F90">
        <w:rPr>
          <w:rFonts w:ascii="Times New Roman" w:hAnsi="Times New Roman" w:cs="Times New Roman"/>
          <w:sz w:val="24"/>
          <w:szCs w:val="24"/>
        </w:rPr>
        <w:t xml:space="preserve"> </w:t>
      </w:r>
      <w:proofErr w:type="spellStart"/>
      <w:r w:rsidRPr="00301F90">
        <w:rPr>
          <w:rFonts w:ascii="Times New Roman" w:hAnsi="Times New Roman" w:cs="Times New Roman"/>
          <w:sz w:val="24"/>
          <w:szCs w:val="24"/>
        </w:rPr>
        <w:t>Notes</w:t>
      </w:r>
      <w:proofErr w:type="spellEnd"/>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627"/>
        <w:gridCol w:w="6538"/>
      </w:tblGrid>
      <w:tr w:rsidR="002F01D3" w:rsidRPr="00FA6571" w:rsidTr="00301F90">
        <w:trPr>
          <w:trHeight w:val="30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Тауарлардың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жұмыстардың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көрсетілетін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қызметтердің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бірыңғ</w:t>
            </w:r>
            <w:proofErr w:type="gramStart"/>
            <w:r w:rsidRPr="00FA6571">
              <w:rPr>
                <w:rFonts w:ascii="Times New Roman" w:hAnsi="Times New Roman" w:cs="Times New Roman"/>
                <w:sz w:val="24"/>
                <w:szCs w:val="24"/>
              </w:rPr>
              <w:t>ай</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номенклатуралық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анықтамалығы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кодының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29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Қызметтің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29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Өлшем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бірлігі</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30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Саны (</w:t>
            </w:r>
            <w:proofErr w:type="spellStart"/>
            <w:r w:rsidRPr="00FA6571">
              <w:rPr>
                <w:rFonts w:ascii="Times New Roman" w:hAnsi="Times New Roman" w:cs="Times New Roman"/>
                <w:sz w:val="24"/>
                <w:szCs w:val="24"/>
              </w:rPr>
              <w:t>көлемі</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29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Қосылған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салығын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есепке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алмағандағы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бірлі</w:t>
            </w:r>
            <w:proofErr w:type="gramStart"/>
            <w:r w:rsidRPr="00FA6571">
              <w:rPr>
                <w:rFonts w:ascii="Times New Roman" w:hAnsi="Times New Roman" w:cs="Times New Roman"/>
                <w:sz w:val="24"/>
                <w:szCs w:val="24"/>
              </w:rPr>
              <w:t>к</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бағасы</w:t>
            </w:r>
            <w:proofErr w:type="spellEnd"/>
            <w:r w:rsidRPr="00FA6571">
              <w:rPr>
                <w:rFonts w:ascii="Times New Roman" w:hAnsi="Times New Roman" w:cs="Times New Roman"/>
                <w:sz w:val="24"/>
                <w:szCs w:val="24"/>
              </w:rPr>
              <w:t xml:space="preserve"> *</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30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Қосылған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салығын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есепке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алмағанда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сатып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үшін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бө</w:t>
            </w:r>
            <w:proofErr w:type="gramStart"/>
            <w:r w:rsidRPr="00FA6571">
              <w:rPr>
                <w:rFonts w:ascii="Times New Roman" w:hAnsi="Times New Roman" w:cs="Times New Roman"/>
                <w:sz w:val="24"/>
                <w:szCs w:val="24"/>
              </w:rPr>
              <w:t>л</w:t>
            </w:r>
            <w:proofErr w:type="gramEnd"/>
            <w:r w:rsidRPr="00FA6571">
              <w:rPr>
                <w:rFonts w:ascii="Times New Roman" w:hAnsi="Times New Roman" w:cs="Times New Roman"/>
                <w:sz w:val="24"/>
                <w:szCs w:val="24"/>
              </w:rPr>
              <w:t>інген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жалпы</w:t>
            </w:r>
            <w:proofErr w:type="spellEnd"/>
            <w:r w:rsidRPr="00FA6571">
              <w:rPr>
                <w:rFonts w:ascii="Times New Roman" w:hAnsi="Times New Roman" w:cs="Times New Roman"/>
                <w:sz w:val="24"/>
                <w:szCs w:val="24"/>
              </w:rPr>
              <w:t xml:space="preserve"> сома *</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29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Қызмет</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мерзі</w:t>
            </w:r>
            <w:proofErr w:type="gram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і</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30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Аванстық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тө</w:t>
            </w:r>
            <w:proofErr w:type="gramStart"/>
            <w:r w:rsidRPr="00FA6571">
              <w:rPr>
                <w:rFonts w:ascii="Times New Roman" w:hAnsi="Times New Roman" w:cs="Times New Roman"/>
                <w:sz w:val="24"/>
                <w:szCs w:val="24"/>
              </w:rPr>
              <w:t>лем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өлшері</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301F90">
        <w:trPr>
          <w:trHeight w:val="29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Кепілді</w:t>
            </w:r>
            <w:proofErr w:type="gramStart"/>
            <w:r w:rsidRPr="00FA6571">
              <w:rPr>
                <w:rFonts w:ascii="Times New Roman" w:hAnsi="Times New Roman" w:cs="Times New Roman"/>
                <w:sz w:val="24"/>
                <w:szCs w:val="24"/>
              </w:rPr>
              <w:t>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мерз</w:t>
            </w:r>
            <w:proofErr w:type="gramEnd"/>
            <w:r w:rsidRPr="00FA6571">
              <w:rPr>
                <w:rFonts w:ascii="Times New Roman" w:hAnsi="Times New Roman" w:cs="Times New Roman"/>
                <w:sz w:val="24"/>
                <w:szCs w:val="24"/>
              </w:rPr>
              <w:t>імі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айлармен</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301F90" w:rsidTr="00301F90">
        <w:trPr>
          <w:trHeight w:val="290"/>
        </w:trPr>
        <w:tc>
          <w:tcPr>
            <w:tcW w:w="2627" w:type="dxa"/>
            <w:shd w:val="clear" w:color="auto" w:fill="auto"/>
            <w:tcMar>
              <w:top w:w="45" w:type="dxa"/>
              <w:left w:w="75" w:type="dxa"/>
              <w:bottom w:w="45" w:type="dxa"/>
              <w:right w:w="75" w:type="dxa"/>
            </w:tcMar>
            <w:hideMark/>
          </w:tcPr>
          <w:p w:rsidR="007F4885"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Талап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етілетін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сипаттамалардың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параметрлердің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өзге</w:t>
            </w:r>
            <w:proofErr w:type="spellEnd"/>
            <w:r w:rsidRPr="00FA6571">
              <w:rPr>
                <w:rFonts w:ascii="Times New Roman" w:hAnsi="Times New Roman" w:cs="Times New Roman"/>
                <w:sz w:val="24"/>
                <w:szCs w:val="24"/>
              </w:rPr>
              <w:t xml:space="preserve"> де </w:t>
            </w:r>
            <w:proofErr w:type="spellStart"/>
            <w:r w:rsidRPr="00FA6571">
              <w:rPr>
                <w:rFonts w:ascii="Times New Roman" w:hAnsi="Times New Roman" w:cs="Times New Roman"/>
                <w:sz w:val="24"/>
                <w:szCs w:val="24"/>
              </w:rPr>
              <w:t>бастапқы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деректердің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сипаттамасы</w:t>
            </w:r>
            <w:proofErr w:type="spellEnd"/>
            <w:r w:rsidRPr="00FA6571">
              <w:rPr>
                <w:rFonts w:ascii="Times New Roman" w:hAnsi="Times New Roman" w:cs="Times New Roman"/>
                <w:sz w:val="24"/>
                <w:szCs w:val="24"/>
              </w:rPr>
              <w:t>:</w:t>
            </w:r>
          </w:p>
        </w:tc>
        <w:tc>
          <w:tcPr>
            <w:tcW w:w="6538" w:type="dxa"/>
            <w:shd w:val="clear" w:color="auto" w:fill="auto"/>
            <w:tcMar>
              <w:top w:w="45" w:type="dxa"/>
              <w:left w:w="75" w:type="dxa"/>
              <w:bottom w:w="45" w:type="dxa"/>
              <w:right w:w="75" w:type="dxa"/>
            </w:tcMar>
            <w:hideMark/>
          </w:tcPr>
          <w:p w:rsidR="00301F90" w:rsidRPr="00301F90" w:rsidRDefault="00301F90" w:rsidP="00301F90">
            <w:pPr>
              <w:spacing w:after="0" w:line="240" w:lineRule="auto"/>
              <w:jc w:val="both"/>
              <w:rPr>
                <w:rFonts w:ascii="Times New Roman" w:eastAsia="Arial Unicode MS" w:hAnsi="Times New Roman" w:cs="Times New Roman"/>
                <w:b/>
                <w:sz w:val="24"/>
                <w:szCs w:val="24"/>
                <w:lang w:val="en-US" w:eastAsia="ru-RU"/>
              </w:rPr>
            </w:pPr>
            <w:r w:rsidRPr="00301F90">
              <w:rPr>
                <w:rFonts w:ascii="Times New Roman" w:eastAsia="Arial Unicode MS" w:hAnsi="Times New Roman" w:cs="Times New Roman"/>
                <w:b/>
                <w:sz w:val="24"/>
                <w:szCs w:val="24"/>
                <w:lang w:val="kk-KZ" w:eastAsia="ru-RU"/>
              </w:rPr>
              <w:t>Техникалық ерекшелік</w:t>
            </w:r>
          </w:p>
          <w:p w:rsidR="00301F90" w:rsidRPr="00301F90" w:rsidRDefault="00301F90" w:rsidP="00301F90">
            <w:pPr>
              <w:spacing w:after="0" w:line="240" w:lineRule="auto"/>
              <w:ind w:left="2124" w:firstLine="708"/>
              <w:jc w:val="both"/>
              <w:rPr>
                <w:rFonts w:ascii="Times New Roman" w:eastAsia="Arial Unicode MS" w:hAnsi="Times New Roman" w:cs="Times New Roman"/>
                <w:sz w:val="24"/>
                <w:szCs w:val="24"/>
                <w:lang w:val="en-US" w:eastAsia="ru-RU"/>
              </w:rPr>
            </w:pPr>
          </w:p>
          <w:p w:rsidR="00301F90" w:rsidRPr="00301F90" w:rsidRDefault="00301F90" w:rsidP="00301F90">
            <w:pPr>
              <w:numPr>
                <w:ilvl w:val="0"/>
                <w:numId w:val="2"/>
              </w:numPr>
              <w:spacing w:after="0" w:line="240" w:lineRule="auto"/>
              <w:jc w:val="both"/>
              <w:rPr>
                <w:rFonts w:ascii="Times New Roman" w:eastAsia="Arial Unicode MS" w:hAnsi="Times New Roman" w:cs="Times New Roman"/>
                <w:b/>
                <w:sz w:val="24"/>
                <w:szCs w:val="24"/>
                <w:lang w:val="ru" w:eastAsia="ru-RU"/>
              </w:rPr>
            </w:pPr>
            <w:r w:rsidRPr="00301F90">
              <w:rPr>
                <w:rFonts w:ascii="Times New Roman" w:eastAsia="Arial Unicode MS" w:hAnsi="Times New Roman" w:cs="Times New Roman"/>
                <w:b/>
                <w:sz w:val="24"/>
                <w:szCs w:val="24"/>
                <w:lang w:val="kk-KZ" w:eastAsia="ru-RU"/>
              </w:rPr>
              <w:t>Жалпы бөлім</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val="kk-KZ" w:eastAsia="ru-RU"/>
              </w:rPr>
              <w:t>Осы техникалық ерекшелік</w:t>
            </w:r>
            <w:r w:rsidRPr="00301F90">
              <w:rPr>
                <w:rFonts w:ascii="Times New Roman" w:eastAsia="Arial Unicode MS" w:hAnsi="Times New Roman" w:cs="Times New Roman"/>
                <w:sz w:val="24"/>
                <w:szCs w:val="24"/>
                <w:lang w:val="ru" w:eastAsia="ru-RU"/>
              </w:rPr>
              <w:t xml:space="preserve"> </w:t>
            </w:r>
            <w:r w:rsidRPr="00301F90">
              <w:rPr>
                <w:rFonts w:ascii="Times New Roman" w:eastAsia="Arial Unicode MS" w:hAnsi="Times New Roman" w:cs="Times New Roman"/>
                <w:sz w:val="24"/>
                <w:szCs w:val="24"/>
                <w:lang w:val="en-US" w:eastAsia="ru-RU"/>
              </w:rPr>
              <w:t>Lotus</w:t>
            </w:r>
            <w:r w:rsidRPr="00301F90">
              <w:rPr>
                <w:rFonts w:ascii="Times New Roman" w:eastAsia="Arial Unicode MS" w:hAnsi="Times New Roman" w:cs="Times New Roman"/>
                <w:sz w:val="24"/>
                <w:szCs w:val="24"/>
                <w:lang w:val="ru" w:eastAsia="ru-RU"/>
              </w:rPr>
              <w:t xml:space="preserve"> </w:t>
            </w:r>
            <w:r w:rsidRPr="00301F90">
              <w:rPr>
                <w:rFonts w:ascii="Times New Roman" w:eastAsia="Arial Unicode MS" w:hAnsi="Times New Roman" w:cs="Times New Roman"/>
                <w:sz w:val="24"/>
                <w:szCs w:val="24"/>
                <w:lang w:val="en-US" w:eastAsia="ru-RU"/>
              </w:rPr>
              <w:t>Notes</w:t>
            </w:r>
            <w:r w:rsidRPr="00301F90">
              <w:rPr>
                <w:rFonts w:ascii="Times New Roman" w:eastAsia="Arial Unicode MS" w:hAnsi="Times New Roman" w:cs="Times New Roman"/>
                <w:sz w:val="24"/>
                <w:szCs w:val="24"/>
                <w:lang w:val="kk-KZ" w:eastAsia="ru-RU"/>
              </w:rPr>
              <w:t xml:space="preserve"> техникалық қолдау қызметтерін сатып алу үшін дайындалды. </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p>
          <w:p w:rsidR="00301F90" w:rsidRPr="00301F90" w:rsidRDefault="00301F90" w:rsidP="00301F90">
            <w:pPr>
              <w:numPr>
                <w:ilvl w:val="0"/>
                <w:numId w:val="2"/>
              </w:numPr>
              <w:spacing w:after="0" w:line="240" w:lineRule="auto"/>
              <w:jc w:val="both"/>
              <w:rPr>
                <w:rFonts w:ascii="Times New Roman" w:eastAsia="Arial Unicode MS" w:hAnsi="Times New Roman" w:cs="Times New Roman"/>
                <w:b/>
                <w:sz w:val="24"/>
                <w:szCs w:val="24"/>
                <w:lang w:val="ru" w:eastAsia="ru-RU"/>
              </w:rPr>
            </w:pPr>
            <w:r w:rsidRPr="00301F90">
              <w:rPr>
                <w:rFonts w:ascii="Times New Roman" w:eastAsia="Arial Unicode MS" w:hAnsi="Times New Roman" w:cs="Times New Roman"/>
                <w:b/>
                <w:sz w:val="24"/>
                <w:szCs w:val="24"/>
                <w:lang w:val="kk-KZ" w:eastAsia="ru-RU"/>
              </w:rPr>
              <w:t xml:space="preserve">Техникалық қолдау қызметіне қойылатын талаптар </w:t>
            </w:r>
          </w:p>
          <w:p w:rsidR="00301F90" w:rsidRPr="00301F90" w:rsidRDefault="00301F90" w:rsidP="00301F90">
            <w:pPr>
              <w:spacing w:after="0" w:line="240" w:lineRule="auto"/>
              <w:ind w:left="360"/>
              <w:jc w:val="both"/>
              <w:rPr>
                <w:rFonts w:ascii="Times New Roman" w:eastAsia="Arial Unicode MS" w:hAnsi="Times New Roman" w:cs="Times New Roman"/>
                <w:sz w:val="24"/>
                <w:szCs w:val="24"/>
                <w:lang w:eastAsia="ru-RU"/>
              </w:rPr>
            </w:pP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eastAsia="ru-RU"/>
              </w:rPr>
              <w:t xml:space="preserve">2.1. </w:t>
            </w:r>
            <w:r w:rsidRPr="00301F90">
              <w:rPr>
                <w:rFonts w:ascii="Times New Roman" w:eastAsia="Arial Unicode MS" w:hAnsi="Times New Roman" w:cs="Times New Roman"/>
                <w:sz w:val="24"/>
                <w:szCs w:val="24"/>
                <w:lang w:val="kk-KZ" w:eastAsia="ru-RU"/>
              </w:rPr>
              <w:t>Қызметтің сипаттамасы: техникалық қолдау, бағдарламалық бөліммен туындаған мәселелерді шешудің басталуы Тапсырыс беруші өтінім берген сәттен бастап келесі жұмыс күні, өтінімдерді қабылдау және жұмыстарды дүйсенбіден жұ</w:t>
            </w:r>
            <w:proofErr w:type="gramStart"/>
            <w:r w:rsidRPr="00301F90">
              <w:rPr>
                <w:rFonts w:ascii="Times New Roman" w:eastAsia="Arial Unicode MS" w:hAnsi="Times New Roman" w:cs="Times New Roman"/>
                <w:sz w:val="24"/>
                <w:szCs w:val="24"/>
                <w:lang w:val="kk-KZ" w:eastAsia="ru-RU"/>
              </w:rPr>
              <w:t>ма</w:t>
            </w:r>
            <w:proofErr w:type="gramEnd"/>
            <w:r w:rsidRPr="00301F90">
              <w:rPr>
                <w:rFonts w:ascii="Times New Roman" w:eastAsia="Arial Unicode MS" w:hAnsi="Times New Roman" w:cs="Times New Roman"/>
                <w:sz w:val="24"/>
                <w:szCs w:val="24"/>
                <w:lang w:val="kk-KZ" w:eastAsia="ru-RU"/>
              </w:rPr>
              <w:t>ға дейін сағат 09:00-ден 18:00-ге дейін жүргізу.</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eastAsia="ru-RU"/>
              </w:rPr>
              <w:t xml:space="preserve">2.2. </w:t>
            </w:r>
            <w:r w:rsidRPr="00301F90">
              <w:rPr>
                <w:rFonts w:ascii="Times New Roman" w:eastAsia="Arial Unicode MS" w:hAnsi="Times New Roman" w:cs="Times New Roman"/>
                <w:sz w:val="24"/>
                <w:szCs w:val="24"/>
                <w:lang w:val="kk-KZ" w:eastAsia="ru-RU"/>
              </w:rPr>
              <w:t>Қызметтің әрекет ететін мерзімі</w:t>
            </w:r>
            <w:r w:rsidRPr="00301F90">
              <w:rPr>
                <w:rFonts w:ascii="Times New Roman" w:eastAsia="Arial Unicode MS" w:hAnsi="Times New Roman" w:cs="Times New Roman"/>
                <w:sz w:val="24"/>
                <w:szCs w:val="24"/>
                <w:lang w:val="ru" w:eastAsia="ru-RU"/>
              </w:rPr>
              <w:t xml:space="preserve">: </w:t>
            </w:r>
            <w:r w:rsidRPr="00301F90">
              <w:rPr>
                <w:rFonts w:ascii="Times New Roman" w:eastAsia="Arial Unicode MS" w:hAnsi="Times New Roman" w:cs="Times New Roman"/>
                <w:sz w:val="24"/>
                <w:szCs w:val="24"/>
                <w:lang w:val="kk-KZ" w:eastAsia="ru-RU"/>
              </w:rPr>
              <w:t>шарт бекітілген күннен бастап</w:t>
            </w:r>
            <w:r w:rsidRPr="00301F90">
              <w:rPr>
                <w:rFonts w:ascii="Times New Roman" w:eastAsia="Arial Unicode MS" w:hAnsi="Times New Roman" w:cs="Times New Roman"/>
                <w:sz w:val="24"/>
                <w:szCs w:val="24"/>
                <w:lang w:val="ru" w:eastAsia="ru-RU"/>
              </w:rPr>
              <w:t xml:space="preserve"> 20</w:t>
            </w:r>
            <w:r w:rsidRPr="00301F90">
              <w:rPr>
                <w:rFonts w:ascii="Times New Roman" w:eastAsia="Arial Unicode MS" w:hAnsi="Times New Roman" w:cs="Times New Roman"/>
                <w:sz w:val="24"/>
                <w:szCs w:val="24"/>
                <w:lang w:eastAsia="ru-RU"/>
              </w:rPr>
              <w:t>23</w:t>
            </w:r>
            <w:r w:rsidRPr="00301F90">
              <w:rPr>
                <w:rFonts w:ascii="Times New Roman" w:eastAsia="Arial Unicode MS" w:hAnsi="Times New Roman" w:cs="Times New Roman"/>
                <w:sz w:val="24"/>
                <w:szCs w:val="24"/>
                <w:lang w:val="ru" w:eastAsia="ru-RU"/>
              </w:rPr>
              <w:t xml:space="preserve"> </w:t>
            </w:r>
            <w:r w:rsidRPr="00301F90">
              <w:rPr>
                <w:rFonts w:ascii="Times New Roman" w:eastAsia="Arial Unicode MS" w:hAnsi="Times New Roman" w:cs="Times New Roman"/>
                <w:sz w:val="24"/>
                <w:szCs w:val="24"/>
                <w:lang w:val="kk-KZ" w:eastAsia="ru-RU"/>
              </w:rPr>
              <w:t>жыл</w:t>
            </w:r>
            <w:r w:rsidRPr="00301F90">
              <w:rPr>
                <w:rFonts w:ascii="Times New Roman" w:eastAsia="Arial Unicode MS" w:hAnsi="Times New Roman" w:cs="Times New Roman"/>
                <w:sz w:val="24"/>
                <w:szCs w:val="24"/>
                <w:lang w:val="ru" w:eastAsia="ru-RU"/>
              </w:rPr>
              <w:t xml:space="preserve"> 31 </w:t>
            </w:r>
            <w:r w:rsidRPr="00301F90">
              <w:rPr>
                <w:rFonts w:ascii="Times New Roman" w:eastAsia="Arial Unicode MS" w:hAnsi="Times New Roman" w:cs="Times New Roman"/>
                <w:sz w:val="24"/>
                <w:szCs w:val="24"/>
                <w:lang w:val="kk-KZ" w:eastAsia="ru-RU"/>
              </w:rPr>
              <w:t>желтоқ</w:t>
            </w:r>
            <w:proofErr w:type="gramStart"/>
            <w:r w:rsidRPr="00301F90">
              <w:rPr>
                <w:rFonts w:ascii="Times New Roman" w:eastAsia="Arial Unicode MS" w:hAnsi="Times New Roman" w:cs="Times New Roman"/>
                <w:sz w:val="24"/>
                <w:szCs w:val="24"/>
                <w:lang w:val="kk-KZ" w:eastAsia="ru-RU"/>
              </w:rPr>
              <w:t>сан</w:t>
            </w:r>
            <w:proofErr w:type="gramEnd"/>
            <w:r w:rsidRPr="00301F90">
              <w:rPr>
                <w:rFonts w:ascii="Times New Roman" w:eastAsia="Arial Unicode MS" w:hAnsi="Times New Roman" w:cs="Times New Roman"/>
                <w:sz w:val="24"/>
                <w:szCs w:val="24"/>
                <w:lang w:val="kk-KZ" w:eastAsia="ru-RU"/>
              </w:rPr>
              <w:t>ға дейін.</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2.3. Қызметтер көрсетілетін жер: Қазақстан Республикасы, Алматы қ., әл Фараби даңғылы, 118.</w:t>
            </w:r>
          </w:p>
          <w:p w:rsidR="00301F90" w:rsidRPr="00301F90" w:rsidRDefault="00301F90" w:rsidP="00301F90">
            <w:pPr>
              <w:spacing w:after="0" w:line="240" w:lineRule="auto"/>
              <w:ind w:firstLine="360"/>
              <w:jc w:val="both"/>
              <w:rPr>
                <w:rFonts w:ascii="Times New Roman" w:eastAsia="Arial Unicode MS" w:hAnsi="Times New Roman" w:cs="Times New Roman"/>
                <w:sz w:val="24"/>
                <w:szCs w:val="24"/>
                <w:lang w:val="kk-KZ" w:eastAsia="ru-RU"/>
              </w:rPr>
            </w:pPr>
          </w:p>
          <w:p w:rsidR="00301F90" w:rsidRPr="00301F90" w:rsidRDefault="00301F90" w:rsidP="00301F90">
            <w:pPr>
              <w:numPr>
                <w:ilvl w:val="0"/>
                <w:numId w:val="2"/>
              </w:numPr>
              <w:spacing w:after="0" w:line="240" w:lineRule="auto"/>
              <w:jc w:val="both"/>
              <w:rPr>
                <w:rFonts w:ascii="Times New Roman" w:eastAsia="Arial Unicode MS" w:hAnsi="Times New Roman" w:cs="Times New Roman"/>
                <w:b/>
                <w:sz w:val="24"/>
                <w:szCs w:val="24"/>
                <w:lang w:val="ru" w:eastAsia="ru-RU"/>
              </w:rPr>
            </w:pPr>
            <w:r w:rsidRPr="00301F90">
              <w:rPr>
                <w:rFonts w:ascii="Times New Roman" w:eastAsia="Arial Unicode MS" w:hAnsi="Times New Roman" w:cs="Times New Roman"/>
                <w:b/>
                <w:sz w:val="24"/>
                <w:szCs w:val="24"/>
                <w:lang w:val="kk-KZ" w:eastAsia="ru-RU"/>
              </w:rPr>
              <w:t>Орындаушы Тапсырыс берушіге ұсынады</w:t>
            </w:r>
            <w:r w:rsidRPr="00301F90">
              <w:rPr>
                <w:rFonts w:ascii="Times New Roman" w:eastAsia="Arial Unicode MS" w:hAnsi="Times New Roman" w:cs="Times New Roman"/>
                <w:b/>
                <w:sz w:val="24"/>
                <w:szCs w:val="24"/>
                <w:lang w:val="ru" w:eastAsia="ru-RU"/>
              </w:rPr>
              <w:t>:</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val="ru" w:eastAsia="ru-RU"/>
              </w:rPr>
              <w:t xml:space="preserve">3.1. </w:t>
            </w:r>
            <w:proofErr w:type="spellStart"/>
            <w:r w:rsidRPr="00301F90">
              <w:rPr>
                <w:rFonts w:ascii="Times New Roman" w:eastAsia="Arial Unicode MS" w:hAnsi="Times New Roman" w:cs="Times New Roman"/>
                <w:sz w:val="24"/>
                <w:szCs w:val="24"/>
                <w:lang w:val="ru" w:eastAsia="ru-RU"/>
              </w:rPr>
              <w:t>Бі</w:t>
            </w:r>
            <w:proofErr w:type="gramStart"/>
            <w:r w:rsidRPr="00301F90">
              <w:rPr>
                <w:rFonts w:ascii="Times New Roman" w:eastAsia="Arial Unicode MS" w:hAnsi="Times New Roman" w:cs="Times New Roman"/>
                <w:sz w:val="24"/>
                <w:szCs w:val="24"/>
                <w:lang w:val="ru" w:eastAsia="ru-RU"/>
              </w:rPr>
              <w:t>л</w:t>
            </w:r>
            <w:proofErr w:type="gramEnd"/>
            <w:r w:rsidRPr="00301F90">
              <w:rPr>
                <w:rFonts w:ascii="Times New Roman" w:eastAsia="Arial Unicode MS" w:hAnsi="Times New Roman" w:cs="Times New Roman"/>
                <w:sz w:val="24"/>
                <w:szCs w:val="24"/>
                <w:lang w:val="ru" w:eastAsia="ru-RU"/>
              </w:rPr>
              <w:t>ім</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базасына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тұрақты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қолжетімділігі</w:t>
            </w:r>
            <w:proofErr w:type="spellEnd"/>
            <w:r w:rsidRPr="00301F90">
              <w:rPr>
                <w:rFonts w:ascii="Times New Roman" w:eastAsia="Arial Unicode MS" w:hAnsi="Times New Roman" w:cs="Times New Roman"/>
                <w:sz w:val="24"/>
                <w:szCs w:val="24"/>
                <w:lang w:val="ru" w:eastAsia="ru-RU"/>
              </w:rPr>
              <w:t xml:space="preserve"> бар </w:t>
            </w:r>
            <w:proofErr w:type="spellStart"/>
            <w:r w:rsidRPr="00301F90">
              <w:rPr>
                <w:rFonts w:ascii="Times New Roman" w:eastAsia="Arial Unicode MS" w:hAnsi="Times New Roman" w:cs="Times New Roman"/>
                <w:sz w:val="24"/>
                <w:szCs w:val="24"/>
                <w:lang w:val="ru" w:eastAsia="ru-RU"/>
              </w:rPr>
              <w:t>техникалық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сүйемелдеу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қызметінің</w:t>
            </w:r>
            <w:proofErr w:type="spellEnd"/>
            <w:r w:rsidRPr="00301F90">
              <w:rPr>
                <w:rFonts w:ascii="Times New Roman" w:eastAsia="Arial Unicode MS" w:hAnsi="Times New Roman" w:cs="Times New Roman"/>
                <w:sz w:val="24"/>
                <w:szCs w:val="24"/>
                <w:lang w:val="ru" w:eastAsia="ru-RU"/>
              </w:rPr>
              <w:t xml:space="preserve"> порталы, </w:t>
            </w:r>
            <w:proofErr w:type="spellStart"/>
            <w:r w:rsidRPr="00301F90">
              <w:rPr>
                <w:rFonts w:ascii="Times New Roman" w:eastAsia="Arial Unicode MS" w:hAnsi="Times New Roman" w:cs="Times New Roman"/>
                <w:sz w:val="24"/>
                <w:szCs w:val="24"/>
                <w:lang w:val="ru" w:eastAsia="ru-RU"/>
              </w:rPr>
              <w:t>өтінімдер</w:t>
            </w:r>
            <w:proofErr w:type="spellEnd"/>
            <w:r w:rsidRPr="00301F90">
              <w:rPr>
                <w:rFonts w:ascii="Times New Roman" w:eastAsia="Arial Unicode MS" w:hAnsi="Times New Roman" w:cs="Times New Roman"/>
                <w:sz w:val="24"/>
                <w:szCs w:val="24"/>
                <w:lang w:val="ru" w:eastAsia="ru-RU"/>
              </w:rPr>
              <w:t xml:space="preserve"> беру, </w:t>
            </w:r>
            <w:proofErr w:type="spellStart"/>
            <w:r w:rsidRPr="00301F90">
              <w:rPr>
                <w:rFonts w:ascii="Times New Roman" w:eastAsia="Arial Unicode MS" w:hAnsi="Times New Roman" w:cs="Times New Roman"/>
                <w:sz w:val="24"/>
                <w:szCs w:val="24"/>
                <w:lang w:val="ru" w:eastAsia="ru-RU"/>
              </w:rPr>
              <w:t>өтінімдер</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бойынша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есептерді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түсіру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мәртебелерді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қарау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және</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өтінімдердің</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орындалу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барысы</w:t>
            </w:r>
            <w:proofErr w:type="spellEnd"/>
            <w:r w:rsidRPr="00301F90">
              <w:rPr>
                <w:rFonts w:ascii="Times New Roman" w:eastAsia="Arial Unicode MS" w:hAnsi="Times New Roman" w:cs="Times New Roman"/>
                <w:sz w:val="24"/>
                <w:szCs w:val="24"/>
                <w:lang w:val="ru" w:eastAsia="ru-RU"/>
              </w:rPr>
              <w:t>.</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val="ru" w:eastAsia="ru-RU"/>
              </w:rPr>
              <w:t xml:space="preserve">3.2. </w:t>
            </w:r>
            <w:proofErr w:type="spellStart"/>
            <w:r w:rsidRPr="00301F90">
              <w:rPr>
                <w:rFonts w:ascii="Times New Roman" w:eastAsia="Arial Unicode MS" w:hAnsi="Times New Roman" w:cs="Times New Roman"/>
                <w:sz w:val="24"/>
                <w:szCs w:val="24"/>
                <w:lang w:val="ru" w:eastAsia="ru-RU"/>
              </w:rPr>
              <w:t>Мәселені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тезірек</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шешу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үшін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Интернеттегі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техникалық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қолдау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құжаттамасын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кеңейтілген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іздеу</w:t>
            </w:r>
            <w:proofErr w:type="spellEnd"/>
            <w:r w:rsidRPr="00301F90">
              <w:rPr>
                <w:rFonts w:ascii="Times New Roman" w:eastAsia="Arial Unicode MS" w:hAnsi="Times New Roman" w:cs="Times New Roman"/>
                <w:sz w:val="24"/>
                <w:szCs w:val="24"/>
                <w:lang w:val="ru" w:eastAsia="ru-RU"/>
              </w:rPr>
              <w:t>.</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val="ru" w:eastAsia="ru-RU"/>
              </w:rPr>
              <w:t xml:space="preserve">3.3. </w:t>
            </w:r>
            <w:proofErr w:type="spellStart"/>
            <w:r w:rsidRPr="00301F90">
              <w:rPr>
                <w:rFonts w:ascii="Times New Roman" w:eastAsia="Arial Unicode MS" w:hAnsi="Times New Roman" w:cs="Times New Roman"/>
                <w:sz w:val="24"/>
                <w:szCs w:val="24"/>
                <w:lang w:val="ru" w:eastAsia="ru-RU"/>
              </w:rPr>
              <w:t>Тапсырыс</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беруші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Өнім</w:t>
            </w:r>
            <w:proofErr w:type="spellEnd"/>
            <w:r w:rsidRPr="00301F90">
              <w:rPr>
                <w:rFonts w:ascii="Times New Roman" w:eastAsia="Arial Unicode MS" w:hAnsi="Times New Roman" w:cs="Times New Roman"/>
                <w:sz w:val="24"/>
                <w:szCs w:val="24"/>
                <w:lang w:val="ru" w:eastAsia="ru-RU"/>
              </w:rPr>
              <w:t xml:space="preserve"> </w:t>
            </w:r>
            <w:proofErr w:type="spellStart"/>
            <w:proofErr w:type="gramStart"/>
            <w:r w:rsidRPr="00301F90">
              <w:rPr>
                <w:rFonts w:ascii="Times New Roman" w:eastAsia="Arial Unicode MS" w:hAnsi="Times New Roman" w:cs="Times New Roman"/>
                <w:sz w:val="24"/>
                <w:szCs w:val="24"/>
                <w:lang w:val="ru" w:eastAsia="ru-RU"/>
              </w:rPr>
              <w:t>туралы</w:t>
            </w:r>
            <w:proofErr w:type="spellEnd"/>
            <w:proofErr w:type="gram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ақпаратты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іздей</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және</w:t>
            </w:r>
            <w:proofErr w:type="spellEnd"/>
            <w:r w:rsidRPr="00301F90">
              <w:rPr>
                <w:rFonts w:ascii="Times New Roman" w:eastAsia="Arial Unicode MS" w:hAnsi="Times New Roman" w:cs="Times New Roman"/>
                <w:sz w:val="24"/>
                <w:szCs w:val="24"/>
                <w:lang w:val="ru" w:eastAsia="ru-RU"/>
              </w:rPr>
              <w:t xml:space="preserve"> ала </w:t>
            </w:r>
            <w:proofErr w:type="spellStart"/>
            <w:r w:rsidRPr="00301F90">
              <w:rPr>
                <w:rFonts w:ascii="Times New Roman" w:eastAsia="Arial Unicode MS" w:hAnsi="Times New Roman" w:cs="Times New Roman"/>
                <w:sz w:val="24"/>
                <w:szCs w:val="24"/>
                <w:lang w:val="ru" w:eastAsia="ru-RU"/>
              </w:rPr>
              <w:t>алатын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қолдау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сұрақтарына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жауап</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іздей</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алатын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қолдау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форумдарына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қатыса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алатын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және</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бағдарламалық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құрал</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жаңартуларын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жүктей</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алатын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жабдық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өндірушісінің</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білім</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базаларына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жеткізу</w:t>
            </w:r>
            <w:proofErr w:type="spellEnd"/>
            <w:r w:rsidRPr="00301F90">
              <w:rPr>
                <w:rFonts w:ascii="Times New Roman" w:eastAsia="Arial Unicode MS" w:hAnsi="Times New Roman" w:cs="Times New Roman"/>
                <w:sz w:val="24"/>
                <w:szCs w:val="24"/>
                <w:lang w:val="ru" w:eastAsia="ru-RU"/>
              </w:rPr>
              <w:t>.</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val="ru" w:eastAsia="ru-RU"/>
              </w:rPr>
              <w:t xml:space="preserve">3.4. </w:t>
            </w:r>
            <w:proofErr w:type="spellStart"/>
            <w:r w:rsidRPr="00301F90">
              <w:rPr>
                <w:rFonts w:ascii="Times New Roman" w:eastAsia="Arial Unicode MS" w:hAnsi="Times New Roman" w:cs="Times New Roman"/>
                <w:sz w:val="24"/>
                <w:szCs w:val="24"/>
                <w:lang w:val="ru" w:eastAsia="ru-RU"/>
              </w:rPr>
              <w:t>Тұрақты</w:t>
            </w:r>
            <w:proofErr w:type="spellEnd"/>
            <w:r w:rsidRPr="00301F90">
              <w:rPr>
                <w:rFonts w:ascii="Times New Roman" w:eastAsia="Arial Unicode MS" w:hAnsi="Times New Roman" w:cs="Times New Roman"/>
                <w:sz w:val="24"/>
                <w:szCs w:val="24"/>
                <w:lang w:val="ru" w:eastAsia="ru-RU"/>
              </w:rPr>
              <w:t xml:space="preserve"> 09:00-ден 18:00-ге </w:t>
            </w:r>
            <w:proofErr w:type="spellStart"/>
            <w:r w:rsidRPr="00301F90">
              <w:rPr>
                <w:rFonts w:ascii="Times New Roman" w:eastAsia="Arial Unicode MS" w:hAnsi="Times New Roman" w:cs="Times New Roman"/>
                <w:sz w:val="24"/>
                <w:szCs w:val="24"/>
                <w:lang w:val="ru" w:eastAsia="ru-RU"/>
              </w:rPr>
              <w:t>дейін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дүйсенбіден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жұ</w:t>
            </w:r>
            <w:proofErr w:type="gramStart"/>
            <w:r w:rsidRPr="00301F90">
              <w:rPr>
                <w:rFonts w:ascii="Times New Roman" w:eastAsia="Arial Unicode MS" w:hAnsi="Times New Roman" w:cs="Times New Roman"/>
                <w:sz w:val="24"/>
                <w:szCs w:val="24"/>
                <w:lang w:val="ru" w:eastAsia="ru-RU"/>
              </w:rPr>
              <w:t>ма</w:t>
            </w:r>
            <w:proofErr w:type="gramEnd"/>
            <w:r w:rsidRPr="00301F90">
              <w:rPr>
                <w:rFonts w:ascii="Times New Roman" w:eastAsia="Arial Unicode MS" w:hAnsi="Times New Roman" w:cs="Times New Roman"/>
                <w:sz w:val="24"/>
                <w:szCs w:val="24"/>
                <w:lang w:val="ru" w:eastAsia="ru-RU"/>
              </w:rPr>
              <w:t>ға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дейін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техникалық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қолдау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қызметіне</w:t>
            </w:r>
            <w:proofErr w:type="spellEnd"/>
            <w:r w:rsidRPr="00301F90">
              <w:rPr>
                <w:rFonts w:ascii="Times New Roman" w:eastAsia="Arial Unicode MS" w:hAnsi="Times New Roman" w:cs="Times New Roman"/>
                <w:sz w:val="24"/>
                <w:szCs w:val="24"/>
                <w:lang w:val="ru" w:eastAsia="ru-RU"/>
              </w:rPr>
              <w:t xml:space="preserve"> телефон </w:t>
            </w:r>
            <w:proofErr w:type="spellStart"/>
            <w:r w:rsidRPr="00301F90">
              <w:rPr>
                <w:rFonts w:ascii="Times New Roman" w:eastAsia="Arial Unicode MS" w:hAnsi="Times New Roman" w:cs="Times New Roman"/>
                <w:sz w:val="24"/>
                <w:szCs w:val="24"/>
                <w:lang w:val="ru" w:eastAsia="ru-RU"/>
              </w:rPr>
              <w:t>және</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электрондық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пошта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арқылы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жеткізу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мәселелерді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шешу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және</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маңызды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мәселелерді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күшейту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кез</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келген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аппараттық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конфигурациялық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немесе</w:t>
            </w:r>
            <w:proofErr w:type="spellEnd"/>
            <w:r w:rsidRPr="00301F90">
              <w:rPr>
                <w:rFonts w:ascii="Times New Roman" w:eastAsia="Arial Unicode MS" w:hAnsi="Times New Roman" w:cs="Times New Roman"/>
                <w:sz w:val="24"/>
                <w:szCs w:val="24"/>
                <w:lang w:val="ru" w:eastAsia="ru-RU"/>
              </w:rPr>
              <w:t xml:space="preserve"> </w:t>
            </w:r>
            <w:r w:rsidRPr="00301F90">
              <w:rPr>
                <w:rFonts w:ascii="Times New Roman" w:eastAsia="Arial Unicode MS" w:hAnsi="Times New Roman" w:cs="Times New Roman"/>
                <w:sz w:val="24"/>
                <w:szCs w:val="24"/>
                <w:lang w:val="kk-KZ" w:eastAsia="ru-RU"/>
              </w:rPr>
              <w:t>б</w:t>
            </w:r>
            <w:proofErr w:type="spellStart"/>
            <w:r w:rsidRPr="00301F90">
              <w:rPr>
                <w:rFonts w:ascii="Times New Roman" w:eastAsia="Arial Unicode MS" w:hAnsi="Times New Roman" w:cs="Times New Roman"/>
                <w:sz w:val="24"/>
                <w:szCs w:val="24"/>
                <w:lang w:val="ru" w:eastAsia="ru-RU"/>
              </w:rPr>
              <w:t>ағдарламалық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құрал</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мәселесі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туралы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хабарлағаннан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кейін</w:t>
            </w:r>
            <w:proofErr w:type="spellEnd"/>
            <w:r w:rsidRPr="00301F90">
              <w:rPr>
                <w:rFonts w:ascii="Times New Roman" w:eastAsia="Arial Unicode MS" w:hAnsi="Times New Roman" w:cs="Times New Roman"/>
                <w:sz w:val="24"/>
                <w:szCs w:val="24"/>
                <w:lang w:val="ru" w:eastAsia="ru-RU"/>
              </w:rPr>
              <w:t>).</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val="ru" w:eastAsia="ru-RU"/>
              </w:rPr>
              <w:t xml:space="preserve">3.5. </w:t>
            </w:r>
            <w:proofErr w:type="spellStart"/>
            <w:r w:rsidRPr="00301F90">
              <w:rPr>
                <w:rFonts w:ascii="Times New Roman" w:eastAsia="Arial Unicode MS" w:hAnsi="Times New Roman" w:cs="Times New Roman"/>
                <w:sz w:val="24"/>
                <w:szCs w:val="24"/>
                <w:lang w:val="ru" w:eastAsia="ru-RU"/>
              </w:rPr>
              <w:t>Орындаушы</w:t>
            </w:r>
            <w:proofErr w:type="spellEnd"/>
            <w:r w:rsidRPr="00301F90">
              <w:rPr>
                <w:rFonts w:ascii="Times New Roman" w:eastAsia="Arial Unicode MS" w:hAnsi="Times New Roman" w:cs="Times New Roman"/>
                <w:sz w:val="24"/>
                <w:szCs w:val="24"/>
                <w:lang w:val="ru" w:eastAsia="ru-RU"/>
              </w:rPr>
              <w:t xml:space="preserve"> телефон </w:t>
            </w:r>
            <w:proofErr w:type="spellStart"/>
            <w:r w:rsidRPr="00301F90">
              <w:rPr>
                <w:rFonts w:ascii="Times New Roman" w:eastAsia="Arial Unicode MS" w:hAnsi="Times New Roman" w:cs="Times New Roman"/>
                <w:sz w:val="24"/>
                <w:szCs w:val="24"/>
                <w:lang w:val="ru" w:eastAsia="ru-RU"/>
              </w:rPr>
              <w:t>желісінің</w:t>
            </w:r>
            <w:proofErr w:type="spellEnd"/>
            <w:r w:rsidRPr="00301F90">
              <w:rPr>
                <w:rFonts w:ascii="Times New Roman" w:eastAsia="Arial Unicode MS" w:hAnsi="Times New Roman" w:cs="Times New Roman"/>
                <w:sz w:val="24"/>
                <w:szCs w:val="24"/>
                <w:lang w:val="ru" w:eastAsia="ru-RU"/>
              </w:rPr>
              <w:t xml:space="preserve"> </w:t>
            </w:r>
            <w:proofErr w:type="spellStart"/>
            <w:proofErr w:type="gramStart"/>
            <w:r w:rsidRPr="00301F90">
              <w:rPr>
                <w:rFonts w:ascii="Times New Roman" w:eastAsia="Arial Unicode MS" w:hAnsi="Times New Roman" w:cs="Times New Roman"/>
                <w:sz w:val="24"/>
                <w:szCs w:val="24"/>
                <w:lang w:val="ru" w:eastAsia="ru-RU"/>
              </w:rPr>
              <w:t>н</w:t>
            </w:r>
            <w:proofErr w:type="gramEnd"/>
            <w:r w:rsidRPr="00301F90">
              <w:rPr>
                <w:rFonts w:ascii="Times New Roman" w:eastAsia="Arial Unicode MS" w:hAnsi="Times New Roman" w:cs="Times New Roman"/>
                <w:sz w:val="24"/>
                <w:szCs w:val="24"/>
                <w:lang w:val="ru" w:eastAsia="ru-RU"/>
              </w:rPr>
              <w:t>өмірлері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немесе</w:t>
            </w:r>
            <w:proofErr w:type="spellEnd"/>
            <w:r w:rsidRPr="00301F90">
              <w:rPr>
                <w:rFonts w:ascii="Times New Roman" w:eastAsia="Arial Unicode MS" w:hAnsi="Times New Roman" w:cs="Times New Roman"/>
                <w:sz w:val="24"/>
                <w:szCs w:val="24"/>
                <w:lang w:val="ru" w:eastAsia="ru-RU"/>
              </w:rPr>
              <w:t xml:space="preserve"> 3.1-тармақшада </w:t>
            </w:r>
            <w:proofErr w:type="spellStart"/>
            <w:r w:rsidRPr="00301F90">
              <w:rPr>
                <w:rFonts w:ascii="Times New Roman" w:eastAsia="Arial Unicode MS" w:hAnsi="Times New Roman" w:cs="Times New Roman"/>
                <w:sz w:val="24"/>
                <w:szCs w:val="24"/>
                <w:lang w:val="ru" w:eastAsia="ru-RU"/>
              </w:rPr>
              <w:t>көрсетілген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техникалық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сүйемелдеу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қызметі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порталының</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мекенжайы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өзгерген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жағдайда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Тапсырыс</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берушіні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уақтылы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хабардар</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етуге</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міндеттенеді</w:t>
            </w:r>
            <w:proofErr w:type="spellEnd"/>
            <w:r w:rsidRPr="00301F90">
              <w:rPr>
                <w:rFonts w:ascii="Times New Roman" w:eastAsia="Arial Unicode MS" w:hAnsi="Times New Roman" w:cs="Times New Roman"/>
                <w:sz w:val="24"/>
                <w:szCs w:val="24"/>
                <w:lang w:val="ru" w:eastAsia="ru-RU"/>
              </w:rPr>
              <w:t>.</w:t>
            </w:r>
          </w:p>
          <w:p w:rsidR="00301F90" w:rsidRPr="00301F90" w:rsidRDefault="00301F90" w:rsidP="00301F90">
            <w:pPr>
              <w:spacing w:after="0" w:line="240" w:lineRule="auto"/>
              <w:jc w:val="both"/>
              <w:rPr>
                <w:rFonts w:ascii="Times New Roman" w:eastAsia="Arial Unicode MS" w:hAnsi="Times New Roman" w:cs="Times New Roman"/>
                <w:sz w:val="24"/>
                <w:szCs w:val="24"/>
                <w:lang w:val="ru" w:eastAsia="ru-RU"/>
              </w:rPr>
            </w:pPr>
            <w:r w:rsidRPr="00301F90">
              <w:rPr>
                <w:rFonts w:ascii="Times New Roman" w:eastAsia="Arial Unicode MS" w:hAnsi="Times New Roman" w:cs="Times New Roman"/>
                <w:sz w:val="24"/>
                <w:szCs w:val="24"/>
                <w:lang w:val="ru" w:eastAsia="ru-RU"/>
              </w:rPr>
              <w:t xml:space="preserve">3.6. </w:t>
            </w:r>
            <w:proofErr w:type="spellStart"/>
            <w:r w:rsidRPr="00301F90">
              <w:rPr>
                <w:rFonts w:ascii="Times New Roman" w:eastAsia="Arial Unicode MS" w:hAnsi="Times New Roman" w:cs="Times New Roman"/>
                <w:sz w:val="24"/>
                <w:szCs w:val="24"/>
                <w:lang w:val="ru" w:eastAsia="ru-RU"/>
              </w:rPr>
              <w:t>Орындаушы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мүмкіндігінше</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техникалық</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қолдау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шеңберінде</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жұмыстарды</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орындау</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мақсатында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Тапсырыс</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берушінің</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орналасқан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жері</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бойынша</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өз</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қызметкерлерінің</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болуын</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қамтамасыз</w:t>
            </w:r>
            <w:proofErr w:type="spellEnd"/>
            <w:r w:rsidRPr="00301F90">
              <w:rPr>
                <w:rFonts w:ascii="Times New Roman" w:eastAsia="Arial Unicode MS" w:hAnsi="Times New Roman" w:cs="Times New Roman"/>
                <w:sz w:val="24"/>
                <w:szCs w:val="24"/>
                <w:lang w:val="ru" w:eastAsia="ru-RU"/>
              </w:rPr>
              <w:t xml:space="preserve"> </w:t>
            </w:r>
            <w:proofErr w:type="spellStart"/>
            <w:r w:rsidRPr="00301F90">
              <w:rPr>
                <w:rFonts w:ascii="Times New Roman" w:eastAsia="Arial Unicode MS" w:hAnsi="Times New Roman" w:cs="Times New Roman"/>
                <w:sz w:val="24"/>
                <w:szCs w:val="24"/>
                <w:lang w:val="ru" w:eastAsia="ru-RU"/>
              </w:rPr>
              <w:t>етуге</w:t>
            </w:r>
            <w:proofErr w:type="spellEnd"/>
            <w:r w:rsidRPr="00301F90">
              <w:rPr>
                <w:rFonts w:ascii="Times New Roman" w:eastAsia="Arial Unicode MS" w:hAnsi="Times New Roman" w:cs="Times New Roman"/>
                <w:sz w:val="24"/>
                <w:szCs w:val="24"/>
                <w:lang w:val="ru" w:eastAsia="ru-RU"/>
              </w:rPr>
              <w:t xml:space="preserve"> </w:t>
            </w:r>
            <w:proofErr w:type="spellStart"/>
            <w:proofErr w:type="gramStart"/>
            <w:r w:rsidRPr="00301F90">
              <w:rPr>
                <w:rFonts w:ascii="Times New Roman" w:eastAsia="Arial Unicode MS" w:hAnsi="Times New Roman" w:cs="Times New Roman"/>
                <w:sz w:val="24"/>
                <w:szCs w:val="24"/>
                <w:lang w:val="ru" w:eastAsia="ru-RU"/>
              </w:rPr>
              <w:t>тиіс</w:t>
            </w:r>
            <w:proofErr w:type="spellEnd"/>
            <w:proofErr w:type="gramEnd"/>
            <w:r w:rsidRPr="00301F90">
              <w:rPr>
                <w:rFonts w:ascii="Times New Roman" w:eastAsia="Arial Unicode MS" w:hAnsi="Times New Roman" w:cs="Times New Roman"/>
                <w:sz w:val="24"/>
                <w:szCs w:val="24"/>
                <w:lang w:val="ru" w:eastAsia="ru-RU"/>
              </w:rPr>
              <w:t>.</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p>
          <w:p w:rsidR="00301F90" w:rsidRPr="00301F90" w:rsidRDefault="00301F90" w:rsidP="00301F90">
            <w:pPr>
              <w:spacing w:after="0" w:line="240" w:lineRule="auto"/>
              <w:jc w:val="both"/>
              <w:rPr>
                <w:rFonts w:ascii="Times New Roman" w:eastAsia="Arial Unicode MS" w:hAnsi="Times New Roman" w:cs="Times New Roman"/>
                <w:b/>
                <w:sz w:val="24"/>
                <w:szCs w:val="24"/>
                <w:lang w:val="kk-KZ" w:eastAsia="ru-RU"/>
              </w:rPr>
            </w:pPr>
            <w:r w:rsidRPr="00301F90">
              <w:rPr>
                <w:rFonts w:ascii="Times New Roman" w:eastAsia="Arial Unicode MS" w:hAnsi="Times New Roman" w:cs="Times New Roman"/>
                <w:b/>
                <w:sz w:val="24"/>
                <w:szCs w:val="24"/>
                <w:lang w:val="kk-KZ" w:eastAsia="ru-RU"/>
              </w:rPr>
              <w:t>4. Техникалық қолдау шеңберінде орындалатын жұмыстардың тізбесі: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w:t>
            </w:r>
            <w:r w:rsidRPr="00301F90">
              <w:rPr>
                <w:rFonts w:ascii="Times New Roman" w:eastAsia="Arial Unicode MS" w:hAnsi="Times New Roman" w:cs="Times New Roman"/>
                <w:sz w:val="24"/>
                <w:szCs w:val="24"/>
                <w:lang w:val="kk-KZ" w:eastAsia="ru-RU"/>
              </w:rPr>
              <w:tab/>
              <w:t>Пайдалану процесінде анықталған жұмыстағы қателер мен мәселелерді жою;</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2.</w:t>
            </w:r>
            <w:r w:rsidRPr="00301F90">
              <w:rPr>
                <w:rFonts w:ascii="Times New Roman" w:eastAsia="Arial Unicode MS" w:hAnsi="Times New Roman" w:cs="Times New Roman"/>
                <w:sz w:val="24"/>
                <w:szCs w:val="24"/>
                <w:lang w:val="kk-KZ" w:eastAsia="ru-RU"/>
              </w:rPr>
              <w:tab/>
              <w:t>Ақпараттық жүйелердің жұмысы бойынша кеңестер;</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3.</w:t>
            </w:r>
            <w:r w:rsidRPr="00301F90">
              <w:rPr>
                <w:rFonts w:ascii="Times New Roman" w:eastAsia="Arial Unicode MS" w:hAnsi="Times New Roman" w:cs="Times New Roman"/>
                <w:sz w:val="24"/>
                <w:szCs w:val="24"/>
                <w:lang w:val="kk-KZ" w:eastAsia="ru-RU"/>
              </w:rPr>
              <w:tab/>
              <w:t>Ақпараттық жүйелерді орнату бойынша кеңестер;</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4.</w:t>
            </w:r>
            <w:r w:rsidRPr="00301F90">
              <w:rPr>
                <w:rFonts w:ascii="Times New Roman" w:eastAsia="Arial Unicode MS" w:hAnsi="Times New Roman" w:cs="Times New Roman"/>
                <w:sz w:val="24"/>
                <w:szCs w:val="24"/>
                <w:lang w:val="kk-KZ" w:eastAsia="ru-RU"/>
              </w:rPr>
              <w:tab/>
              <w:t>Процесс құрылымдаушысын пайдалану бойынша кеңестер: құжат түрлерін конфигурациялау, маршруттар мен құжаттардың өту кезеңдерін конфигурациялау;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5.</w:t>
            </w:r>
            <w:r w:rsidRPr="00301F90">
              <w:rPr>
                <w:rFonts w:ascii="Times New Roman" w:eastAsia="Arial Unicode MS" w:hAnsi="Times New Roman" w:cs="Times New Roman"/>
                <w:sz w:val="24"/>
                <w:szCs w:val="24"/>
                <w:lang w:val="kk-KZ" w:eastAsia="ru-RU"/>
              </w:rPr>
              <w:tab/>
              <w:t>Ақпараттық жүйелер модульдерін конфигурациялау бойынша кеңестер;</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6.</w:t>
            </w:r>
            <w:r w:rsidRPr="00301F90">
              <w:rPr>
                <w:rFonts w:ascii="Times New Roman" w:eastAsia="Arial Unicode MS" w:hAnsi="Times New Roman" w:cs="Times New Roman"/>
                <w:sz w:val="24"/>
                <w:szCs w:val="24"/>
                <w:lang w:val="kk-KZ" w:eastAsia="ru-RU"/>
              </w:rPr>
              <w:tab/>
              <w:t xml:space="preserve">Процесс контроллерін жетілдіруді қажет етпейтін </w:t>
            </w:r>
            <w:r w:rsidRPr="00301F90">
              <w:rPr>
                <w:rFonts w:ascii="Times New Roman" w:eastAsia="Arial Unicode MS" w:hAnsi="Times New Roman" w:cs="Times New Roman"/>
                <w:sz w:val="24"/>
                <w:szCs w:val="24"/>
                <w:lang w:val="kk-KZ" w:eastAsia="ru-RU"/>
              </w:rPr>
              <w:lastRenderedPageBreak/>
              <w:t>теңшелген процестерді түзету;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7.</w:t>
            </w:r>
            <w:r w:rsidRPr="00301F90">
              <w:rPr>
                <w:rFonts w:ascii="Times New Roman" w:eastAsia="Arial Unicode MS" w:hAnsi="Times New Roman" w:cs="Times New Roman"/>
                <w:sz w:val="24"/>
                <w:szCs w:val="24"/>
                <w:lang w:val="kk-KZ" w:eastAsia="ru-RU"/>
              </w:rPr>
              <w:tab/>
              <w:t>Өрістер жиынтығының жалпы базасына қол жеткізуді қамтамасыз ету;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8.</w:t>
            </w:r>
            <w:r w:rsidRPr="00301F90">
              <w:rPr>
                <w:rFonts w:ascii="Times New Roman" w:eastAsia="Arial Unicode MS" w:hAnsi="Times New Roman" w:cs="Times New Roman"/>
                <w:sz w:val="24"/>
                <w:szCs w:val="24"/>
                <w:lang w:val="kk-KZ" w:eastAsia="ru-RU"/>
              </w:rPr>
              <w:tab/>
              <w:t>Жаңа анықтамалықтарды құруды қажет етпейтін жаңа өрістер жиынтығын әзірлеу;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9.</w:t>
            </w:r>
            <w:r w:rsidRPr="00301F90">
              <w:rPr>
                <w:rFonts w:ascii="Times New Roman" w:eastAsia="Arial Unicode MS" w:hAnsi="Times New Roman" w:cs="Times New Roman"/>
                <w:sz w:val="24"/>
                <w:szCs w:val="24"/>
                <w:lang w:val="kk-KZ" w:eastAsia="ru-RU"/>
              </w:rPr>
              <w:tab/>
              <w:t>Жаңа анықтамалықтар жасауды қажет етпейтін қолданыстағы өрістер жиынтығын өзгерту;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10.</w:t>
            </w:r>
            <w:r w:rsidRPr="00301F90">
              <w:rPr>
                <w:rFonts w:ascii="Times New Roman" w:eastAsia="Arial Unicode MS" w:hAnsi="Times New Roman" w:cs="Times New Roman"/>
                <w:sz w:val="24"/>
                <w:szCs w:val="24"/>
                <w:lang w:val="kk-KZ" w:eastAsia="ru-RU"/>
              </w:rPr>
              <w:tab/>
              <w:t>Кез-келген типтегі құжаттарда жаңа анықтамалықтар жасауды қажет етпейтін өрістерді қосу;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11.</w:t>
            </w:r>
            <w:r w:rsidRPr="00301F90">
              <w:rPr>
                <w:rFonts w:ascii="Times New Roman" w:eastAsia="Arial Unicode MS" w:hAnsi="Times New Roman" w:cs="Times New Roman"/>
                <w:sz w:val="24"/>
                <w:szCs w:val="24"/>
                <w:lang w:val="kk-KZ" w:eastAsia="ru-RU"/>
              </w:rPr>
              <w:tab/>
              <w:t>Оларды жылжытуды қажет етпейтін батырмалардың қолтаңбаларын өзгерту;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12.</w:t>
            </w:r>
            <w:r w:rsidRPr="00301F90">
              <w:rPr>
                <w:rFonts w:ascii="Times New Roman" w:eastAsia="Arial Unicode MS" w:hAnsi="Times New Roman" w:cs="Times New Roman"/>
                <w:sz w:val="24"/>
                <w:szCs w:val="24"/>
                <w:lang w:val="kk-KZ" w:eastAsia="ru-RU"/>
              </w:rPr>
              <w:tab/>
              <w:t>Оларды жылжытуды қажет етпейтін өрістерге қолтаңбаларды өзгерту;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13.</w:t>
            </w:r>
            <w:r w:rsidRPr="00301F90">
              <w:rPr>
                <w:rFonts w:ascii="Times New Roman" w:eastAsia="Arial Unicode MS" w:hAnsi="Times New Roman" w:cs="Times New Roman"/>
                <w:sz w:val="24"/>
                <w:szCs w:val="24"/>
                <w:lang w:val="kk-KZ" w:eastAsia="ru-RU"/>
              </w:rPr>
              <w:tab/>
              <w:t>Көрсетілетін құжаттардағы бар деректерге негізделген жаңа көріністерді қосу;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14.</w:t>
            </w:r>
            <w:r w:rsidRPr="00301F90">
              <w:rPr>
                <w:rFonts w:ascii="Times New Roman" w:eastAsia="Arial Unicode MS" w:hAnsi="Times New Roman" w:cs="Times New Roman"/>
                <w:sz w:val="24"/>
                <w:szCs w:val="24"/>
                <w:lang w:val="kk-KZ" w:eastAsia="ru-RU"/>
              </w:rPr>
              <w:tab/>
              <w:t>Фондық агенттердің жұмыс жиілігін өзгерту: хабарлама агенттері, қол жеткізу агенттері, құжаттарды беру және бағыттау агенттері және т. б.;</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15.</w:t>
            </w:r>
            <w:r w:rsidRPr="00301F90">
              <w:rPr>
                <w:rFonts w:ascii="Times New Roman" w:eastAsia="Arial Unicode MS" w:hAnsi="Times New Roman" w:cs="Times New Roman"/>
                <w:sz w:val="24"/>
                <w:szCs w:val="24"/>
                <w:lang w:val="kk-KZ" w:eastAsia="ru-RU"/>
              </w:rPr>
              <w:tab/>
              <w:t>Жүйенің өзектеріне әсер етпейтін, құжаттармен жұмыс істеудің қолданыстағы схемаларына әсер етпейтін пысықтаулар;</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16.</w:t>
            </w:r>
            <w:r w:rsidRPr="00301F90">
              <w:rPr>
                <w:rFonts w:ascii="Times New Roman" w:eastAsia="Arial Unicode MS" w:hAnsi="Times New Roman" w:cs="Times New Roman"/>
                <w:sz w:val="24"/>
                <w:szCs w:val="24"/>
                <w:lang w:val="kk-KZ" w:eastAsia="ru-RU"/>
              </w:rPr>
              <w:tab/>
              <w:t>Тапсырыс берушінің логотипін қосу немесе өзгерту;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17.</w:t>
            </w:r>
            <w:r w:rsidRPr="00301F90">
              <w:rPr>
                <w:rFonts w:ascii="Times New Roman" w:eastAsia="Arial Unicode MS" w:hAnsi="Times New Roman" w:cs="Times New Roman"/>
                <w:sz w:val="24"/>
                <w:szCs w:val="24"/>
                <w:lang w:val="kk-KZ" w:eastAsia="ru-RU"/>
              </w:rPr>
              <w:tab/>
              <w:t>Тапсырыс берушінің сыртқы жүйелерімен интеграциялаудың қолданыстағы тетіктерін елеусіз пысықтау;</w:t>
            </w:r>
          </w:p>
          <w:p w:rsidR="00301F90" w:rsidRPr="00301F90" w:rsidRDefault="00301F90" w:rsidP="00301F90">
            <w:pPr>
              <w:tabs>
                <w:tab w:val="left" w:pos="284"/>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18.</w:t>
            </w:r>
            <w:r w:rsidRPr="00301F90">
              <w:rPr>
                <w:rFonts w:ascii="Times New Roman" w:eastAsia="Arial Unicode MS" w:hAnsi="Times New Roman" w:cs="Times New Roman"/>
                <w:sz w:val="24"/>
                <w:szCs w:val="24"/>
                <w:lang w:val="kk-KZ" w:eastAsia="ru-RU"/>
              </w:rPr>
              <w:tab/>
              <w:t>Электрондық-цифрлық қолтаңбаларды (бұдан әрі – ЭЦҚ) пайдалану кезінде: пайдаланылатын куәландырушы орталықтардың ЭЦҚ жұмысын қамтамасыз ететін барлық қажетті жаңартуларды жүргізу, оның ішінде куәландырушы орталықтар жағында өзгерістер туындаған кезде де;</w:t>
            </w:r>
          </w:p>
          <w:p w:rsidR="00301F90" w:rsidRPr="00301F90" w:rsidRDefault="00301F90" w:rsidP="00301F90">
            <w:pPr>
              <w:tabs>
                <w:tab w:val="left" w:pos="426"/>
              </w:tabs>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19.</w:t>
            </w:r>
            <w:r w:rsidRPr="00301F90">
              <w:rPr>
                <w:rFonts w:ascii="Times New Roman" w:eastAsia="Arial Unicode MS" w:hAnsi="Times New Roman" w:cs="Times New Roman"/>
                <w:sz w:val="24"/>
                <w:szCs w:val="24"/>
                <w:lang w:val="kk-KZ" w:eastAsia="ru-RU"/>
              </w:rPr>
              <w:tab/>
              <w:t>Электрондық үкіметтің сыртқы шлюзінің (бұдан әрі – ЭҮCШ) сервистерімен интеграция болған кезде: ЭҮCШ сервистерімен дұрыс интеграцияны қамтамасыз ететін барлық қажетті жаңартуларды жүргізу, оның ішінде ЭҮCШ тарапында немесе пайдаланылатын сервистер тарапында өзгерістер болған кезде де.</w:t>
            </w:r>
          </w:p>
          <w:p w:rsidR="00301F90" w:rsidRPr="00301F90" w:rsidRDefault="00301F90" w:rsidP="00301F90">
            <w:pPr>
              <w:tabs>
                <w:tab w:val="left" w:pos="426"/>
              </w:tabs>
              <w:spacing w:after="0" w:line="240" w:lineRule="auto"/>
              <w:jc w:val="both"/>
              <w:rPr>
                <w:rFonts w:ascii="Times New Roman" w:eastAsia="Arial Unicode MS" w:hAnsi="Times New Roman" w:cs="Times New Roman"/>
                <w:sz w:val="24"/>
                <w:szCs w:val="24"/>
                <w:lang w:val="kk-KZ" w:eastAsia="ru-RU"/>
              </w:rPr>
            </w:pPr>
          </w:p>
          <w:p w:rsidR="00301F90" w:rsidRPr="00301F90" w:rsidRDefault="00301F90" w:rsidP="00301F90">
            <w:pPr>
              <w:numPr>
                <w:ilvl w:val="0"/>
                <w:numId w:val="3"/>
              </w:numPr>
              <w:spacing w:after="0" w:line="240" w:lineRule="auto"/>
              <w:jc w:val="both"/>
              <w:rPr>
                <w:rFonts w:ascii="Times New Roman" w:eastAsia="Arial Unicode MS" w:hAnsi="Times New Roman" w:cs="Times New Roman"/>
                <w:b/>
                <w:sz w:val="24"/>
                <w:szCs w:val="24"/>
                <w:lang w:val="kk-KZ" w:eastAsia="ru-RU"/>
              </w:rPr>
            </w:pPr>
            <w:r w:rsidRPr="00301F90">
              <w:rPr>
                <w:rFonts w:ascii="Times New Roman" w:eastAsia="Arial Unicode MS" w:hAnsi="Times New Roman" w:cs="Times New Roman"/>
                <w:b/>
                <w:sz w:val="24"/>
                <w:szCs w:val="24"/>
                <w:lang w:val="kk-KZ" w:eastAsia="ru-RU"/>
              </w:rPr>
              <w:t>Өтінімдерді қарау және орындау тәртібі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p>
          <w:p w:rsidR="00301F90" w:rsidRPr="00301F90" w:rsidRDefault="00301F90" w:rsidP="00301F90">
            <w:pPr>
              <w:spacing w:after="0" w:line="240" w:lineRule="auto"/>
              <w:jc w:val="both"/>
              <w:rPr>
                <w:rFonts w:ascii="Times New Roman" w:eastAsia="Arial Unicode MS" w:hAnsi="Times New Roman" w:cs="Times New Roman"/>
                <w:i/>
                <w:sz w:val="24"/>
                <w:szCs w:val="24"/>
                <w:lang w:val="kk-KZ" w:eastAsia="ru-RU"/>
              </w:rPr>
            </w:pPr>
            <w:r w:rsidRPr="00301F90">
              <w:rPr>
                <w:rFonts w:ascii="Times New Roman" w:eastAsia="Arial Unicode MS" w:hAnsi="Times New Roman" w:cs="Times New Roman"/>
                <w:i/>
                <w:sz w:val="24"/>
                <w:szCs w:val="24"/>
                <w:lang w:val="kk-KZ" w:eastAsia="ru-RU"/>
              </w:rPr>
              <w:t>Техникалық қолдау порталына келіп түсетін өтінімдерді қарау тәртібі: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Техникалық қолдау порталына келіп түскен өтінім автоматты түрде тіркеледі және оған бірегей нөмір беріледі;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Автоматты тіркеуден кейін өтінім автоматты түрде орындаушының жауапты қызметкерлеріне қарауға жіберіледі;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Қарау аяқталғанға дейін өтінімді Тапсырыс беруші түзете алады;</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Қарау процесінде өтінім қабылданбайды немесе жұмысқа қабылданады.</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p>
          <w:p w:rsidR="00301F90" w:rsidRPr="00301F90" w:rsidRDefault="00301F90" w:rsidP="00301F90">
            <w:pPr>
              <w:spacing w:after="0" w:line="240" w:lineRule="auto"/>
              <w:jc w:val="both"/>
              <w:rPr>
                <w:rFonts w:ascii="Times New Roman" w:eastAsia="Arial Unicode MS" w:hAnsi="Times New Roman" w:cs="Times New Roman"/>
                <w:i/>
                <w:sz w:val="24"/>
                <w:szCs w:val="24"/>
                <w:lang w:val="kk-KZ" w:eastAsia="ru-RU"/>
              </w:rPr>
            </w:pPr>
            <w:r w:rsidRPr="00301F90">
              <w:rPr>
                <w:rFonts w:ascii="Times New Roman" w:eastAsia="Arial Unicode MS" w:hAnsi="Times New Roman" w:cs="Times New Roman"/>
                <w:i/>
                <w:sz w:val="24"/>
                <w:szCs w:val="24"/>
                <w:lang w:val="kk-KZ" w:eastAsia="ru-RU"/>
              </w:rPr>
              <w:t>Орындаушының өтінімді орындау тәртібі: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lastRenderedPageBreak/>
              <w:t>- Өтінімде жұмыс аяқталғаннан кейін Орындаушы орындалған жұмыстарды сипаттайды және/немесе өтінімде сипатталған оқиғаны шешу үшін қажетті нұсқаулар береді;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Өтінім мәртебесі: орындалды;</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Тапсырыс берушіге оның өтінімін орындаудың дұрыстығын, сапасын және толықтығын тексеруге 7 күнтізбелік күн беріледі;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Егер Тапсырыс беруші ұсынылған шешімге қанағаттанса, Қосымша әрекеттер талап етілмейді;</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- 7 жұмыс күні өткеннен кейін өтінім автоматты түрде жабылады, мәртебесі: жабық;</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Егер мәселені толық шешу қиын болса немесе келісілген уақытты қажет етсе, онда жұмысты жалғастыру мүмкіндігін қамтамасыз ету үшін Тапсырыс берушіге дұрыс жұмыс істемеу салдарын еңсеруге мүмкіндік беретін уақытша шешім ұсынылуы мүмкін. Кейіннен мәселені уақытша шешу толыққанды шешіммен ауыстырылады;</w:t>
            </w:r>
          </w:p>
          <w:p w:rsidR="00301F90" w:rsidRPr="00301F90" w:rsidRDefault="00301F90" w:rsidP="00301F90">
            <w:pPr>
              <w:spacing w:after="0" w:line="240" w:lineRule="auto"/>
              <w:jc w:val="both"/>
              <w:rPr>
                <w:rFonts w:ascii="Times New Roman" w:eastAsia="Arial Unicode MS" w:hAnsi="Times New Roman" w:cs="Times New Roman"/>
                <w:sz w:val="24"/>
                <w:szCs w:val="24"/>
                <w:lang w:val="kk-KZ" w:eastAsia="ru-RU"/>
              </w:rPr>
            </w:pPr>
            <w:r w:rsidRPr="00301F90">
              <w:rPr>
                <w:rFonts w:ascii="Times New Roman" w:eastAsia="Arial Unicode MS" w:hAnsi="Times New Roman" w:cs="Times New Roman"/>
                <w:sz w:val="24"/>
                <w:szCs w:val="24"/>
                <w:lang w:val="kk-KZ" w:eastAsia="ru-RU"/>
              </w:rPr>
              <w:t>- Тестілік немесе түзету сценарийлерін, сұрау салуларды немесе патчтарды алған жағдайда өтініш берушінің кейінгі өтініштері олар орындалғаннан және оларды орындау хаттамалары өтінімге қосылғаннан кейін ғана мүмкін болады;</w:t>
            </w:r>
          </w:p>
          <w:p w:rsidR="00FA6571" w:rsidRPr="00301F90" w:rsidRDefault="00301F90" w:rsidP="00301F90">
            <w:pPr>
              <w:shd w:val="clear" w:color="auto" w:fill="FFFFFF"/>
              <w:spacing w:before="150" w:after="0" w:line="240" w:lineRule="auto"/>
              <w:rPr>
                <w:rFonts w:ascii="Times New Roman" w:hAnsi="Times New Roman" w:cs="Times New Roman"/>
                <w:sz w:val="24"/>
                <w:szCs w:val="24"/>
                <w:lang w:val="kk-KZ"/>
              </w:rPr>
            </w:pPr>
            <w:r w:rsidRPr="00301F90">
              <w:rPr>
                <w:rFonts w:ascii="Times New Roman" w:eastAsia="Times New Roman" w:hAnsi="Times New Roman" w:cs="Times New Roman"/>
                <w:sz w:val="24"/>
                <w:szCs w:val="24"/>
                <w:lang w:val="kk-KZ" w:eastAsia="ru-RU"/>
              </w:rPr>
              <w:t>- Өтінім порталдың білім қорынан бар мақалаға сілтеме жасай отырып жабылуы мүмкін.</w:t>
            </w:r>
          </w:p>
        </w:tc>
      </w:tr>
      <w:tr w:rsidR="00301F90" w:rsidRPr="00301F90" w:rsidTr="00301F90">
        <w:trPr>
          <w:trHeight w:val="682"/>
        </w:trPr>
        <w:tc>
          <w:tcPr>
            <w:tcW w:w="2627" w:type="dxa"/>
            <w:shd w:val="clear" w:color="auto" w:fill="auto"/>
            <w:tcMar>
              <w:top w:w="45" w:type="dxa"/>
              <w:left w:w="75" w:type="dxa"/>
              <w:bottom w:w="45" w:type="dxa"/>
              <w:right w:w="75" w:type="dxa"/>
            </w:tcMar>
            <w:hideMark/>
          </w:tcPr>
          <w:p w:rsidR="00301F90" w:rsidRPr="00301F90" w:rsidRDefault="00301F90" w:rsidP="00FA6571">
            <w:pPr>
              <w:shd w:val="clear" w:color="auto" w:fill="FFFFFF"/>
              <w:spacing w:before="150" w:after="0" w:line="240" w:lineRule="auto"/>
              <w:rPr>
                <w:rFonts w:ascii="Times New Roman" w:hAnsi="Times New Roman" w:cs="Times New Roman"/>
                <w:sz w:val="24"/>
                <w:szCs w:val="24"/>
                <w:lang w:val="kk-KZ"/>
              </w:rPr>
            </w:pPr>
            <w:r w:rsidRPr="00301F90">
              <w:rPr>
                <w:rFonts w:ascii="Times New Roman" w:hAnsi="Times New Roman" w:cs="Times New Roman"/>
                <w:sz w:val="24"/>
                <w:szCs w:val="24"/>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538" w:type="dxa"/>
            <w:shd w:val="clear" w:color="auto" w:fill="auto"/>
            <w:tcMar>
              <w:top w:w="45" w:type="dxa"/>
              <w:left w:w="75" w:type="dxa"/>
              <w:bottom w:w="45" w:type="dxa"/>
              <w:right w:w="75" w:type="dxa"/>
            </w:tcMar>
            <w:hideMark/>
          </w:tcPr>
          <w:p w:rsidR="00301F90" w:rsidRPr="00D44623" w:rsidRDefault="00301F90" w:rsidP="00496562">
            <w:pPr>
              <w:pStyle w:val="a6"/>
              <w:jc w:val="both"/>
              <w:rPr>
                <w:rFonts w:ascii="Times New Roman" w:hAnsi="Times New Roman" w:cs="Times New Roman"/>
                <w:color w:val="auto"/>
                <w:lang w:val="kk-KZ"/>
              </w:rPr>
            </w:pPr>
            <w:r w:rsidRPr="00D87079">
              <w:rPr>
                <w:rFonts w:ascii="Times New Roman" w:hAnsi="Times New Roman" w:cs="Times New Roman"/>
                <w:color w:val="auto"/>
                <w:lang w:val="kk-KZ"/>
              </w:rPr>
              <w:t xml:space="preserve">Сома келісімшарт бойынша толық </w:t>
            </w:r>
            <w:r>
              <w:rPr>
                <w:rFonts w:ascii="Times New Roman" w:hAnsi="Times New Roman" w:cs="Times New Roman"/>
                <w:color w:val="auto"/>
                <w:lang w:val="kk-KZ"/>
              </w:rPr>
              <w:t>11</w:t>
            </w:r>
            <w:r w:rsidRPr="00D87079">
              <w:rPr>
                <w:rFonts w:ascii="Times New Roman" w:hAnsi="Times New Roman" w:cs="Times New Roman"/>
                <w:color w:val="auto"/>
                <w:lang w:val="kk-KZ"/>
              </w:rPr>
              <w:t xml:space="preserve"> айлық қызмет негізінде көрсетіледі</w:t>
            </w:r>
            <w:r>
              <w:rPr>
                <w:rFonts w:ascii="Times New Roman" w:hAnsi="Times New Roman" w:cs="Times New Roman"/>
                <w:color w:val="auto"/>
                <w:lang w:val="kk-KZ"/>
              </w:rPr>
              <w:t>,</w:t>
            </w:r>
            <w:r w:rsidRPr="00D87079">
              <w:rPr>
                <w:rFonts w:ascii="Times New Roman" w:hAnsi="Times New Roman" w:cs="Times New Roman"/>
                <w:color w:val="auto"/>
                <w:lang w:val="kk-KZ"/>
              </w:rPr>
              <w:t xml:space="preserve"> келісімшарт жасалғаннан кейін, келісімшарт жасалған күні сома пропорционалды түрде қайта есептеледі.</w:t>
            </w:r>
            <w:r>
              <w:rPr>
                <w:rFonts w:ascii="Times New Roman" w:hAnsi="Times New Roman" w:cs="Times New Roman"/>
                <w:color w:val="auto"/>
                <w:lang w:val="kk-KZ"/>
              </w:rPr>
              <w:t xml:space="preserve"> </w:t>
            </w:r>
            <w:r w:rsidRPr="00D87079">
              <w:rPr>
                <w:rFonts w:ascii="Times New Roman" w:hAnsi="Times New Roman" w:cs="Times New Roman"/>
                <w:color w:val="auto"/>
                <w:lang w:val="kk-KZ"/>
              </w:rPr>
              <w:t>Қажет болған жағдайда, Жеткізуші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bookmarkStart w:id="1" w:name="_GoBack"/>
            <w:bookmarkEnd w:id="1"/>
            <w:r w:rsidRPr="00D87079">
              <w:rPr>
                <w:rFonts w:ascii="Times New Roman" w:hAnsi="Times New Roman" w:cs="Times New Roman"/>
                <w:color w:val="auto"/>
                <w:lang w:val="kk-KZ"/>
              </w:rPr>
              <w:t>.</w:t>
            </w:r>
          </w:p>
        </w:tc>
      </w:tr>
    </w:tbl>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301F90">
        <w:rPr>
          <w:rFonts w:ascii="Times New Roman" w:hAnsi="Times New Roman" w:cs="Times New Roman"/>
          <w:sz w:val="24"/>
          <w:szCs w:val="24"/>
          <w:lang w:val="kk-KZ"/>
        </w:rPr>
        <w:t xml:space="preserve">      </w:t>
      </w:r>
      <w:r w:rsidRPr="00FA6571">
        <w:rPr>
          <w:rFonts w:ascii="Times New Roman" w:hAnsi="Times New Roman" w:cs="Times New Roman"/>
          <w:sz w:val="24"/>
          <w:szCs w:val="24"/>
        </w:rPr>
        <w:t xml:space="preserve">* </w:t>
      </w:r>
      <w:proofErr w:type="spellStart"/>
      <w:proofErr w:type="gram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әліметтер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мемлекеттік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сатып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жоспарынан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алынады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автоматты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түрде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көрсетіледі</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Ескертпе</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1. </w:t>
      </w:r>
      <w:proofErr w:type="spellStart"/>
      <w:r w:rsidRPr="00FA6571">
        <w:rPr>
          <w:rFonts w:ascii="Times New Roman" w:hAnsi="Times New Roman" w:cs="Times New Roman"/>
          <w:sz w:val="24"/>
          <w:szCs w:val="24"/>
        </w:rPr>
        <w:t>Әрбі</w:t>
      </w:r>
      <w:proofErr w:type="gramStart"/>
      <w:r w:rsidRPr="00FA6571">
        <w:rPr>
          <w:rFonts w:ascii="Times New Roman" w:hAnsi="Times New Roman" w:cs="Times New Roman"/>
          <w:sz w:val="24"/>
          <w:szCs w:val="24"/>
        </w:rPr>
        <w:t>р</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сипаттамалар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өлшемдер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бастапқы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деректер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Орындаушыға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қосымша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шарттар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жеке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көрсетіледі</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2. </w:t>
      </w:r>
      <w:proofErr w:type="spellStart"/>
      <w:r w:rsidRPr="00FA6571">
        <w:rPr>
          <w:rFonts w:ascii="Times New Roman" w:hAnsi="Times New Roman" w:cs="Times New Roman"/>
          <w:sz w:val="24"/>
          <w:szCs w:val="24"/>
        </w:rPr>
        <w:t>Техникалық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ерекшелікте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әлеуетті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өні</w:t>
      </w:r>
      <w:proofErr w:type="gramStart"/>
      <w:r w:rsidRPr="00FA6571">
        <w:rPr>
          <w:rFonts w:ascii="Times New Roman" w:hAnsi="Times New Roman" w:cs="Times New Roman"/>
          <w:sz w:val="24"/>
          <w:szCs w:val="24"/>
        </w:rPr>
        <w:t>м</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қойылатын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біліктілік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белгілеуге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p w:rsidR="00FA6571" w:rsidRPr="004857E2"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3. </w:t>
      </w:r>
      <w:proofErr w:type="spellStart"/>
      <w:r w:rsidRPr="00FA6571">
        <w:rPr>
          <w:rFonts w:ascii="Times New Roman" w:hAnsi="Times New Roman" w:cs="Times New Roman"/>
          <w:sz w:val="24"/>
          <w:szCs w:val="24"/>
        </w:rPr>
        <w:t>Өзге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құжаттарда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техникалық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ерекшеліктің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белгілеуге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sectPr w:rsidR="00FA6571" w:rsidRPr="004857E2" w:rsidSect="002F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17CA9"/>
    <w:multiLevelType w:val="hybridMultilevel"/>
    <w:tmpl w:val="473AF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77667B"/>
    <w:multiLevelType w:val="multilevel"/>
    <w:tmpl w:val="BD9C8D3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180277E"/>
    <w:multiLevelType w:val="multilevel"/>
    <w:tmpl w:val="A39E80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1F"/>
    <w:rsid w:val="002F01D3"/>
    <w:rsid w:val="00301F90"/>
    <w:rsid w:val="004857E2"/>
    <w:rsid w:val="007F4885"/>
    <w:rsid w:val="00896756"/>
    <w:rsid w:val="00F6701F"/>
    <w:rsid w:val="00FA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No Spacing"/>
    <w:uiPriority w:val="1"/>
    <w:qFormat/>
    <w:rsid w:val="00301F90"/>
    <w:pPr>
      <w:spacing w:after="0" w:line="240" w:lineRule="auto"/>
    </w:pPr>
    <w:rPr>
      <w:rFonts w:ascii="Arial Unicode MS" w:eastAsia="Arial Unicode MS" w:hAnsi="Arial Unicode MS" w:cs="Arial Unicode MS"/>
      <w:color w:val="000000"/>
      <w:sz w:val="24"/>
      <w:szCs w:val="24"/>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No Spacing"/>
    <w:uiPriority w:val="1"/>
    <w:qFormat/>
    <w:rsid w:val="00301F90"/>
    <w:pPr>
      <w:spacing w:after="0" w:line="240" w:lineRule="auto"/>
    </w:pPr>
    <w:rPr>
      <w:rFonts w:ascii="Arial Unicode MS" w:eastAsia="Arial Unicode MS" w:hAnsi="Arial Unicode MS" w:cs="Arial Unicode MS"/>
      <w:color w:val="000000"/>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008">
      <w:bodyDiv w:val="1"/>
      <w:marLeft w:val="0"/>
      <w:marRight w:val="0"/>
      <w:marTop w:val="0"/>
      <w:marBottom w:val="0"/>
      <w:divBdr>
        <w:top w:val="none" w:sz="0" w:space="0" w:color="auto"/>
        <w:left w:val="none" w:sz="0" w:space="0" w:color="auto"/>
        <w:bottom w:val="none" w:sz="0" w:space="0" w:color="auto"/>
        <w:right w:val="none" w:sz="0" w:space="0" w:color="auto"/>
      </w:divBdr>
      <w:divsChild>
        <w:div w:id="455414895">
          <w:marLeft w:val="0"/>
          <w:marRight w:val="0"/>
          <w:marTop w:val="150"/>
          <w:marBottom w:val="0"/>
          <w:divBdr>
            <w:top w:val="none" w:sz="0" w:space="0" w:color="auto"/>
            <w:left w:val="none" w:sz="0" w:space="0" w:color="auto"/>
            <w:bottom w:val="none" w:sz="0" w:space="0" w:color="auto"/>
            <w:right w:val="none" w:sz="0" w:space="0" w:color="auto"/>
          </w:divBdr>
        </w:div>
        <w:div w:id="1764716536">
          <w:marLeft w:val="0"/>
          <w:marRight w:val="0"/>
          <w:marTop w:val="150"/>
          <w:marBottom w:val="0"/>
          <w:divBdr>
            <w:top w:val="none" w:sz="0" w:space="0" w:color="auto"/>
            <w:left w:val="none" w:sz="0" w:space="0" w:color="auto"/>
            <w:bottom w:val="none" w:sz="0" w:space="0" w:color="auto"/>
            <w:right w:val="none" w:sz="0" w:space="0" w:color="auto"/>
          </w:divBdr>
        </w:div>
      </w:divsChild>
    </w:div>
    <w:div w:id="955604121">
      <w:bodyDiv w:val="1"/>
      <w:marLeft w:val="0"/>
      <w:marRight w:val="0"/>
      <w:marTop w:val="0"/>
      <w:marBottom w:val="0"/>
      <w:divBdr>
        <w:top w:val="none" w:sz="0" w:space="0" w:color="auto"/>
        <w:left w:val="none" w:sz="0" w:space="0" w:color="auto"/>
        <w:bottom w:val="none" w:sz="0" w:space="0" w:color="auto"/>
        <w:right w:val="none" w:sz="0" w:space="0" w:color="auto"/>
      </w:divBdr>
    </w:div>
    <w:div w:id="21406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2223</Words>
  <Characters>12672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Yelzhan Yermekov</cp:lastModifiedBy>
  <cp:revision>5</cp:revision>
  <dcterms:created xsi:type="dcterms:W3CDTF">2022-12-21T06:27:00Z</dcterms:created>
  <dcterms:modified xsi:type="dcterms:W3CDTF">2023-02-17T08:44:00Z</dcterms:modified>
</cp:coreProperties>
</file>