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Наименование заказчика 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организатора 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A51C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865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Ремонт </w:t>
      </w:r>
      <w:r w:rsidR="00B26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ограждений, длиной 923</w:t>
      </w:r>
      <w:r w:rsidR="00A51C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26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A51C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етров</w:t>
      </w:r>
      <w:r w:rsidR="00B26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РТС </w:t>
      </w:r>
      <w:proofErr w:type="spellStart"/>
      <w:r w:rsidR="00A51C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Start"/>
      <w:r w:rsidR="00A51C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B26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proofErr w:type="gramEnd"/>
      <w:r w:rsidR="00B26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апаево</w:t>
      </w:r>
      <w:proofErr w:type="spellEnd"/>
      <w:r w:rsidR="00B261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Западно-Казахстанской </w:t>
      </w:r>
      <w:r w:rsidR="005F42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ОДРТ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AE57E5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E57E5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7083"/>
        <w:gridCol w:w="1560"/>
      </w:tblGrid>
      <w:tr w:rsidR="00AE57E5" w:rsidRPr="00AE57E5" w:rsidTr="00CE69F1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CE69F1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CE69F1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CE69F1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F6CA6" w:rsidRPr="00AE57E5" w:rsidTr="00CE69F1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CE69F1" w:rsidRDefault="007F6CA6" w:rsidP="00603EB7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9F1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7083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CE69F1" w:rsidRDefault="007F6CA6" w:rsidP="00CE69F1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CE69F1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CE69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69F1">
              <w:rPr>
                <w:rFonts w:ascii="Times New Roman" w:hAnsi="Times New Roman" w:cs="Times New Roman"/>
                <w:sz w:val="24"/>
                <w:szCs w:val="24"/>
              </w:rPr>
              <w:t>ли бортовые, до 5т;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CE69F1" w:rsidRDefault="007F6CA6" w:rsidP="00603EB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69F1" w:rsidRPr="00AE57E5" w:rsidTr="00CE69F1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CE69F1" w:rsidRPr="00CE69F1" w:rsidRDefault="00E075F1" w:rsidP="00603EB7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3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CE69F1" w:rsidRPr="00CE69F1" w:rsidRDefault="00CE69F1" w:rsidP="00CE6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9F1">
              <w:rPr>
                <w:rFonts w:ascii="Times New Roman" w:hAnsi="Times New Roman" w:cs="Times New Roman"/>
                <w:sz w:val="24"/>
                <w:szCs w:val="24"/>
              </w:rPr>
              <w:t>Аппарат для газовой сварки и резки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E69F1" w:rsidRPr="00CE69F1" w:rsidRDefault="00CE69F1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6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426"/>
        <w:gridCol w:w="1567"/>
      </w:tblGrid>
      <w:tr w:rsidR="00AE57E5" w:rsidRPr="00AE57E5" w:rsidTr="00CE69F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2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659AA" w:rsidRPr="00AE57E5" w:rsidTr="0064576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4576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426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03EB7">
            <w:pPr>
              <w:pStyle w:val="a5"/>
              <w:numPr>
                <w:ilvl w:val="0"/>
                <w:numId w:val="1"/>
              </w:numPr>
              <w:textAlignment w:val="baseline"/>
              <w:rPr>
                <w:color w:val="auto"/>
              </w:rPr>
            </w:pPr>
            <w:r w:rsidRPr="00DB0AC8">
              <w:rPr>
                <w:color w:val="auto"/>
              </w:rPr>
              <w:t>Инженер-строитель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659AA" w:rsidRPr="00DB0AC8" w:rsidRDefault="008659AA" w:rsidP="00603EB7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DB0AC8">
              <w:rPr>
                <w:color w:val="auto"/>
              </w:rPr>
              <w:t>Удостоверяющего личность;</w:t>
            </w:r>
          </w:p>
          <w:p w:rsidR="008659AA" w:rsidRPr="00DB0AC8" w:rsidRDefault="008659AA" w:rsidP="00603EB7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r w:rsidRPr="00DB0AC8">
              <w:t>Квалификацию специалиста (сертификат/диплом/свидетельство и т.д.))</w:t>
            </w:r>
          </w:p>
          <w:p w:rsidR="008659AA" w:rsidRPr="00DB0AC8" w:rsidRDefault="008659AA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</w:tr>
      <w:tr w:rsidR="008659AA" w:rsidRPr="00AE57E5" w:rsidTr="0064576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45761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DB0A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426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659AA" w:rsidRPr="00645761" w:rsidRDefault="008659AA" w:rsidP="00645761">
            <w:pPr>
              <w:pStyle w:val="a5"/>
              <w:numPr>
                <w:ilvl w:val="0"/>
                <w:numId w:val="1"/>
              </w:numPr>
            </w:pPr>
            <w:r w:rsidRPr="00645761">
              <w:t xml:space="preserve">Сварщик </w:t>
            </w:r>
          </w:p>
          <w:p w:rsidR="008659AA" w:rsidRPr="00694A51" w:rsidRDefault="008659AA" w:rsidP="00603EB7">
            <w:proofErr w:type="gramStart"/>
            <w:r w:rsidRPr="00694A51">
              <w:t>(приложить электронную копию документа, подтверждающего:</w:t>
            </w:r>
            <w:proofErr w:type="gramEnd"/>
          </w:p>
          <w:p w:rsidR="008659AA" w:rsidRPr="005437DD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r w:rsidRPr="005437DD">
              <w:rPr>
                <w:color w:val="auto"/>
              </w:rPr>
              <w:t>Удостоверяющего личность;</w:t>
            </w:r>
          </w:p>
          <w:p w:rsidR="008659AA" w:rsidRPr="005437DD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r w:rsidRPr="005437DD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694A51" w:rsidRDefault="008659AA" w:rsidP="008659AA">
            <w:pPr>
              <w:jc w:val="center"/>
              <w:textAlignment w:val="baseline"/>
            </w:pPr>
          </w:p>
          <w:p w:rsidR="008659AA" w:rsidRDefault="007B3AB2" w:rsidP="008659AA">
            <w:pPr>
              <w:jc w:val="center"/>
              <w:textAlignment w:val="baseline"/>
            </w:pPr>
            <w:r>
              <w:t>2</w:t>
            </w:r>
          </w:p>
        </w:tc>
      </w:tr>
      <w:tr w:rsidR="008659AA" w:rsidRPr="00AE57E5" w:rsidTr="0064576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8659AA" w:rsidP="00645761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DB0AC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426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8659AA" w:rsidP="00603EB7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 w:rsidRPr="00DB0AC8">
              <w:rPr>
                <w:color w:val="auto"/>
              </w:rPr>
              <w:t xml:space="preserve">Разнорабочий 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8659AA" w:rsidRPr="00DB0AC8" w:rsidRDefault="008659AA" w:rsidP="008659AA">
            <w:pPr>
              <w:pStyle w:val="a5"/>
              <w:numPr>
                <w:ilvl w:val="0"/>
                <w:numId w:val="5"/>
              </w:numPr>
              <w:spacing w:after="20"/>
              <w:jc w:val="both"/>
            </w:pPr>
            <w:r w:rsidRPr="00DB0AC8">
              <w:t>Удостоверяющего личность;</w:t>
            </w:r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7B3AB2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559"/>
        <w:gridCol w:w="1560"/>
      </w:tblGrid>
      <w:tr w:rsidR="00AE57E5" w:rsidRPr="00AE57E5" w:rsidTr="003D0AD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E57E5" w:rsidTr="003D0AD7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C023E1" w:rsidTr="00FF0492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C023E1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lastRenderedPageBreak/>
        <w:t>Құрылыспен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B2611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FF0492">
        <w:rPr>
          <w:rFonts w:ascii="Times New Roman" w:hAnsi="Times New Roman" w:cs="Times New Roman"/>
          <w:sz w:val="24"/>
          <w:szCs w:val="24"/>
        </w:rPr>
        <w:t xml:space="preserve">    </w:t>
      </w:r>
      <w:r w:rsidR="00865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111" w:rsidRPr="00B26111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="00B26111" w:rsidRPr="00B26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111" w:rsidRPr="00B2611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="00B26111" w:rsidRPr="00B26111">
        <w:rPr>
          <w:rFonts w:ascii="Times New Roman" w:hAnsi="Times New Roman" w:cs="Times New Roman"/>
          <w:sz w:val="24"/>
          <w:szCs w:val="24"/>
        </w:rPr>
        <w:t xml:space="preserve"> </w:t>
      </w:r>
      <w:r w:rsidR="005F4233">
        <w:rPr>
          <w:rFonts w:ascii="Times New Roman" w:hAnsi="Times New Roman" w:cs="Times New Roman"/>
          <w:sz w:val="24"/>
          <w:szCs w:val="24"/>
        </w:rPr>
        <w:t>ОРТД</w:t>
      </w:r>
      <w:r w:rsidR="00B26111" w:rsidRPr="00B26111">
        <w:rPr>
          <w:rFonts w:ascii="Times New Roman" w:hAnsi="Times New Roman" w:cs="Times New Roman"/>
          <w:sz w:val="24"/>
          <w:szCs w:val="24"/>
        </w:rPr>
        <w:t xml:space="preserve"> Чапаево </w:t>
      </w:r>
      <w:r w:rsidR="00FF0492">
        <w:rPr>
          <w:rFonts w:ascii="Times New Roman" w:hAnsi="Times New Roman" w:cs="Times New Roman"/>
          <w:sz w:val="24"/>
          <w:szCs w:val="24"/>
          <w:lang w:val="kk-KZ"/>
        </w:rPr>
        <w:t xml:space="preserve">ауылының </w:t>
      </w:r>
      <w:r w:rsidR="00B26111" w:rsidRPr="00B26111">
        <w:rPr>
          <w:rFonts w:ascii="Times New Roman" w:hAnsi="Times New Roman" w:cs="Times New Roman"/>
          <w:sz w:val="24"/>
          <w:szCs w:val="24"/>
        </w:rPr>
        <w:t>РТС-</w:t>
      </w:r>
      <w:r w:rsidR="00FF0492">
        <w:rPr>
          <w:rFonts w:ascii="Times New Roman" w:hAnsi="Times New Roman" w:cs="Times New Roman"/>
          <w:sz w:val="24"/>
          <w:szCs w:val="24"/>
          <w:lang w:val="kk-KZ"/>
        </w:rPr>
        <w:t>да</w:t>
      </w:r>
      <w:r w:rsidR="00B26111" w:rsidRPr="00B26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111" w:rsidRPr="00B26111">
        <w:rPr>
          <w:rFonts w:ascii="Times New Roman" w:hAnsi="Times New Roman" w:cs="Times New Roman"/>
          <w:sz w:val="24"/>
          <w:szCs w:val="24"/>
        </w:rPr>
        <w:t>ұзындығы</w:t>
      </w:r>
      <w:proofErr w:type="spellEnd"/>
      <w:r w:rsidR="00B26111" w:rsidRPr="00B26111">
        <w:rPr>
          <w:rFonts w:ascii="Times New Roman" w:hAnsi="Times New Roman" w:cs="Times New Roman"/>
          <w:sz w:val="24"/>
          <w:szCs w:val="24"/>
        </w:rPr>
        <w:t xml:space="preserve"> 923 м</w:t>
      </w:r>
      <w:r w:rsidR="00FF0492">
        <w:rPr>
          <w:rFonts w:ascii="Times New Roman" w:hAnsi="Times New Roman" w:cs="Times New Roman"/>
          <w:sz w:val="24"/>
          <w:szCs w:val="24"/>
          <w:lang w:val="kk-KZ"/>
        </w:rPr>
        <w:t>етр</w:t>
      </w:r>
      <w:r w:rsidR="00B26111" w:rsidRPr="00B26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111" w:rsidRPr="00B26111">
        <w:rPr>
          <w:rFonts w:ascii="Times New Roman" w:hAnsi="Times New Roman" w:cs="Times New Roman"/>
          <w:sz w:val="24"/>
          <w:szCs w:val="24"/>
        </w:rPr>
        <w:t>қоршауларды</w:t>
      </w:r>
      <w:proofErr w:type="spellEnd"/>
      <w:r w:rsidR="00B26111" w:rsidRPr="00B26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111" w:rsidRPr="00B26111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8659AA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C023E1" w:rsidRPr="00C023E1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B06299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B06299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6299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B0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299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B06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6299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B06299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299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B06299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6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B06299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B06299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B06299" w:rsidRPr="00C023E1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6299" w:rsidRPr="00B06299" w:rsidRDefault="007B3AB2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6299" w:rsidRPr="00B06299" w:rsidRDefault="00B06299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Газбен дәнекерлеу және кесу аппараты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6299" w:rsidRPr="00B06299" w:rsidRDefault="00B06299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C023E1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645761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DB0AC8" w:rsidRDefault="008659AA" w:rsidP="00645761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8659AA" w:rsidRPr="00DB0AC8" w:rsidRDefault="008659AA" w:rsidP="00645761">
            <w:pPr>
              <w:jc w:val="center"/>
              <w:textAlignment w:val="baseline"/>
              <w:rPr>
                <w:sz w:val="24"/>
                <w:szCs w:val="24"/>
              </w:rPr>
            </w:pPr>
          </w:p>
          <w:p w:rsidR="008659AA" w:rsidRPr="00DB0AC8" w:rsidRDefault="008659AA" w:rsidP="00645761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DB0AC8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DB0AC8">
              <w:rPr>
                <w:color w:val="auto"/>
                <w:lang w:val="kk-KZ"/>
              </w:rPr>
              <w:lastRenderedPageBreak/>
              <w:t>Қ</w:t>
            </w:r>
            <w:proofErr w:type="spellStart"/>
            <w:r w:rsidRPr="00DB0AC8">
              <w:rPr>
                <w:color w:val="auto"/>
              </w:rPr>
              <w:t>ұрылыс</w:t>
            </w:r>
            <w:proofErr w:type="spellEnd"/>
            <w:r w:rsidRPr="00DB0AC8">
              <w:rPr>
                <w:color w:val="auto"/>
              </w:rPr>
              <w:t xml:space="preserve"> инженер</w:t>
            </w:r>
          </w:p>
          <w:p w:rsidR="008659AA" w:rsidRPr="00DB0AC8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DB0AC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DB0AC8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DB0AC8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DB0AC8" w:rsidRDefault="008659AA" w:rsidP="00603EB7">
            <w:pPr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lastRenderedPageBreak/>
              <w:t>(сертификат / диплом / күәлік және т.б.) растайтын құжаттың электрондық көшірмелерін қосу талап етіледі</w:t>
            </w: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603EB7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645761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DB0AC8" w:rsidRDefault="008659AA" w:rsidP="00645761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</w:p>
          <w:p w:rsidR="008659AA" w:rsidRPr="00DB0AC8" w:rsidRDefault="008659AA" w:rsidP="00645761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DB0AC8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5437DD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proofErr w:type="spellStart"/>
            <w:r w:rsidRPr="005437DD">
              <w:rPr>
                <w:color w:val="auto"/>
              </w:rPr>
              <w:t>Дәнекерлеуші</w:t>
            </w:r>
            <w:proofErr w:type="spellEnd"/>
          </w:p>
          <w:p w:rsidR="008659AA" w:rsidRPr="005437DD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5437DD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5437DD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5437DD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5437DD" w:rsidRDefault="008659AA" w:rsidP="00603EB7">
            <w:pPr>
              <w:jc w:val="center"/>
              <w:textAlignment w:val="baseline"/>
              <w:rPr>
                <w:lang w:val="kk-KZ"/>
              </w:rPr>
            </w:pPr>
            <w:r w:rsidRPr="001A1071">
              <w:rPr>
                <w:lang w:val="kk-KZ"/>
              </w:rPr>
              <w:t xml:space="preserve">(сертификат / диплом / </w:t>
            </w:r>
            <w:r>
              <w:rPr>
                <w:lang w:val="kk-KZ"/>
              </w:rPr>
              <w:t>күәлік</w:t>
            </w:r>
            <w:r w:rsidRPr="001A1071">
              <w:rPr>
                <w:lang w:val="kk-KZ"/>
              </w:rPr>
              <w:t xml:space="preserve"> және т.б.)</w:t>
            </w:r>
            <w:r>
              <w:rPr>
                <w:lang w:val="kk-KZ"/>
              </w:rPr>
              <w:t xml:space="preserve"> </w:t>
            </w:r>
            <w:r w:rsidRPr="001A1071">
              <w:rPr>
                <w:lang w:val="kk-KZ"/>
              </w:rPr>
              <w:t>растайтын құж</w:t>
            </w:r>
            <w:r>
              <w:rPr>
                <w:lang w:val="kk-KZ"/>
              </w:rPr>
              <w:t>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Default="008659AA" w:rsidP="00603EB7">
            <w:pPr>
              <w:jc w:val="center"/>
              <w:textAlignment w:val="baseline"/>
              <w:rPr>
                <w:lang w:val="kk-KZ"/>
              </w:rPr>
            </w:pPr>
          </w:p>
          <w:p w:rsidR="008659AA" w:rsidRDefault="008659AA" w:rsidP="00603EB7">
            <w:pPr>
              <w:jc w:val="center"/>
              <w:textAlignment w:val="baseline"/>
              <w:rPr>
                <w:lang w:val="kk-KZ"/>
              </w:rPr>
            </w:pPr>
          </w:p>
          <w:p w:rsidR="008659AA" w:rsidRPr="005437DD" w:rsidRDefault="007B3AB2" w:rsidP="00603EB7">
            <w:pPr>
              <w:jc w:val="center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8659AA" w:rsidRPr="00C023E1" w:rsidTr="00645761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59AA" w:rsidRPr="00DB0AC8" w:rsidRDefault="008659AA" w:rsidP="00645761">
            <w:pPr>
              <w:jc w:val="center"/>
              <w:textAlignment w:val="baseline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DB0AC8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DB0AC8">
              <w:rPr>
                <w:color w:val="auto"/>
                <w:lang w:val="kk-KZ"/>
              </w:rPr>
              <w:t>Әр түрлі жумысшылар</w:t>
            </w:r>
          </w:p>
          <w:p w:rsidR="008659AA" w:rsidRPr="00B06299" w:rsidRDefault="008659AA" w:rsidP="00B06299">
            <w:pPr>
              <w:pStyle w:val="a5"/>
              <w:numPr>
                <w:ilvl w:val="0"/>
                <w:numId w:val="9"/>
              </w:numPr>
              <w:rPr>
                <w:lang w:val="kk-KZ"/>
              </w:rPr>
            </w:pPr>
            <w:r w:rsidRPr="00B06299">
              <w:rPr>
                <w:lang w:val="kk-KZ"/>
              </w:rPr>
              <w:t xml:space="preserve">Жеке басын куәландыратын құжат; </w:t>
            </w:r>
            <w:bookmarkStart w:id="0" w:name="_GoBack"/>
            <w:bookmarkEnd w:id="0"/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DB0AC8" w:rsidRDefault="008659AA" w:rsidP="00603EB7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659AA" w:rsidRPr="00DB0AC8" w:rsidRDefault="007B3AB2" w:rsidP="00603EB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алынатындарға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291"/>
        <w:gridCol w:w="1843"/>
      </w:tblGrid>
      <w:tr w:rsidR="00C023E1" w:rsidRPr="00C023E1" w:rsidTr="00BA56BC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C023E1" w:rsidTr="00BA56BC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E57E5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AE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97884"/>
    <w:multiLevelType w:val="hybridMultilevel"/>
    <w:tmpl w:val="5050824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3D0AD7"/>
    <w:rsid w:val="005477C2"/>
    <w:rsid w:val="005F4233"/>
    <w:rsid w:val="00645761"/>
    <w:rsid w:val="007B3AB2"/>
    <w:rsid w:val="007F6CA6"/>
    <w:rsid w:val="008659AA"/>
    <w:rsid w:val="00A51CAC"/>
    <w:rsid w:val="00AE57E5"/>
    <w:rsid w:val="00B06299"/>
    <w:rsid w:val="00B23667"/>
    <w:rsid w:val="00B26111"/>
    <w:rsid w:val="00BA56BC"/>
    <w:rsid w:val="00C023E1"/>
    <w:rsid w:val="00CE69F1"/>
    <w:rsid w:val="00D101DC"/>
    <w:rsid w:val="00E075F1"/>
    <w:rsid w:val="00E133CC"/>
    <w:rsid w:val="00FD2323"/>
    <w:rsid w:val="00FE7FC5"/>
    <w:rsid w:val="00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21</cp:revision>
  <dcterms:created xsi:type="dcterms:W3CDTF">2022-12-21T06:13:00Z</dcterms:created>
  <dcterms:modified xsi:type="dcterms:W3CDTF">2023-03-30T04:59:00Z</dcterms:modified>
</cp:coreProperties>
</file>