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71" w:rsidRDefault="004857E2" w:rsidP="00FA6571">
      <w:pPr>
        <w:pStyle w:val="pr"/>
      </w:pPr>
      <w:r w:rsidRPr="004857E2">
        <w:rPr>
          <w:rFonts w:eastAsia="Times New Roman"/>
          <w:b/>
          <w:bCs/>
          <w:color w:val="333333"/>
        </w:rPr>
        <w:t> </w:t>
      </w:r>
      <w:r w:rsidR="00FA6571">
        <w:t>Приложение 15</w:t>
      </w:r>
      <w:r w:rsidR="00FA6571">
        <w:br/>
        <w:t xml:space="preserve">к </w:t>
      </w:r>
      <w:hyperlink w:anchor="sub6" w:history="1">
        <w:r w:rsidR="00FA6571">
          <w:rPr>
            <w:rStyle w:val="a5"/>
          </w:rPr>
          <w:t>конкурсной документации</w:t>
        </w:r>
      </w:hyperlink>
    </w:p>
    <w:p w:rsidR="00FA6571" w:rsidRDefault="00FA6571" w:rsidP="00FA6571">
      <w:pPr>
        <w:pStyle w:val="pc"/>
      </w:pPr>
      <w:r>
        <w:t> </w:t>
      </w:r>
    </w:p>
    <w:p w:rsidR="00FA6571" w:rsidRDefault="00FA6571" w:rsidP="00FA6571">
      <w:pPr>
        <w:pStyle w:val="pc"/>
      </w:pPr>
      <w:r>
        <w:t> </w:t>
      </w:r>
    </w:p>
    <w:p w:rsidR="00FA6571" w:rsidRPr="00FA6571" w:rsidRDefault="00FA6571" w:rsidP="00FA6571">
      <w:pPr>
        <w:pStyle w:val="pc"/>
        <w:rPr>
          <w:b/>
        </w:rPr>
      </w:pPr>
      <w:r w:rsidRPr="00FA6571">
        <w:rPr>
          <w:b/>
        </w:rPr>
        <w:t xml:space="preserve">Техническая спецификация </w:t>
      </w:r>
    </w:p>
    <w:p w:rsidR="00FA6571" w:rsidRPr="00FA6571" w:rsidRDefault="00FA6571" w:rsidP="00FA6571">
      <w:pPr>
        <w:pStyle w:val="pc"/>
        <w:rPr>
          <w:b/>
        </w:rPr>
      </w:pPr>
      <w:r w:rsidRPr="00FA6571">
        <w:rPr>
          <w:b/>
        </w:rPr>
        <w:t xml:space="preserve">закупаемых услуг </w:t>
      </w:r>
    </w:p>
    <w:p w:rsidR="00FA6571" w:rsidRPr="00FA6571" w:rsidRDefault="00FA6571" w:rsidP="00FA6571">
      <w:pPr>
        <w:pStyle w:val="pc"/>
        <w:rPr>
          <w:b/>
        </w:rPr>
      </w:pPr>
      <w:r w:rsidRPr="00FA6571">
        <w:rPr>
          <w:b/>
        </w:rPr>
        <w:t>(заполняется заказчиком)</w:t>
      </w:r>
    </w:p>
    <w:p w:rsidR="00FA6571" w:rsidRPr="00FA6571" w:rsidRDefault="00FA6571" w:rsidP="00FA6571">
      <w:pPr>
        <w:pStyle w:val="pji"/>
        <w:rPr>
          <w:b/>
        </w:rPr>
      </w:pPr>
      <w:r w:rsidRPr="00FA6571">
        <w:rPr>
          <w:b/>
        </w:rPr>
        <w:t> </w:t>
      </w:r>
    </w:p>
    <w:p w:rsidR="00FA6571" w:rsidRDefault="00FA6571" w:rsidP="00FA6571">
      <w:pPr>
        <w:pStyle w:val="pj"/>
      </w:pPr>
      <w:r>
        <w:rPr>
          <w:rStyle w:val="s0"/>
        </w:rPr>
        <w:t>Наименование заказчика __________________</w:t>
      </w:r>
    </w:p>
    <w:p w:rsidR="00FA6571" w:rsidRDefault="00FA6571" w:rsidP="00FA6571">
      <w:pPr>
        <w:pStyle w:val="pj"/>
      </w:pPr>
      <w:r>
        <w:rPr>
          <w:rStyle w:val="s0"/>
        </w:rPr>
        <w:t>Наименование организатора _______________</w:t>
      </w:r>
    </w:p>
    <w:p w:rsidR="00FA6571" w:rsidRDefault="00FA6571" w:rsidP="00FA6571">
      <w:pPr>
        <w:pStyle w:val="pj"/>
      </w:pPr>
      <w:r>
        <w:rPr>
          <w:rStyle w:val="s0"/>
        </w:rPr>
        <w:t>№ конкурса _____________________________</w:t>
      </w:r>
    </w:p>
    <w:p w:rsidR="00623216" w:rsidRDefault="00FA6571" w:rsidP="00FA6571">
      <w:pPr>
        <w:pStyle w:val="pj"/>
        <w:rPr>
          <w:rStyle w:val="s0"/>
        </w:rPr>
      </w:pPr>
      <w:r>
        <w:rPr>
          <w:rStyle w:val="s0"/>
        </w:rPr>
        <w:t xml:space="preserve">Наименование конкурса </w:t>
      </w:r>
      <w:r w:rsidR="00623216" w:rsidRPr="00C90AAE">
        <w:rPr>
          <w:rFonts w:eastAsia="Times New Roman"/>
          <w:b/>
          <w:color w:val="333333"/>
          <w:lang w:val="kk-KZ"/>
        </w:rPr>
        <w:t xml:space="preserve">Услуги по авторскому надзору </w:t>
      </w:r>
      <w:r w:rsidR="00B74FF4">
        <w:rPr>
          <w:rFonts w:eastAsia="Times New Roman"/>
          <w:b/>
          <w:color w:val="333333"/>
          <w:lang w:val="kk-KZ"/>
        </w:rPr>
        <w:t>г</w:t>
      </w:r>
      <w:proofErr w:type="spellStart"/>
      <w:r w:rsidR="00623216" w:rsidRPr="00C90AAE">
        <w:rPr>
          <w:rFonts w:eastAsia="Times New Roman"/>
          <w:b/>
          <w:color w:val="333333"/>
        </w:rPr>
        <w:t>азификаци</w:t>
      </w:r>
      <w:proofErr w:type="spellEnd"/>
      <w:r w:rsidR="00623216">
        <w:rPr>
          <w:rFonts w:eastAsia="Times New Roman"/>
          <w:b/>
          <w:color w:val="333333"/>
          <w:lang w:val="kk-KZ"/>
        </w:rPr>
        <w:t>и</w:t>
      </w:r>
      <w:r w:rsidR="00623216" w:rsidRPr="00C90AAE">
        <w:rPr>
          <w:rFonts w:eastAsia="Times New Roman"/>
          <w:b/>
          <w:color w:val="333333"/>
        </w:rPr>
        <w:t xml:space="preserve"> технического здания РТС </w:t>
      </w:r>
      <w:r w:rsidR="004505B4">
        <w:rPr>
          <w:rFonts w:eastAsia="Times New Roman"/>
          <w:b/>
          <w:color w:val="333333"/>
          <w:lang w:val="kk-KZ"/>
        </w:rPr>
        <w:t>Макат</w:t>
      </w:r>
      <w:r w:rsidR="00623216" w:rsidRPr="00C90AAE">
        <w:rPr>
          <w:rFonts w:eastAsia="Times New Roman"/>
          <w:b/>
          <w:color w:val="333333"/>
        </w:rPr>
        <w:t xml:space="preserve"> </w:t>
      </w:r>
      <w:proofErr w:type="spellStart"/>
      <w:r w:rsidR="00623216" w:rsidRPr="00C90AAE">
        <w:rPr>
          <w:rFonts w:eastAsia="Times New Roman"/>
          <w:b/>
          <w:color w:val="333333"/>
        </w:rPr>
        <w:t>Атырауской</w:t>
      </w:r>
      <w:proofErr w:type="spellEnd"/>
      <w:r w:rsidR="00623216" w:rsidRPr="00C90AAE">
        <w:rPr>
          <w:rFonts w:eastAsia="Times New Roman"/>
          <w:b/>
          <w:color w:val="333333"/>
        </w:rPr>
        <w:t xml:space="preserve"> ОДРТ</w:t>
      </w:r>
      <w:r w:rsidR="00623216">
        <w:rPr>
          <w:rStyle w:val="s0"/>
        </w:rPr>
        <w:t xml:space="preserve"> </w:t>
      </w:r>
    </w:p>
    <w:p w:rsidR="00FA6571" w:rsidRDefault="00FA6571" w:rsidP="00FA6571">
      <w:pPr>
        <w:pStyle w:val="pj"/>
      </w:pPr>
      <w:r>
        <w:rPr>
          <w:rStyle w:val="s0"/>
        </w:rPr>
        <w:t>№ лота _________________________________</w:t>
      </w:r>
    </w:p>
    <w:p w:rsidR="00FA6571" w:rsidRDefault="00FA6571" w:rsidP="00FA6571">
      <w:pPr>
        <w:pStyle w:val="pj"/>
      </w:pPr>
      <w:r>
        <w:rPr>
          <w:rStyle w:val="s0"/>
        </w:rPr>
        <w:t xml:space="preserve">Наименование </w:t>
      </w:r>
      <w:r>
        <w:t>лота _______________________</w:t>
      </w:r>
    </w:p>
    <w:p w:rsidR="00FA6571" w:rsidRDefault="00FA6571" w:rsidP="00FA6571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7771"/>
      </w:tblGrid>
      <w:tr w:rsidR="007A3CB3" w:rsidTr="00460F18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CB3" w:rsidRDefault="007A3CB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CB3" w:rsidRDefault="007A3CB3" w:rsidP="00BD03F2">
            <w:r w:rsidRPr="00E93303">
              <w:t>711220.000.000000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Наименование услуги*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623216" w:rsidP="00A85DFB"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Услуги по авторскому надзору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A85D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г</w:t>
            </w:r>
            <w:proofErr w:type="spellStart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азификаци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и</w:t>
            </w:r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технического здания РТС </w:t>
            </w:r>
            <w:r w:rsidR="004505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Макат</w:t>
            </w:r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Атырауской</w:t>
            </w:r>
            <w:proofErr w:type="spellEnd"/>
            <w:r w:rsidRPr="00C90A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ОДРТ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Pr="00B74FF4" w:rsidRDefault="00133947" w:rsidP="00BD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F4">
              <w:rPr>
                <w:rFonts w:ascii="Times New Roman" w:hAnsi="Times New Roman" w:cs="Times New Roman"/>
                <w:sz w:val="24"/>
                <w:szCs w:val="24"/>
              </w:rPr>
              <w:t>Одна услуга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 1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Цена за единицу, без учета налога на добавленную стоимость 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7A3CB3">
            <w:pPr>
              <w:pStyle w:val="pji"/>
              <w:rPr>
                <w:lang w:val="en-US"/>
              </w:rPr>
            </w:pPr>
            <w:r>
              <w:t> </w:t>
            </w:r>
            <w:r w:rsidR="004505B4">
              <w:rPr>
                <w:lang w:val="kk-KZ"/>
              </w:rPr>
              <w:t>52</w:t>
            </w:r>
            <w:r>
              <w:rPr>
                <w:lang w:val="en-US"/>
              </w:rPr>
              <w:t> </w:t>
            </w:r>
            <w:r w:rsidR="004505B4">
              <w:rPr>
                <w:lang w:val="kk-KZ"/>
              </w:rPr>
              <w:t>559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133947" w:rsidRPr="007A3CB3" w:rsidRDefault="00133947" w:rsidP="007A3CB3">
            <w:pPr>
              <w:pStyle w:val="pji"/>
              <w:rPr>
                <w:lang w:val="en-US"/>
              </w:rPr>
            </w:pP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BD03F2">
            <w:pPr>
              <w:pStyle w:val="pji"/>
              <w:rPr>
                <w:lang w:val="en-US"/>
              </w:rPr>
            </w:pPr>
            <w:r>
              <w:t> </w:t>
            </w:r>
            <w:r w:rsidR="004505B4">
              <w:rPr>
                <w:lang w:val="kk-KZ"/>
              </w:rPr>
              <w:t>52</w:t>
            </w:r>
            <w:r>
              <w:rPr>
                <w:lang w:val="en-US"/>
              </w:rPr>
              <w:t> </w:t>
            </w:r>
            <w:r w:rsidR="004505B4">
              <w:rPr>
                <w:lang w:val="kk-KZ"/>
              </w:rPr>
              <w:t>559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133947" w:rsidRPr="007A3CB3" w:rsidRDefault="00133947" w:rsidP="00BD03F2">
            <w:pPr>
              <w:pStyle w:val="pji"/>
              <w:rPr>
                <w:lang w:val="en-US"/>
              </w:rPr>
            </w:pP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Срок оказания услуги*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Pr="00B74FF4" w:rsidRDefault="00133947" w:rsidP="00B7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FF4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приема-передачи объекта и до </w:t>
            </w:r>
            <w:r w:rsidR="00B74FF4" w:rsidRPr="00B7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B74FF4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B74FF4" w:rsidRPr="00B7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74F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 0%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 36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t>Описание требуемых характеристик, параметров и иных исходных данных: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4505B4">
            <w:pPr>
              <w:pStyle w:val="pji"/>
            </w:pPr>
            <w:r>
              <w:t> </w:t>
            </w:r>
            <w:bookmarkStart w:id="0" w:name="_GoBack"/>
            <w:r>
              <w:rPr>
                <w:color w:val="auto"/>
              </w:rPr>
              <w:t xml:space="preserve">Техническая спецификация на услуги авторского надзора за работами </w:t>
            </w:r>
            <w:r>
              <w:rPr>
                <w:color w:val="auto"/>
                <w:lang w:val="kk-KZ"/>
              </w:rPr>
              <w:t>по строительству объекта</w:t>
            </w:r>
            <w:r>
              <w:rPr>
                <w:color w:val="auto"/>
              </w:rPr>
              <w:t xml:space="preserve"> </w:t>
            </w:r>
            <w:bookmarkEnd w:id="0"/>
            <w:r>
              <w:rPr>
                <w:color w:val="auto"/>
              </w:rPr>
              <w:t xml:space="preserve">Наименование конкурса: </w:t>
            </w:r>
            <w:r w:rsidR="00FB55E8">
              <w:rPr>
                <w:color w:val="auto"/>
              </w:rPr>
              <w:t xml:space="preserve">по рабочему проекту </w:t>
            </w:r>
            <w:r>
              <w:rPr>
                <w:color w:val="auto"/>
              </w:rPr>
              <w:t>«</w:t>
            </w:r>
            <w:r w:rsidR="00FB55E8">
              <w:rPr>
                <w:color w:val="auto"/>
              </w:rPr>
              <w:t xml:space="preserve">Объект газоснабжения расположен по адресу: </w:t>
            </w:r>
            <w:proofErr w:type="spellStart"/>
            <w:r w:rsidR="00FB55E8">
              <w:rPr>
                <w:color w:val="auto"/>
              </w:rPr>
              <w:t>Атырауская</w:t>
            </w:r>
            <w:proofErr w:type="spellEnd"/>
            <w:r w:rsidR="00FB55E8">
              <w:rPr>
                <w:color w:val="auto"/>
              </w:rPr>
              <w:t xml:space="preserve"> область, </w:t>
            </w:r>
            <w:proofErr w:type="spellStart"/>
            <w:r w:rsidR="004505B4">
              <w:rPr>
                <w:color w:val="auto"/>
              </w:rPr>
              <w:t>Макатский</w:t>
            </w:r>
            <w:proofErr w:type="spellEnd"/>
            <w:r w:rsidR="004505B4">
              <w:rPr>
                <w:color w:val="auto"/>
              </w:rPr>
              <w:t xml:space="preserve"> район, </w:t>
            </w:r>
            <w:proofErr w:type="spellStart"/>
            <w:r w:rsidR="004505B4">
              <w:rPr>
                <w:color w:val="auto"/>
              </w:rPr>
              <w:t>п</w:t>
            </w:r>
            <w:proofErr w:type="gramStart"/>
            <w:r w:rsidR="004505B4">
              <w:rPr>
                <w:color w:val="auto"/>
              </w:rPr>
              <w:t>.М</w:t>
            </w:r>
            <w:proofErr w:type="gramEnd"/>
            <w:r w:rsidR="004505B4">
              <w:rPr>
                <w:color w:val="auto"/>
              </w:rPr>
              <w:t>акат</w:t>
            </w:r>
            <w:proofErr w:type="spellEnd"/>
            <w:r w:rsidR="004505B4">
              <w:rPr>
                <w:color w:val="auto"/>
              </w:rPr>
              <w:t xml:space="preserve">, </w:t>
            </w:r>
            <w:proofErr w:type="spellStart"/>
            <w:r w:rsidR="004505B4">
              <w:rPr>
                <w:color w:val="auto"/>
              </w:rPr>
              <w:t>ул.Жумагалиева</w:t>
            </w:r>
            <w:proofErr w:type="spellEnd"/>
            <w:r w:rsidR="004505B4">
              <w:rPr>
                <w:color w:val="auto"/>
              </w:rPr>
              <w:t>, 372 «Телецентр»</w:t>
            </w:r>
            <w:r>
              <w:rPr>
                <w:color w:val="auto"/>
              </w:rPr>
              <w:t xml:space="preserve"> 1. Требования к оказанию услуг: 1. Услуги авторского надзора должны производиться в соответствии с утвержденной проектно-сметной документацией, </w:t>
            </w:r>
            <w:proofErr w:type="gramStart"/>
            <w:r>
              <w:rPr>
                <w:color w:val="auto"/>
              </w:rPr>
              <w:t>согласно</w:t>
            </w:r>
            <w:proofErr w:type="gramEnd"/>
            <w:r>
              <w:rPr>
                <w:color w:val="auto"/>
              </w:rPr>
              <w:t xml:space="preserve"> действующих строительных норм СНиП РК 1.03-03-2010 «Положение об авторском надзоре разработчиков проектов за строительством предприятий, зданий, сооружений и их капитальным ремонтом», СНиП РК 1.03-06-2002 «Строительное производство. Организация строительства предприятий, зданий и сооружений», Правил организации и ведения авторского надзора и Правил оказания инжиниринговых услуг в сфере архитектурной, градостроительной и строительной деятельности, утвержденных приказом Министра </w:t>
            </w:r>
            <w:r>
              <w:rPr>
                <w:color w:val="auto"/>
              </w:rPr>
              <w:lastRenderedPageBreak/>
              <w:t xml:space="preserve">национальной экономики Республики Казахстан от 3 февраля 2015 года № 71, с учетом внесения последующих изменений. 2. В функции потенциального поставщика по авторскому надзору за ходом строительства входят: 2.1. представление и защита интересов заказчика на объектах строительства в качестве технического представителя заказчика; 2.2. проверка соответствия объема, состава работ, технологии производства и качества выполняемых работ по строительству зданий, инженерным сетям, сооружениям и системам на объекте (несущие и ограждающие конструкции, архитектуре, инженерных сетей, работы по монтажу технологического и иного оборудования) проектным решениям и действующим нормативам Республики Казахстан; </w:t>
            </w:r>
            <w:proofErr w:type="gramStart"/>
            <w:r>
              <w:rPr>
                <w:color w:val="auto"/>
              </w:rPr>
              <w:t>2.3. проверка качества применяемых на объектах строительных материалов, конструкций и изделий, соответствия государственным стандартам, техническим условиям и проектно-сметной документации; 2.4. проведение входного контроля технологического и иного оборудования, строительных материалов, изделий и конструкций с составлением соответствующих актов; 2.5. осуществление контроля сопроводительной документации, удостоверяющей качество и комплектность технологического и иного оборудования, а также наличие необходимой эксплуатационной документации;</w:t>
            </w:r>
            <w:proofErr w:type="gramEnd"/>
            <w:r>
              <w:rPr>
                <w:color w:val="auto"/>
              </w:rPr>
              <w:t xml:space="preserve"> 2.6. представление плановой и внеплановой отчетности заказчику о ходе реализации проектов; 2.7. информирование заказчика о возможных проблемах, которые возникли или могут возникнуть в отношении реализации договора подряда и выдача рекомендаций; 2.8. представление заказчику предложений, необходимых для завершения работ в срок, подготовка всех необходимых документов по принятым предложениям; 2.9. участие (совместно с техническим надзором заказчика) в приемке отдельных ответственных конструкций и основных видов скрытых работ в соответствии с требованиями государственных нормативов; 2.10. представление подрядчику своевременной помощи и выдача необходимых рекомендаций по вопросам, касающимся исполнения договоров подряда, оценке качества материалов и изделий, проведению разбивочных работ и исполнительных съемок. 3. Представители авторского надзора, в соответствии с действующим законодательством Республики Казахстан: 3.1. имеют доступ к строительным площадкам, мастерским, заводам, а также к другим местам изготовления, производства и подготовки материалов для объектов; 3.2. запрашивает у подрядчика  и субподрядчиков необходимую исполнительную документацию по объекту; </w:t>
            </w:r>
            <w:proofErr w:type="gramStart"/>
            <w:r>
              <w:rPr>
                <w:color w:val="auto"/>
              </w:rPr>
              <w:t>3.3. приостанавливают производство работ в случае обнаружения нарушений технологии, отклонений от проекта, применения некачественных строительных материалов до устранения выявленных дефектов и нарушений; 3.4. вносят предложения заказчику об устранении от работ подрядчика, систематически допускающего отклонения от проекта, нарушающего правила производства работ и требования нормативно-технических документов; 3.5. направляют предложения должностным лицам подрядчика об устранении дефектов и причин их возникновения;</w:t>
            </w:r>
            <w:proofErr w:type="gramEnd"/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 xml:space="preserve">3.6. несут ответственность перед заказчиком  за качественное, своевременное и полное оказание услуг авторского надзора, предусмотренных договором в соответствии с законодательством Республики Казахстан; 3.7. обеспечивают  надлежащие эксплуатационные качества  и безопасности строительных конструкций, изделий, элементов и материалов в соответствии с </w:t>
            </w:r>
            <w:r>
              <w:rPr>
                <w:color w:val="auto"/>
              </w:rPr>
              <w:lastRenderedPageBreak/>
              <w:t>требованиями технического регламента «Требования к безопасности зданий и сооружений, строительных материалов и изделий»;</w:t>
            </w:r>
            <w:proofErr w:type="gramEnd"/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3.8. контролируют исполнение подрядными строительными организациями указаний авторского надзора; 3.9. участвуют в проверках, проводимых органами государственного надзора, строительного контроля, а также комиссиями заказчика состояния и соответствия проектно-сметной документации поступающего на монтаж оборудования, в оценке качества его монтажа, в комплексном опробовании приемке; 3.10. подтверждают готовность объекта к сдаче в эксплуатацию и принимают участие в работе приемочных комиссий;</w:t>
            </w:r>
            <w:proofErr w:type="gramEnd"/>
            <w:r>
              <w:rPr>
                <w:color w:val="auto"/>
              </w:rPr>
              <w:t xml:space="preserve"> 3.11. При завершении строительства выдают Заказчику заключение о соответствии выполненных строительно-монтажных работ проектной документации. 4. Дополнительные требования: 1. Потенциальный поставщик должен предоставить соответствующие свидетельства об аккредитации </w:t>
            </w:r>
            <w:proofErr w:type="gramStart"/>
            <w:r>
              <w:rPr>
                <w:color w:val="auto"/>
              </w:rPr>
              <w:t>на право осуществление</w:t>
            </w:r>
            <w:proofErr w:type="gramEnd"/>
            <w:r>
              <w:rPr>
                <w:color w:val="auto"/>
              </w:rPr>
              <w:t xml:space="preserve"> инжиниринговых услуг по авторскому надзору на технически и технологически не сложных объектах. 2. </w:t>
            </w:r>
            <w:proofErr w:type="gramStart"/>
            <w:r>
              <w:rPr>
                <w:color w:val="auto"/>
              </w:rPr>
              <w:t>Потенциальный поставщик должен располагать высококвалифицированными специалистами-экспертами, обученными и аттестованными надлежащим образом, обладающим достаточной компетентностью, квалификацией, навыками и опытом работы, достаточном для нормального и эффективного оказания услуг по авторскому за ходом строительства по всем разделам проекта.</w:t>
            </w:r>
            <w:proofErr w:type="gramEnd"/>
            <w:r>
              <w:rPr>
                <w:color w:val="auto"/>
              </w:rPr>
              <w:t xml:space="preserve"> Потенциальный поставщик предоставляет перечень руководящего и инженерно-технического персонала, участвующего в Услугах (с указанием специальности и образования, опыта работы и приложением нотариально заверенных копий соответствующих документов), на фирменном бланке с подписью руководителя и печатью: - Руководитель группы авторского надзора – 1 (один) специалист;             </w:t>
            </w:r>
            <w:proofErr w:type="gramStart"/>
            <w:r>
              <w:rPr>
                <w:color w:val="auto"/>
              </w:rPr>
              <w:t>-Э</w:t>
            </w:r>
            <w:proofErr w:type="gramEnd"/>
            <w:r>
              <w:rPr>
                <w:color w:val="auto"/>
              </w:rPr>
              <w:t xml:space="preserve">ксперты – не менее 2 (двух) специалистов, имеющих право осуществлять авторский надзор за ходом строительства по различным разделам проекта (ограждающие и несущие конструкции, благоустройство территории и автомобильные дороги, инженерные сети и сооружения теплоснабжения, водоснабжения и канализации, электроснабжения, слаботочные сети, монтаж технологического и иного оборудования). 3. При предоставлении услуг по авторскому надзору Потенциальный поставщик должен руководствоваться Законом РК о ПБ на ОПО, Трудовым Кодексом РК раздел 5 «безопасность и охрана труда», ПБ в НГП, ПБ РНГМ, СНиП РК 1.03-05-2001 «Охрана труда и техника безопасности в строительстве». 4. График посещения объекта представителями авторского надзора: 4.1. Руководитель группы авторского надзора – пять дней в неделю по одному часу в день; 4.2. Специалисты-эксперты – пять дней в неделю по 2 часа в день; 4.3. Участие в планерных совещаниях – по мере их проведения. 5. Гарантия на достоверность оказанных Услуг устанавливается в соответствии с Гражданским кодексом Республики Казахстан и распространяется на всю документацию (письма, отчеты, акты и т.д.), представленную Поставщиком Заказчику в период оказания услуг. Во всех иных случаях гарантийный срок устанавливается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работ), но не может быть менее двух лет со дня приемки объекта в эксплуатацию. 6. Срок оказания услуг – на весь период производства строительно-монтажных работ до сдачи объекта в </w:t>
            </w:r>
            <w:r>
              <w:rPr>
                <w:color w:val="auto"/>
              </w:rPr>
              <w:lastRenderedPageBreak/>
              <w:t xml:space="preserve">эксплуатацию и подписания соответствующих актов.   </w:t>
            </w:r>
          </w:p>
        </w:tc>
      </w:tr>
      <w:tr w:rsidR="00133947" w:rsidTr="007A3CB3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pStyle w:val="pji"/>
            </w:pPr>
            <w: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47" w:rsidRDefault="00133947" w:rsidP="008A3B2E">
            <w:pPr>
              <w:rPr>
                <w:rFonts w:eastAsia="Times New Roman"/>
              </w:rPr>
            </w:pPr>
          </w:p>
        </w:tc>
      </w:tr>
    </w:tbl>
    <w:p w:rsidR="00FA6571" w:rsidRDefault="00FA6571" w:rsidP="00FA6571">
      <w:pPr>
        <w:pStyle w:val="pj"/>
      </w:pPr>
      <w:r>
        <w:t> </w:t>
      </w:r>
    </w:p>
    <w:p w:rsidR="00FA6571" w:rsidRDefault="00FA6571" w:rsidP="00FA6571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FA6571" w:rsidRDefault="00FA6571" w:rsidP="00FA6571">
      <w:pPr>
        <w:pStyle w:val="pj"/>
      </w:pPr>
      <w:r>
        <w:t> </w:t>
      </w:r>
    </w:p>
    <w:p w:rsidR="00FA6571" w:rsidRDefault="00FA6571" w:rsidP="00FA6571">
      <w:pPr>
        <w:pStyle w:val="pj"/>
      </w:pPr>
      <w:r>
        <w:t>Примечание.</w:t>
      </w:r>
    </w:p>
    <w:p w:rsidR="00FA6571" w:rsidRDefault="00FA6571" w:rsidP="00FA6571">
      <w:pPr>
        <w:pStyle w:val="pj"/>
      </w:pPr>
      <w: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FA6571" w:rsidRDefault="00FA6571" w:rsidP="00FA6571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A6571" w:rsidRDefault="00FA6571" w:rsidP="00FA6571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FA6571" w:rsidRDefault="00FA6571" w:rsidP="00FA6571">
      <w:pPr>
        <w:pStyle w:val="p"/>
      </w:pPr>
      <w:r>
        <w:t> </w:t>
      </w:r>
    </w:p>
    <w:p w:rsidR="00896756" w:rsidRDefault="00896756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Первый </w:t>
      </w:r>
      <w:r w:rsidR="00E50B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аместитель Председателя Правления – 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Региональный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 _______________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Ш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Департамента проектирования 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строительства                                                           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Начальник отдела капитального </w:t>
      </w:r>
    </w:p>
    <w:p w:rsidR="00C1503D" w:rsidRPr="00F071CA" w:rsidRDefault="00C1503D" w:rsidP="00C15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строительства                                                           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Жиделбаев</w:t>
      </w:r>
      <w:proofErr w:type="gramStart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Ә.</w:t>
      </w:r>
      <w:proofErr w:type="gramEnd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1503D" w:rsidRDefault="00C1503D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03D" w:rsidRDefault="00C1503D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A6571" w:rsidRPr="00FA6571" w:rsidTr="00FA657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FA6571" w:rsidP="002F01D3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15-қосымша</w:t>
            </w:r>
          </w:p>
        </w:tc>
      </w:tr>
    </w:tbl>
    <w:p w:rsidR="00FA6571" w:rsidRDefault="00FA6571" w:rsidP="002F01D3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:rsidR="002F01D3" w:rsidRPr="002F01D3" w:rsidRDefault="002F01D3" w:rsidP="002F01D3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:rsidR="009F5FCC" w:rsidRDefault="00FA6571" w:rsidP="009F5F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9F5FCC">
        <w:rPr>
          <w:rFonts w:ascii="Times New Roman" w:hAnsi="Times New Roman" w:cs="Times New Roman"/>
          <w:sz w:val="24"/>
          <w:szCs w:val="24"/>
        </w:rPr>
        <w:t xml:space="preserve"> </w:t>
      </w:r>
      <w:r w:rsidR="009F5FCC" w:rsidRPr="00C90A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Атырау ОРТД </w:t>
      </w:r>
      <w:r w:rsidR="005D3FCA">
        <w:rPr>
          <w:rFonts w:ascii="Times New Roman" w:hAnsi="Times New Roman" w:cs="Times New Roman"/>
          <w:b/>
          <w:sz w:val="24"/>
          <w:szCs w:val="24"/>
          <w:lang w:val="kk-KZ"/>
        </w:rPr>
        <w:t>Мақат</w:t>
      </w:r>
      <w:r w:rsidR="009F5FCC" w:rsidRPr="00C90A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РТС техникалық ғимаратын газдандыру</w:t>
      </w:r>
      <w:r w:rsidR="009F5F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5FCC" w:rsidRPr="00D560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бойынша авторлық қадағалау қызметтері</w:t>
      </w:r>
      <w:r w:rsidR="009F5FCC" w:rsidRPr="00A72E66">
        <w:rPr>
          <w:rFonts w:ascii="Times New Roman" w:hAnsi="Times New Roman" w:cs="Times New Roman"/>
          <w:sz w:val="24"/>
          <w:szCs w:val="24"/>
        </w:rPr>
        <w:t> 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№____________________________________</w:t>
      </w:r>
    </w:p>
    <w:p w:rsidR="00FA6571" w:rsidRPr="00FA6571" w:rsidRDefault="00FA6571" w:rsidP="002F01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7796"/>
      </w:tblGrid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3EC">
              <w:t>711220.000.000000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9F5FCC" w:rsidP="005D3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Атырау ОРТД </w:t>
            </w:r>
            <w:r w:rsidR="005D3F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Мақат</w:t>
            </w:r>
            <w:r w:rsidRPr="00C90A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РТС техникалық ғимаратын газдандыру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56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бойынша авторлық қадағалау қызметтері</w:t>
            </w: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2E41C0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</w:tr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5D3FCA" w:rsidP="005D3FCA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="006232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559</w:t>
            </w:r>
            <w:r w:rsidR="006232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5D3FCA" w:rsidP="005D3FCA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="006232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559</w:t>
            </w:r>
            <w:r w:rsidR="0062321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EB6644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4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желтоқ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</w:tr>
      <w:tr w:rsidR="002F01D3" w:rsidRPr="00FA6571" w:rsidTr="00623216">
        <w:trPr>
          <w:trHeight w:val="30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623216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F01D3" w:rsidRPr="00FA6571" w:rsidTr="00623216">
        <w:trPr>
          <w:trHeight w:val="290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3216" w:rsidRPr="00623216" w:rsidRDefault="00623216" w:rsidP="0062321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Конкурстың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A6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Газбен жабдықтау нысаны Атырау </w:t>
            </w:r>
            <w:r w:rsidR="005D3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қаласында орналасқан облыс, Мақат ауданы, Мақат кенті, Жұмағалиев көшесі, 372 </w:t>
            </w:r>
            <w:r w:rsidR="005D3F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3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Телецентр»» жұмыс жобасы бойынша</w:t>
            </w:r>
            <w:r w:rsidR="001A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1.Талаптар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1.Авторлық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ҚНжЕ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нормаларына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жобалық-сметалық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жүргізілуі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1.03-03-2010 «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кәсіпорындарды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ғимараттады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әзірлеушілерді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», 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ҚНжЕ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1.03-06-2002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өндірісі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№71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саласындаинжинирингтік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фукцияларынамыналар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2.1.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объектідегі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сәулет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жүйелер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көлемінің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құрамының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шешімдерге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нормативтеріне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тексіру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стандарттарға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жобалау-сметалық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құрастырмаларына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бақылауын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2.5.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жинақтылығын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іліспе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2.6.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жоспардан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есептілікті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2.7.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туындауы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ықтимал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проблемалар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беру; 2.8.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2.9.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нормативтердіңталаптарына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жасырын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қадағалауымен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); 2.10.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уақытылы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атқарушылық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ілімдерді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беру. 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3.1.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алаңдарына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шеберханаларға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зауыттарға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дайындаудың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кіре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мердігерден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мердігерлерден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объект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сұратады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A6571" w:rsidRPr="00FA6571" w:rsidRDefault="00623216" w:rsidP="0062321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анықталғ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ақаулар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бұзушылықтар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жойылғанға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бұзылуы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ауытқулар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сапасыз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тоқтата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бұзатын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ауытқуға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шеттету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енгізеді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3.5.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лауазымды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адамдарына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ақауларды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туындау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шартта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.; 3.7. "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қауіпсіздігіне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регламентінің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конструкцияларының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бұйымдарының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»; 3.8.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мердігерлік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нұсқауларын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3.9.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комиссиялары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тексерулерге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монтаждауға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түсетін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жай-күйі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жобалау-сметалық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сынауға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.; 3.10.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дайындығын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растайды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комиссияларының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3.11.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инжинирингтік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құқығына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куәліктерді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оқытылған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аттестатталған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құзыреттілігі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жобаның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бөлімдері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сарапшы-мамандары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қызметке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инженерлік-техникалық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персоналдың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тізбесін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нотариалды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мө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фирмалық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бланкіде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жетекшісі-1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–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Сарапшылар-жобаның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бөлімдері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барысына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қоршау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көтергіш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құрылымдар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абаттандыру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жылумен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канализация,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электрмен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тоқты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). 3.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БҚЕ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ҚР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Кодексін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5-Бөлім "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", МГК ӨБ, МГК ӨБ, ҚР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ҚНжЕ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басшылыққа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1.03-05-2001 "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құрылыстағы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". 4.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өкілдерінің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бару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: 4.1.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жетекшіс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сағаттан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4.2.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Сарапшы-мамандар-аптасына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сағаттан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; 4.3.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кеңестерге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қатысу-олардың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өткізілуіне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5.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дұрыстығына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кодексіне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хаттар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кепілдік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құрылыстың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сыныбына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белгіленеді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қабылдаған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күннен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. 6.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барлық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кезеңіне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тапсырғанға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актілерге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қойғанға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23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1D3" w:rsidRPr="00FA6571" w:rsidTr="00623216">
        <w:trPr>
          <w:trHeight w:val="682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48A0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571" w:rsidRPr="00FA6571" w:rsidRDefault="00FA6571" w:rsidP="00FA6571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FA6571" w:rsidRP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FA6571" w:rsidRDefault="00FA6571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Басқарма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төрағасының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інші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орынбасары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Өңірлік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 К.Ш.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Жобалау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және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                                   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 Р.А.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proofErr w:type="gram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Күрдел</w:t>
      </w:r>
      <w:proofErr w:type="gram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бөлімі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нің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Бастығы                                                                       ______________ Жиделбаев Ә.Е.</w:t>
      </w:r>
    </w:p>
    <w:p w:rsidR="009F5FCC" w:rsidRPr="0036330C" w:rsidRDefault="009F5FCC" w:rsidP="009F5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F5FCC" w:rsidRPr="009F5FCC" w:rsidRDefault="009F5FCC" w:rsidP="00FA65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F5FCC" w:rsidRPr="009F5FCC" w:rsidSect="007A3CB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1F"/>
    <w:rsid w:val="00133947"/>
    <w:rsid w:val="001A6475"/>
    <w:rsid w:val="002E41C0"/>
    <w:rsid w:val="002F01D3"/>
    <w:rsid w:val="004505B4"/>
    <w:rsid w:val="004857E2"/>
    <w:rsid w:val="005D3FCA"/>
    <w:rsid w:val="00623216"/>
    <w:rsid w:val="007A3CB3"/>
    <w:rsid w:val="00896756"/>
    <w:rsid w:val="009F5FCC"/>
    <w:rsid w:val="00A85DFB"/>
    <w:rsid w:val="00B1055B"/>
    <w:rsid w:val="00B74FF4"/>
    <w:rsid w:val="00BB48A0"/>
    <w:rsid w:val="00C1503D"/>
    <w:rsid w:val="00E50BB4"/>
    <w:rsid w:val="00EB6644"/>
    <w:rsid w:val="00F6701F"/>
    <w:rsid w:val="00FA6571"/>
    <w:rsid w:val="00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7E2"/>
    <w:rPr>
      <w:b/>
      <w:bCs/>
    </w:rPr>
  </w:style>
  <w:style w:type="paragraph" w:customStyle="1" w:styleId="pc">
    <w:name w:val="pc"/>
    <w:basedOn w:val="a"/>
    <w:rsid w:val="00FA657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A6571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A657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FA657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FA65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FA6571"/>
    <w:rPr>
      <w:color w:val="0000FF"/>
      <w:u w:val="single"/>
    </w:rPr>
  </w:style>
  <w:style w:type="paragraph" w:customStyle="1" w:styleId="p">
    <w:name w:val="p"/>
    <w:basedOn w:val="a"/>
    <w:rsid w:val="00FA65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7E2"/>
    <w:rPr>
      <w:b/>
      <w:bCs/>
    </w:rPr>
  </w:style>
  <w:style w:type="paragraph" w:customStyle="1" w:styleId="pc">
    <w:name w:val="pc"/>
    <w:basedOn w:val="a"/>
    <w:rsid w:val="00FA657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A6571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A657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FA657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FA65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FA6571"/>
    <w:rPr>
      <w:color w:val="0000FF"/>
      <w:u w:val="single"/>
    </w:rPr>
  </w:style>
  <w:style w:type="paragraph" w:customStyle="1" w:styleId="p">
    <w:name w:val="p"/>
    <w:basedOn w:val="a"/>
    <w:rsid w:val="00FA65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4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17</cp:revision>
  <dcterms:created xsi:type="dcterms:W3CDTF">2022-12-21T06:27:00Z</dcterms:created>
  <dcterms:modified xsi:type="dcterms:W3CDTF">2023-02-13T05:32:00Z</dcterms:modified>
</cp:coreProperties>
</file>