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9" w:rsidRPr="00D56389" w:rsidRDefault="00C543B1" w:rsidP="00C543B1">
      <w:r>
        <w:rPr>
          <w:lang w:val="kk-KZ"/>
        </w:rPr>
        <w:t xml:space="preserve">                                                                                                                       </w:t>
      </w:r>
      <w:r w:rsidR="00D56389" w:rsidRPr="001B5324">
        <w:rPr>
          <w:lang w:val="kk-KZ"/>
        </w:rPr>
        <w:t xml:space="preserve">Конкурстық </w:t>
      </w:r>
      <w:bookmarkStart w:id="0" w:name="sub1004944647"/>
      <w:r w:rsidR="00D56389" w:rsidRPr="001B5324">
        <w:fldChar w:fldCharType="begin"/>
      </w:r>
      <w:r w:rsidR="00D56389" w:rsidRPr="00D56389">
        <w:instrText xml:space="preserve"> </w:instrText>
      </w:r>
      <w:r w:rsidR="00D56389" w:rsidRPr="001B5324">
        <w:rPr>
          <w:lang w:val="en-US"/>
        </w:rPr>
        <w:instrText>HYPERLINK</w:instrText>
      </w:r>
      <w:r w:rsidR="00D56389" w:rsidRPr="00D56389">
        <w:instrText xml:space="preserve"> "</w:instrText>
      </w:r>
      <w:r w:rsidR="00D56389" w:rsidRPr="001B5324">
        <w:rPr>
          <w:lang w:val="en-US"/>
        </w:rPr>
        <w:instrText>jl</w:instrText>
      </w:r>
      <w:r w:rsidR="00D56389" w:rsidRPr="00D56389">
        <w:instrText xml:space="preserve">:31968033.4%20" </w:instrText>
      </w:r>
      <w:r w:rsidR="00D56389" w:rsidRPr="001B5324">
        <w:fldChar w:fldCharType="separate"/>
      </w:r>
      <w:r w:rsidR="00D56389" w:rsidRPr="001B5324">
        <w:rPr>
          <w:color w:val="000080"/>
          <w:u w:val="single"/>
          <w:lang w:val="kk-KZ"/>
        </w:rPr>
        <w:t>құжаттамаға</w:t>
      </w:r>
      <w:r w:rsidR="00D56389" w:rsidRPr="001B5324">
        <w:fldChar w:fldCharType="end"/>
      </w:r>
      <w:bookmarkEnd w:id="0"/>
    </w:p>
    <w:p w:rsidR="00D56389" w:rsidRPr="00D56389" w:rsidRDefault="00C543B1" w:rsidP="00D56389">
      <w:pPr>
        <w:ind w:firstLine="400"/>
        <w:jc w:val="right"/>
      </w:pPr>
      <w:r>
        <w:rPr>
          <w:lang w:val="kk-KZ"/>
        </w:rPr>
        <w:t xml:space="preserve">   </w:t>
      </w:r>
      <w:r w:rsidR="00D56389" w:rsidRPr="001B5324">
        <w:rPr>
          <w:lang w:val="kk-KZ"/>
        </w:rPr>
        <w:t>2-қосымша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(тапсырыс беруші толтырады)</w:t>
      </w:r>
    </w:p>
    <w:p w:rsidR="00D56389" w:rsidRPr="00D56389" w:rsidRDefault="00D56389" w:rsidP="00D56389">
      <w:pPr>
        <w:jc w:val="center"/>
      </w:pPr>
      <w:r w:rsidRPr="001B5324">
        <w:rPr>
          <w:lang w:val="kk-KZ"/>
        </w:rPr>
        <w:t> 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Тапсырыс берушінің атауы </w:t>
      </w:r>
      <w:r w:rsidR="00DE0A9B">
        <w:rPr>
          <w:lang w:val="kk-KZ"/>
        </w:rPr>
        <w:t>Метрологиялық қамтамысыз ету қызметі</w:t>
      </w:r>
    </w:p>
    <w:p w:rsidR="00D56389" w:rsidRPr="00D56389" w:rsidRDefault="00D56389" w:rsidP="00D56389">
      <w:pPr>
        <w:ind w:firstLine="397"/>
        <w:jc w:val="both"/>
      </w:pPr>
      <w:r w:rsidRPr="001B5324">
        <w:rPr>
          <w:lang w:val="kk-KZ"/>
        </w:rPr>
        <w:t xml:space="preserve">Ұйымдастырушының атауы </w:t>
      </w:r>
      <w:r w:rsidR="00C333CD" w:rsidRPr="00C333CD">
        <w:rPr>
          <w:i/>
          <w:u w:val="single"/>
          <w:lang w:val="kk-KZ"/>
        </w:rPr>
        <w:t>«</w:t>
      </w:r>
      <w:r w:rsidR="00DE0A9B">
        <w:rPr>
          <w:i/>
          <w:u w:val="single"/>
          <w:lang w:val="kk-KZ"/>
        </w:rPr>
        <w:t>Қ</w:t>
      </w:r>
      <w:r w:rsidR="00C333CD" w:rsidRPr="00C333CD">
        <w:rPr>
          <w:i/>
          <w:u w:val="single"/>
          <w:lang w:val="kk-KZ"/>
        </w:rPr>
        <w:t>азтелерадио</w:t>
      </w:r>
      <w:r w:rsidR="00C333CD">
        <w:rPr>
          <w:i/>
          <w:u w:val="single"/>
          <w:lang w:val="kk-KZ"/>
        </w:rPr>
        <w:t>»</w:t>
      </w:r>
      <w:r w:rsidR="00DE0A9B">
        <w:rPr>
          <w:i/>
          <w:u w:val="single"/>
          <w:lang w:val="kk-KZ"/>
        </w:rPr>
        <w:t>АҚ</w:t>
      </w:r>
    </w:p>
    <w:p w:rsidR="00C333CD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 xml:space="preserve">Конкурстың № </w:t>
      </w:r>
      <w:r w:rsidR="00811337">
        <w:rPr>
          <w:lang w:val="kk-KZ"/>
        </w:rPr>
        <w:t>446</w:t>
      </w:r>
      <w:r w:rsidR="00B950B6">
        <w:rPr>
          <w:lang w:val="kk-KZ"/>
        </w:rPr>
        <w:t>7</w:t>
      </w:r>
    </w:p>
    <w:p w:rsidR="00D56389" w:rsidRPr="00F0419B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</w:t>
      </w:r>
      <w:r w:rsidR="00B143BA" w:rsidRPr="00B143BA">
        <w:rPr>
          <w:b/>
          <w:color w:val="222222"/>
          <w:lang w:val="kk-KZ"/>
        </w:rPr>
        <w:t xml:space="preserve"> </w:t>
      </w:r>
      <w:r w:rsidR="00CB22B6" w:rsidRPr="00CB22B6">
        <w:rPr>
          <w:color w:val="222222"/>
          <w:lang w:val="kk-KZ"/>
        </w:rPr>
        <w:t>Аналогты УҚТ ЖМ таратқыштардың параметрлерін талдағыш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атауы ___________________________________</w:t>
      </w:r>
    </w:p>
    <w:p w:rsidR="00D56389" w:rsidRPr="005949D7" w:rsidRDefault="00D56389" w:rsidP="00D56389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D56389" w:rsidRPr="001B5324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5949D7" w:rsidRDefault="00D56389" w:rsidP="003F2BB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567B27" w:rsidRPr="005949D7" w:rsidRDefault="00567B27" w:rsidP="00381EA9">
            <w:pPr>
              <w:rPr>
                <w:color w:val="auto"/>
                <w:lang w:val="kk-KZ"/>
              </w:rPr>
            </w:pPr>
          </w:p>
          <w:p w:rsidR="00D56389" w:rsidRPr="001B5324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CB22B6" w:rsidP="00381EA9">
            <w:pPr>
              <w:rPr>
                <w:color w:val="auto"/>
              </w:rPr>
            </w:pPr>
            <w:r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1B5324" w:rsidRDefault="00F26F15" w:rsidP="00381EA9">
            <w:pPr>
              <w:rPr>
                <w:color w:val="auto"/>
              </w:rPr>
            </w:pPr>
            <w:r>
              <w:rPr>
                <w:color w:val="auto"/>
              </w:rPr>
              <w:t>дана</w:t>
            </w:r>
          </w:p>
        </w:tc>
      </w:tr>
      <w:tr w:rsidR="00D56389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1B5324" w:rsidRDefault="00D56389" w:rsidP="003F2BB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389" w:rsidRPr="00CB22B6" w:rsidRDefault="00CB22B6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1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6A3972" w:rsidRDefault="00567B27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C77390" w:rsidRDefault="00F26F15" w:rsidP="00381EA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15</w:t>
            </w:r>
            <w:r w:rsidR="00CA18F7">
              <w:rPr>
                <w:color w:val="auto"/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күн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B950B6" w:rsidRDefault="00B950B6" w:rsidP="00B950B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Атыр</w:t>
            </w:r>
            <w:r w:rsidR="00EB3224">
              <w:rPr>
                <w:color w:val="auto"/>
              </w:rPr>
              <w:t>ау</w:t>
            </w:r>
            <w:r w:rsidR="001567D3" w:rsidRPr="00417244">
              <w:rPr>
                <w:color w:val="auto"/>
              </w:rPr>
              <w:t xml:space="preserve"> қ., </w:t>
            </w:r>
            <w:r>
              <w:rPr>
                <w:color w:val="auto"/>
                <w:lang w:val="kk-KZ"/>
              </w:rPr>
              <w:t>23</w:t>
            </w:r>
            <w:r w:rsidR="00EB3224">
              <w:rPr>
                <w:color w:val="auto"/>
                <w:lang w:val="kk-KZ"/>
              </w:rPr>
              <w:t>1010000</w:t>
            </w:r>
            <w:r w:rsidR="001567D3" w:rsidRPr="00417244">
              <w:rPr>
                <w:color w:val="auto"/>
              </w:rPr>
              <w:t xml:space="preserve">, </w:t>
            </w:r>
            <w:r>
              <w:rPr>
                <w:color w:val="auto"/>
                <w:lang w:val="kk-KZ"/>
              </w:rPr>
              <w:t>Абай</w:t>
            </w:r>
            <w:r w:rsidR="00EB3224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даңғылы</w:t>
            </w:r>
            <w:r w:rsidR="001567D3" w:rsidRPr="00417244">
              <w:rPr>
                <w:color w:val="auto"/>
              </w:rPr>
              <w:t xml:space="preserve">, </w:t>
            </w:r>
            <w:r>
              <w:rPr>
                <w:color w:val="auto"/>
                <w:lang w:val="kk-KZ"/>
              </w:rPr>
              <w:t>25</w:t>
            </w:r>
          </w:p>
        </w:tc>
      </w:tr>
      <w:tr w:rsidR="00567B27" w:rsidRPr="001B5324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7B27" w:rsidRPr="001B5324" w:rsidRDefault="00567B27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67B27" w:rsidRPr="00B950B6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233C0" w:rsidRDefault="001567D3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D947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Функционалдық және техникалық сипаттамалары</w:t>
            </w:r>
          </w:p>
          <w:p w:rsidR="00A92C05" w:rsidRPr="001567D3" w:rsidRDefault="00994DC3" w:rsidP="00994DC3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lang w:val="kk-KZ"/>
              </w:rPr>
            </w:pP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Р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ХТ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РТС енгізу жобасын іске асыру шеңберінде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объектілерді қабылдау кезінде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DE4B4B" w:rsidRP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УҚТ ЖМ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аналогтық таратқыштарын өлшеу үшін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,</w:t>
            </w:r>
            <w:r w:rsidRPr="00994DC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тестілік сынақтар жүргізу </w:t>
            </w:r>
            <w:r w:rsidR="00DE4B4B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үшін,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ОРТД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филиалдарының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ААҚ және 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РТС техникалық </w:t>
            </w:r>
            <w:r w:rsidR="001567D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қызметкерлері</w:t>
            </w:r>
            <w:r w:rsidR="001567D3" w:rsidRPr="00D947F0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қажетті өлшеу жабдығымен қамтамасыз етілуі тиіс.</w:t>
            </w:r>
          </w:p>
          <w:p w:rsidR="001567D3" w:rsidRDefault="001567D3" w:rsidP="000C4D1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7D3">
              <w:rPr>
                <w:lang w:val="kk-KZ"/>
              </w:rPr>
              <w:t xml:space="preserve"> 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бағдарламалық қамтамасыз етуі бар сатып алынатын өлшеу жабдығы</w:t>
            </w:r>
            <w:r w:rsid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4D1D" w:rsidRPr="000C4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жабдықтың жоспарлы-профилактикалық жұмыстарды жүргізу кезінде таратқыштардың параметрлерін өлшеуге мүмкіндік береді.</w:t>
            </w:r>
          </w:p>
          <w:p w:rsidR="004925DD" w:rsidRPr="004925DD" w:rsidRDefault="004925DD" w:rsidP="004925DD">
            <w:pPr>
              <w:pStyle w:val="a4"/>
              <w:numPr>
                <w:ilvl w:val="1"/>
                <w:numId w:val="4"/>
              </w:num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 аспаптары сериялық дайындалатын өлшеу аспаптарының тиісті мәлімделген техникалық сипаттамалары бар үлгілері болуы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0C4D1D" w:rsidRDefault="00567B27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567B27" w:rsidRPr="002C00D2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3C0" w:rsidRPr="00F0419B" w:rsidRDefault="004925DD" w:rsidP="001233C0">
            <w:pPr>
              <w:pStyle w:val="HTML"/>
              <w:numPr>
                <w:ilvl w:val="0"/>
                <w:numId w:val="3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35163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Өлшеуіштің техникалық сипаттамалары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Ноутбу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і бар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налогты УҚТ ЖМ таратқыштардың параметрлерін талдағыш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өндіру, реттеу, 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апсыру қабылдау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сынақтары, </w:t>
            </w:r>
            <w:r w:rsidR="003279B0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регламенттік жұмыстар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пайдалану кезінде өлшеуге арналған. Өлшеуге мүмкіндік береді: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таратқыштарының параметрлері.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Дыбыстық сигналдардың параметрлері және олардың берілу жолдарының сипаттамалары.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параметрлері және стереокодерлердің сипаттамалары.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 w:rsidRP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Қосылу схемасын өзгертпестен барлық параметрлерді бір құрылғымен өлшеу;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PMK және пилоттық тонмен жүйелерде жұмыс істеу;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M сигналының цифрлық демодуляциясы;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K</w:t>
            </w:r>
            <w:r w:rsidR="00DA5B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сандық декодтау;</w:t>
            </w:r>
            <w:r w:rsid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Сынақ сигналдарын қалыптастыру;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•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 Р 51741-2001,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МемСТ Р 51107-97, 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E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95/98,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ТПЕ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СВТ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2000 әдістері мен техникалық сипаттамаларын қолдау. Өзіңіздің нормативтік құжаттарды құру және өңдеу мүмкіндігі;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• Ыңғайлы, интуитивті интерфейс.</w:t>
            </w:r>
          </w:p>
          <w:p w:rsidR="00DE29D0" w:rsidRPr="00886DAD" w:rsidRDefault="00886DAD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="00DE29D0" w:rsidRPr="00886DA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таратқыштарының параметрлері: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K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СС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және пилоттық үні бар хабар тарату жүйелеріне қолдау көрсету;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DE29D0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жиілігі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86DA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 65,9-дан 74,0 МГц-ке дейін және 87,5-тен 108,0 МГц-ке дейін;</w:t>
            </w:r>
            <w:r w:rsidR="002A7A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29D0" w:rsidRPr="00DE29D0" w:rsidRDefault="002A7A9C" w:rsidP="00DE29D0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75 Ом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түрлендіру мүмкіндігімен 50 Ом кіріс кедергісі бар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барлық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жұмыс жиілігі </w:t>
            </w:r>
            <w:r w:rsid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ауқым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ында </w:t>
            </w:r>
            <w:r w:rsidR="007C03B2"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Кстu 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1,1-ден аспайды;</w:t>
            </w:r>
          </w:p>
          <w:p w:rsidR="00E33E06" w:rsidRDefault="007C03B2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Радиожиілік кірісіндегі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радиосигнал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кескін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</w:t>
            </w:r>
            <w:r w:rsidRPr="007C03B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деңгейі</w:t>
            </w:r>
            <w:r w:rsidR="00DE29D0" w:rsidRPr="00DE2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0,2…3 В эфф;</w:t>
            </w:r>
          </w:p>
          <w:p w:rsidR="00E33E06" w:rsidRPr="00E33E06" w:rsidRDefault="00E33E06" w:rsidP="00E33E06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33E06">
              <w:rPr>
                <w:rFonts w:ascii="Times New Roman" w:hAnsi="Times New Roman"/>
                <w:sz w:val="24"/>
                <w:szCs w:val="24"/>
                <w:lang w:val="kk-KZ"/>
              </w:rPr>
              <w:t>Өтпелі АЖС</w:t>
            </w:r>
            <w:r w:rsidR="00DE29D0" w:rsidRPr="00E33E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біркелкі еместігі 0,2%-дан аспайды.</w:t>
            </w:r>
            <w:r w:rsidR="007C03B2" w:rsidRPr="00E33E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67B27" w:rsidRPr="00242DC9" w:rsidRDefault="00567B27" w:rsidP="001233C0">
            <w:pPr>
              <w:numPr>
                <w:ilvl w:val="0"/>
                <w:numId w:val="3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proofErr w:type="spellStart"/>
            <w:r w:rsidRPr="00567B27">
              <w:rPr>
                <w:b/>
                <w:color w:val="auto"/>
              </w:rPr>
              <w:t>Жиынтық</w:t>
            </w:r>
            <w:proofErr w:type="spellEnd"/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қуат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USB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кабелі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NEUTRIC-NC3FX-1 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дана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NEUTRIC-NC3MX-2дана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қосқыш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ноутбук;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3279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УҚТ ЖМ</w:t>
            </w: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ғдарламалық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ету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өлшеу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зондтарының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жинағы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Пайдалану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</w:t>
            </w:r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ұсқаулық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әдісте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месі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USB флэш-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дискісінде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орыс</w:t>
            </w:r>
            <w:proofErr w:type="spellEnd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тілінде</w:t>
            </w:r>
            <w:proofErr w:type="spellEnd"/>
            <w:r w:rsidR="00FA5188" w:rsidRPr="00FA51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7244E2" w:rsidRPr="007244E2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тексеру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куәлі</w:t>
            </w:r>
            <w:proofErr w:type="gramStart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(сертификат).</w:t>
            </w:r>
          </w:p>
          <w:p w:rsidR="00567B27" w:rsidRDefault="007244E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244E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FA5188" w:rsidRPr="00FA5188">
              <w:rPr>
                <w:lang w:val="ru-RU"/>
              </w:rPr>
              <w:t>ЕурАзЭ</w:t>
            </w:r>
            <w:r w:rsidR="00FA5188" w:rsidRPr="00FA5188">
              <w:rPr>
                <w:rFonts w:ascii="Times New Roman" w:hAnsi="Times New Roman"/>
                <w:lang w:val="ru-RU"/>
              </w:rPr>
              <w:t>Қ</w:t>
            </w:r>
            <w:proofErr w:type="spell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сәйкесті</w:t>
            </w:r>
            <w:proofErr w:type="gramStart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FA51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сертификаты.</w:t>
            </w:r>
            <w:r w:rsidR="00FA518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00D2" w:rsidRPr="002C00D2" w:rsidRDefault="002C00D2" w:rsidP="007244E2">
            <w:pPr>
              <w:pStyle w:val="a7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00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 Құжаттаманың барлық пакеті орыс тілінде ұсынылуы тиіс.</w:t>
            </w:r>
          </w:p>
        </w:tc>
      </w:tr>
      <w:tr w:rsidR="00567B27" w:rsidRPr="001B5324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DAC" w:rsidRPr="00F8470D" w:rsidRDefault="00E75DAC" w:rsidP="00E75DA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lastRenderedPageBreak/>
              <w:t>Жеткізуші</w:t>
            </w:r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 УҚТ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ын</w:t>
            </w:r>
            <w:r w:rsidRPr="00F8470D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мөлше</w:t>
            </w:r>
            <w:proofErr w:type="spellStart"/>
            <w:r w:rsidRPr="00F8470D">
              <w:rPr>
                <w:color w:val="auto"/>
              </w:rPr>
              <w:t>рлеу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сертификаттарын</w:t>
            </w:r>
            <w:proofErr w:type="spellEnd"/>
            <w:r w:rsidRPr="00F8470D">
              <w:rPr>
                <w:color w:val="auto"/>
              </w:rPr>
              <w:t xml:space="preserve"> (</w:t>
            </w:r>
            <w:proofErr w:type="spellStart"/>
            <w:r w:rsidRPr="00F8470D">
              <w:rPr>
                <w:color w:val="auto"/>
              </w:rPr>
              <w:t>куәліктерін</w:t>
            </w:r>
            <w:proofErr w:type="spellEnd"/>
            <w:r w:rsidRPr="00F8470D">
              <w:rPr>
                <w:color w:val="auto"/>
              </w:rPr>
              <w:t xml:space="preserve">) </w:t>
            </w:r>
            <w:proofErr w:type="spellStart"/>
            <w:r w:rsidRPr="00F8470D">
              <w:rPr>
                <w:color w:val="auto"/>
              </w:rPr>
              <w:t>ұсынуға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lastRenderedPageBreak/>
              <w:t>міндетті</w:t>
            </w:r>
            <w:proofErr w:type="spellEnd"/>
            <w:r w:rsidRPr="00F8470D">
              <w:rPr>
                <w:color w:val="auto"/>
              </w:rPr>
              <w:t>.</w:t>
            </w:r>
          </w:p>
          <w:p w:rsidR="00567B27" w:rsidRPr="001B5324" w:rsidRDefault="00E75DAC" w:rsidP="00E75DAC">
            <w:pPr>
              <w:rPr>
                <w:color w:val="auto"/>
              </w:rPr>
            </w:pPr>
            <w:proofErr w:type="spellStart"/>
            <w:r w:rsidRPr="00F8470D">
              <w:rPr>
                <w:color w:val="auto"/>
              </w:rPr>
              <w:t>Жеткізілетін</w:t>
            </w:r>
            <w:proofErr w:type="spellEnd"/>
            <w:r w:rsidRPr="00F8470D">
              <w:rPr>
                <w:color w:val="auto"/>
              </w:rPr>
              <w:t xml:space="preserve"> </w:t>
            </w:r>
            <w:r w:rsidR="00FA5188" w:rsidRPr="00CB22B6">
              <w:rPr>
                <w:color w:val="222222"/>
                <w:lang w:val="kk-KZ"/>
              </w:rPr>
              <w:t>Аналогты</w:t>
            </w:r>
            <w:proofErr w:type="gramStart"/>
            <w:r w:rsidR="00FA5188" w:rsidRPr="00CB22B6">
              <w:rPr>
                <w:color w:val="222222"/>
                <w:lang w:val="kk-KZ"/>
              </w:rPr>
              <w:t xml:space="preserve"> У</w:t>
            </w:r>
            <w:proofErr w:type="gramEnd"/>
            <w:r w:rsidR="00FA5188" w:rsidRPr="00CB22B6">
              <w:rPr>
                <w:color w:val="222222"/>
                <w:lang w:val="kk-KZ"/>
              </w:rPr>
              <w:t>ҚТ ЖМ таратқыштардың параметрлерін талдағыш</w:t>
            </w:r>
            <w:r w:rsidR="00FA5188">
              <w:rPr>
                <w:color w:val="222222"/>
                <w:lang w:val="kk-KZ"/>
              </w:rPr>
              <w:t>та</w:t>
            </w:r>
            <w:r w:rsidRPr="00F8470D">
              <w:rPr>
                <w:color w:val="auto"/>
              </w:rPr>
              <w:t xml:space="preserve"> 10 </w:t>
            </w:r>
            <w:proofErr w:type="spellStart"/>
            <w:r w:rsidRPr="00F8470D">
              <w:rPr>
                <w:color w:val="auto"/>
              </w:rPr>
              <w:t>жыл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бойы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дайындаушы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зауыттың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техникалық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қолдауы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болуы</w:t>
            </w:r>
            <w:proofErr w:type="spellEnd"/>
            <w:r w:rsidRPr="00F8470D">
              <w:rPr>
                <w:color w:val="auto"/>
              </w:rPr>
              <w:t xml:space="preserve"> </w:t>
            </w:r>
            <w:proofErr w:type="spellStart"/>
            <w:r w:rsidRPr="00F8470D">
              <w:rPr>
                <w:color w:val="auto"/>
              </w:rPr>
              <w:t>тиіс</w:t>
            </w:r>
            <w:proofErr w:type="spellEnd"/>
            <w:r w:rsidRPr="00F8470D">
              <w:rPr>
                <w:color w:val="auto"/>
              </w:rPr>
              <w:t>.</w:t>
            </w:r>
          </w:p>
        </w:tc>
      </w:tr>
      <w:tr w:rsidR="00567B27" w:rsidRPr="00B950B6" w:rsidTr="0009378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27" w:rsidRPr="001B5324" w:rsidRDefault="00567B27" w:rsidP="003F2BB4">
            <w:pPr>
              <w:textAlignment w:val="baseline"/>
            </w:pPr>
            <w:proofErr w:type="spellStart"/>
            <w:r w:rsidRPr="001B5324">
              <w:lastRenderedPageBreak/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465" w:rsidRPr="002E16A4" w:rsidRDefault="00E75DAC" w:rsidP="00DE0A9B">
            <w:pPr>
              <w:pStyle w:val="HTML"/>
              <w:numPr>
                <w:ilvl w:val="0"/>
                <w:numId w:val="11"/>
              </w:numPr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4B4B8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Ерекше талаптар</w:t>
            </w:r>
          </w:p>
          <w:p w:rsidR="00DE0A9B" w:rsidRDefault="00733EB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4.1.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Әлеуетті </w:t>
            </w:r>
            <w:r w:rsidR="00E75DAC" w:rsidRPr="00262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тендерге қатысуға өтінімнің техникалық сипаттамасын</w:t>
            </w:r>
            <w:r w:rsidR="00E75D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</w:t>
            </w:r>
            <w:r w:rsidR="00E75DAC" w:rsidRPr="002627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өлшеу құралдарының нақты үлгілерін, сондай-ақ дайындаушы зауыт туралы мәліметтерді көрсетуі тиіс. Бұдан басқа, мәлімделген өлшеу құралының негізгі сипаттамаларының сипаттамасын ұсыну.</w:t>
            </w:r>
          </w:p>
          <w:p w:rsidR="00733EBD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4.2.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Барынша кең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атқарымдыл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 мүмкіндіктерге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төменгі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қателіктерге ие өлшеу құралы - аспапты таңдау кезінде басым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шебі</w:t>
            </w:r>
            <w:r w:rsidRPr="007F4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болып саналады.</w:t>
            </w:r>
          </w:p>
          <w:p w:rsidR="00146FC4" w:rsidRDefault="00146FC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4365D"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Жеткізуші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жеткізілетін </w:t>
            </w:r>
            <w:r w:rsidR="002C00D2" w:rsidRP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Аналогты УҚТ ЖМ таратқыштардың параметрлерін талдағыш</w:t>
            </w:r>
            <w:r w:rsidR="002C00D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ын</w:t>
            </w:r>
            <w:r w:rsidR="00B4365D"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сертификатын беруге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4.4.</w:t>
            </w:r>
            <w:r w:rsidRPr="00292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Жеткізуші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өлшемнің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айқынсыздығын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міндетті түрде көрсете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 сертификаттарын (куәліктерін) ұсынуға міндетті.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сертификаттары (куәліктері) Қазақстан Республикасының аумағында жарамды болуы тиіс.</w:t>
            </w:r>
          </w:p>
          <w:p w:rsidR="00B4365D" w:rsidRDefault="00B4365D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4.6.Мөлше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 дербес құжатпен ресімделуі және ҚР СТ 2.430-2017 талаптарына сәйкес әзірлеушімен бекітілуі тиіс. ҚР СТ 2.430-2017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әдістемесінің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міндетті түрде жүргізілуі тиіс. 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у) нәтижесі құжатпен ресімделуі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4.7.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Жарамдылығын бағалау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тексер</w:t>
            </w:r>
            <w:r w:rsidRPr="00F539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жүргізбей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жеткізуге жол берілмейді.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әдістемесін әзірлеу және жарамдылықты бағалау ISO/IEC 17025-2018 сәйкес белгіленген тәртіппен аккредиттелген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C10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зертханасымен орындалуы тиіс.</w:t>
            </w:r>
          </w:p>
          <w:p w:rsidR="00174E04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9.Мөлше</w:t>
            </w:r>
            <w:r w:rsidRPr="002922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рлеу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аралығы</w:t>
            </w:r>
            <w:r w:rsidRPr="007014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дайындаушы зауыттың ұсынысына сәйкес, бірақ кемінде 12 ай болуы тиіс.</w:t>
            </w:r>
          </w:p>
          <w:p w:rsidR="00174E04" w:rsidRPr="00192682" w:rsidRDefault="00174E04" w:rsidP="00E75DAC">
            <w:pPr>
              <w:pStyle w:val="a4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4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4.10.</w:t>
            </w:r>
            <w:r w:rsidRPr="00E5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Жеткізілетін өлшеу аспаптарының пайдалану жөніндегі нұсқаулығы орыс тілінде қағаз жүзінде және телнұсқасы электрондық тасығыштағы (CD) болуы тиіс.</w:t>
            </w:r>
          </w:p>
          <w:p w:rsidR="00567B27" w:rsidRPr="005D0E8C" w:rsidRDefault="00567B27" w:rsidP="00174E04">
            <w:pPr>
              <w:spacing w:after="120" w:line="259" w:lineRule="auto"/>
              <w:contextualSpacing/>
              <w:jc w:val="both"/>
              <w:rPr>
                <w:color w:val="auto"/>
                <w:lang w:val="kk-KZ"/>
              </w:rPr>
            </w:pPr>
          </w:p>
        </w:tc>
      </w:tr>
    </w:tbl>
    <w:p w:rsidR="00D56389" w:rsidRPr="001B5324" w:rsidRDefault="00D56389" w:rsidP="00D56389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D56389" w:rsidRPr="001B5324" w:rsidRDefault="00D56389" w:rsidP="00D56389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6389" w:rsidRPr="001B5324" w:rsidRDefault="00D56389" w:rsidP="00D56389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D56389" w:rsidRPr="001B5324" w:rsidRDefault="00D56389" w:rsidP="00D56389"/>
    <w:p w:rsidR="00B15780" w:rsidRDefault="00B15780">
      <w:pPr>
        <w:rPr>
          <w:rFonts w:eastAsiaTheme="minorHAnsi" w:cstheme="minorBidi"/>
          <w:b/>
          <w:noProof/>
          <w:color w:val="auto"/>
          <w:lang w:val="kk-KZ" w:eastAsia="en-US"/>
        </w:rPr>
      </w:pPr>
    </w:p>
    <w:p w:rsidR="00D46E49" w:rsidRDefault="00D46E49">
      <w:pPr>
        <w:rPr>
          <w:lang w:val="kk-KZ"/>
        </w:rPr>
      </w:pPr>
    </w:p>
    <w:p w:rsidR="00B15780" w:rsidRDefault="00B15780">
      <w:pPr>
        <w:rPr>
          <w:lang w:val="kk-KZ"/>
        </w:rPr>
      </w:pPr>
    </w:p>
    <w:p w:rsidR="00D46E49" w:rsidRDefault="00D46E49">
      <w:pPr>
        <w:rPr>
          <w:lang w:val="kk-KZ"/>
        </w:rPr>
      </w:pPr>
    </w:p>
    <w:p w:rsidR="00B15780" w:rsidRDefault="00B15780" w:rsidP="00B15780">
      <w:pPr>
        <w:ind w:firstLine="6804"/>
        <w:jc w:val="right"/>
      </w:pPr>
      <w:bookmarkStart w:id="1" w:name="_GoBack"/>
      <w:bookmarkEnd w:id="1"/>
      <w:r>
        <w:lastRenderedPageBreak/>
        <w:t>Приложение 2</w:t>
      </w:r>
    </w:p>
    <w:p w:rsidR="00B15780" w:rsidRDefault="00B15780" w:rsidP="00B15780">
      <w:pPr>
        <w:ind w:firstLine="6804"/>
        <w:jc w:val="right"/>
      </w:pPr>
      <w:r>
        <w:t xml:space="preserve">к </w:t>
      </w:r>
      <w:hyperlink r:id="rId9" w:history="1">
        <w:r>
          <w:rPr>
            <w:rStyle w:val="a3"/>
            <w:color w:val="000080"/>
          </w:rPr>
          <w:t>конкурсной документации</w:t>
        </w:r>
      </w:hyperlink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ind w:firstLine="397"/>
        <w:jc w:val="both"/>
      </w:pPr>
      <w:r>
        <w:t> </w:t>
      </w:r>
    </w:p>
    <w:p w:rsidR="00B15780" w:rsidRDefault="00B15780" w:rsidP="00B15780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B15780" w:rsidRDefault="00B15780" w:rsidP="00B15780">
      <w:pPr>
        <w:ind w:firstLine="397"/>
        <w:textAlignment w:val="baseline"/>
      </w:pPr>
      <w:r>
        <w:t> </w:t>
      </w:r>
    </w:p>
    <w:p w:rsidR="00B15780" w:rsidRPr="00733BFB" w:rsidRDefault="00B15780" w:rsidP="00B15780">
      <w:pPr>
        <w:ind w:firstLine="397"/>
        <w:rPr>
          <w:i/>
          <w:u w:val="single"/>
        </w:rPr>
      </w:pPr>
      <w:r>
        <w:rPr>
          <w:rStyle w:val="s0"/>
        </w:rPr>
        <w:t xml:space="preserve">Наименование заказчика </w:t>
      </w:r>
      <w:r w:rsidRPr="00733BFB">
        <w:rPr>
          <w:rStyle w:val="s0"/>
          <w:i/>
          <w:u w:val="single"/>
        </w:rPr>
        <w:t>Служба метрологического обеспечения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Pr="00733BFB">
        <w:rPr>
          <w:rStyle w:val="s0"/>
          <w:i/>
          <w:u w:val="single"/>
        </w:rPr>
        <w:t>АО «</w:t>
      </w:r>
      <w:proofErr w:type="spellStart"/>
      <w:r w:rsidRPr="00733BFB">
        <w:rPr>
          <w:rStyle w:val="s0"/>
          <w:i/>
          <w:u w:val="single"/>
        </w:rPr>
        <w:t>Казтелерадио</w:t>
      </w:r>
      <w:proofErr w:type="spellEnd"/>
      <w:r w:rsidRPr="00733BFB">
        <w:rPr>
          <w:rStyle w:val="s0"/>
          <w:i/>
          <w:u w:val="single"/>
        </w:rPr>
        <w:t>»</w:t>
      </w:r>
    </w:p>
    <w:p w:rsidR="00B15780" w:rsidRPr="00811337" w:rsidRDefault="00B15780" w:rsidP="00B15780">
      <w:pPr>
        <w:ind w:firstLine="397"/>
        <w:jc w:val="both"/>
        <w:rPr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811337">
        <w:rPr>
          <w:rStyle w:val="s0"/>
          <w:i/>
          <w:u w:val="single"/>
          <w:lang w:val="kk-KZ"/>
        </w:rPr>
        <w:t>446</w:t>
      </w:r>
      <w:r w:rsidR="00B950B6">
        <w:rPr>
          <w:rStyle w:val="s0"/>
          <w:i/>
          <w:u w:val="single"/>
          <w:lang w:val="kk-KZ"/>
        </w:rPr>
        <w:t>7</w:t>
      </w:r>
    </w:p>
    <w:p w:rsidR="00B15780" w:rsidRDefault="00B15780" w:rsidP="00B15780">
      <w:pPr>
        <w:ind w:firstLine="397"/>
        <w:rPr>
          <w:rStyle w:val="s0"/>
          <w:i/>
          <w:u w:val="single"/>
        </w:rPr>
      </w:pPr>
      <w:r>
        <w:rPr>
          <w:rStyle w:val="s0"/>
        </w:rPr>
        <w:t xml:space="preserve">Наименование конкурса </w:t>
      </w:r>
      <w:r w:rsidRPr="00B15780">
        <w:rPr>
          <w:rStyle w:val="s0"/>
          <w:i/>
          <w:u w:val="single"/>
        </w:rPr>
        <w:t>Анализатор параметров аналоговых УКВ ЧМ передатчиков</w:t>
      </w:r>
    </w:p>
    <w:p w:rsidR="00B15780" w:rsidRDefault="00B15780" w:rsidP="00B15780">
      <w:pPr>
        <w:ind w:firstLine="397"/>
      </w:pPr>
      <w:r>
        <w:rPr>
          <w:rStyle w:val="s0"/>
        </w:rPr>
        <w:t>№ лота _________________________________________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Наименование лота ______________________________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6924"/>
      </w:tblGrid>
      <w:tr w:rsidR="00B15780" w:rsidTr="00381EA9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381EA9" w:rsidP="00381EA9">
            <w:pPr>
              <w:rPr>
                <w:color w:val="auto"/>
              </w:rPr>
            </w:pPr>
            <w:r w:rsidRPr="00381EA9">
              <w:rPr>
                <w:color w:val="auto"/>
              </w:rPr>
              <w:t>265145.500.000015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Анализатор параметров аналоговых УКВ ЧМ передатчиков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 w:rsidRPr="006A3972">
              <w:rPr>
                <w:color w:val="auto"/>
              </w:rPr>
              <w:t>штука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B22B6" w:rsidRDefault="00B15780" w:rsidP="00381EA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40CC9" w:rsidRDefault="00CB22B6" w:rsidP="00381EA9">
            <w:pPr>
              <w:rPr>
                <w:color w:val="auto"/>
                <w:lang w:val="kk-KZ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CB22B6" w:rsidP="00381EA9">
            <w:pPr>
              <w:rPr>
                <w:color w:val="auto"/>
              </w:rPr>
            </w:pPr>
            <w:r w:rsidRPr="00CB22B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> </w:t>
            </w:r>
            <w:r w:rsidRPr="00CB22B6">
              <w:rPr>
                <w:color w:val="auto"/>
              </w:rPr>
              <w:t>158</w:t>
            </w:r>
            <w:r>
              <w:rPr>
                <w:color w:val="auto"/>
                <w:lang w:val="kk-KZ"/>
              </w:rPr>
              <w:t xml:space="preserve"> </w:t>
            </w:r>
            <w:r w:rsidRPr="00CB22B6">
              <w:rPr>
                <w:color w:val="auto"/>
              </w:rPr>
              <w:t>000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6A3972" w:rsidRDefault="00B15780" w:rsidP="00381EA9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Срок поставки*</w:t>
            </w:r>
            <w:r>
              <w:t xml:space="preserve"> дни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C77390" w:rsidRDefault="00B15780" w:rsidP="00CA18F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</w:t>
            </w:r>
            <w:r w:rsidR="00CA18F7">
              <w:rPr>
                <w:color w:val="auto"/>
                <w:lang w:val="kk-KZ"/>
              </w:rPr>
              <w:t>5</w:t>
            </w: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 xml:space="preserve"> дней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Pr="00B950B6" w:rsidRDefault="00B15780" w:rsidP="00B950B6">
            <w:pPr>
              <w:rPr>
                <w:color w:val="auto"/>
                <w:lang w:val="kk-KZ"/>
              </w:rPr>
            </w:pPr>
            <w:r w:rsidRPr="006A3972">
              <w:rPr>
                <w:color w:val="auto"/>
              </w:rPr>
              <w:t xml:space="preserve">г. </w:t>
            </w:r>
            <w:r w:rsidR="00B950B6">
              <w:rPr>
                <w:color w:val="auto"/>
                <w:lang w:val="kk-KZ"/>
              </w:rPr>
              <w:t>Атыр</w:t>
            </w:r>
            <w:r w:rsidR="00EB3224">
              <w:rPr>
                <w:color w:val="auto"/>
                <w:lang w:val="kk-KZ"/>
              </w:rPr>
              <w:t>ау</w:t>
            </w:r>
            <w:r w:rsidRPr="006A3972">
              <w:rPr>
                <w:color w:val="auto"/>
              </w:rPr>
              <w:t xml:space="preserve"> </w:t>
            </w:r>
            <w:r w:rsidR="00B950B6">
              <w:rPr>
                <w:color w:val="auto"/>
                <w:lang w:val="kk-KZ"/>
              </w:rPr>
              <w:t>23</w:t>
            </w:r>
            <w:r w:rsidR="00EB3224">
              <w:rPr>
                <w:color w:val="auto"/>
                <w:lang w:val="kk-KZ"/>
              </w:rPr>
              <w:t>101</w:t>
            </w:r>
            <w:r w:rsidRPr="006A3972">
              <w:rPr>
                <w:color w:val="auto"/>
              </w:rPr>
              <w:t>0000</w:t>
            </w:r>
            <w:r>
              <w:rPr>
                <w:color w:val="auto"/>
              </w:rPr>
              <w:t xml:space="preserve">, </w:t>
            </w:r>
            <w:r w:rsidR="00B950B6">
              <w:rPr>
                <w:color w:val="auto"/>
                <w:lang w:val="kk-KZ"/>
              </w:rPr>
              <w:t>п</w:t>
            </w:r>
            <w:r w:rsidR="00EB3224">
              <w:rPr>
                <w:color w:val="auto"/>
                <w:lang w:val="kk-KZ"/>
              </w:rPr>
              <w:t>л</w:t>
            </w:r>
            <w:r w:rsidRPr="00C77390">
              <w:rPr>
                <w:color w:val="auto"/>
              </w:rPr>
              <w:t xml:space="preserve">. </w:t>
            </w:r>
            <w:r w:rsidR="00B950B6">
              <w:rPr>
                <w:color w:val="auto"/>
                <w:lang w:val="kk-KZ"/>
              </w:rPr>
              <w:t>Абая</w:t>
            </w:r>
            <w:r w:rsidRPr="00C77390">
              <w:rPr>
                <w:color w:val="auto"/>
              </w:rPr>
              <w:t>,</w:t>
            </w:r>
            <w:r w:rsidR="00B950B6">
              <w:rPr>
                <w:color w:val="auto"/>
                <w:lang w:val="kk-KZ"/>
              </w:rPr>
              <w:t xml:space="preserve"> 25</w:t>
            </w:r>
          </w:p>
        </w:tc>
      </w:tr>
      <w:tr w:rsidR="00B15780" w:rsidTr="00381EA9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780" w:rsidRDefault="00B15780" w:rsidP="00381EA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C623B8">
              <w:lastRenderedPageBreak/>
              <w:t>государственных закупок.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949D7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Функциональные и технические характеристики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35690D">
              <w:rPr>
                <w:lang w:eastAsia="ar-SA"/>
              </w:rPr>
              <w:t xml:space="preserve">В </w:t>
            </w:r>
            <w:r w:rsidR="00CA18F7">
              <w:rPr>
                <w:lang w:eastAsia="ar-SA"/>
              </w:rPr>
              <w:t>рамка</w:t>
            </w:r>
            <w:r w:rsidRPr="0035690D">
              <w:rPr>
                <w:lang w:eastAsia="ar-SA"/>
              </w:rPr>
              <w:t xml:space="preserve">х реализации проекта  </w:t>
            </w:r>
            <w:r w:rsidR="00CA18F7">
              <w:rPr>
                <w:lang w:eastAsia="ar-SA"/>
              </w:rPr>
              <w:t>внедрения РТС РВ</w:t>
            </w:r>
            <w:r w:rsidRPr="0035690D">
              <w:rPr>
                <w:lang w:eastAsia="ar-SA"/>
              </w:rPr>
              <w:t xml:space="preserve">, </w:t>
            </w:r>
            <w:r w:rsidR="00CA18F7">
              <w:rPr>
                <w:lang w:eastAsia="ar-SA"/>
              </w:rPr>
              <w:t xml:space="preserve">при приемке объектов, необходимо провести тестовые испытания для измерения аналоговых передатчиков </w:t>
            </w:r>
            <w:r w:rsidR="00994DC3">
              <w:rPr>
                <w:lang w:eastAsia="ar-SA"/>
              </w:rPr>
              <w:t>УКВ ЧМ</w:t>
            </w:r>
            <w:r w:rsidRPr="0035690D">
              <w:rPr>
                <w:lang w:eastAsia="ar-SA"/>
              </w:rPr>
              <w:t xml:space="preserve">, технический персонал АПС и РТС  филиалов ОДРТ должен быть обеспечены необходимым измерительным оборудованием. 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EA6F69">
              <w:rPr>
                <w:bCs/>
              </w:rPr>
              <w:t xml:space="preserve"> </w:t>
            </w:r>
            <w:r w:rsidR="000C4D1D">
              <w:rPr>
                <w:lang w:val="kk-KZ" w:eastAsia="ar-SA"/>
              </w:rPr>
              <w:t>Закупаемое измерительное оборудование с встроенным программным обеспечением даст возможность оборудования измерять параметры передатчиков при проведений планово-профилактических работ</w:t>
            </w:r>
            <w:r>
              <w:rPr>
                <w:lang w:eastAsia="ar-SA"/>
              </w:rPr>
              <w:t>.</w:t>
            </w:r>
          </w:p>
          <w:p w:rsidR="00B15780" w:rsidRPr="005949D7" w:rsidRDefault="00B15780" w:rsidP="000D5657">
            <w:pPr>
              <w:numPr>
                <w:ilvl w:val="1"/>
                <w:numId w:val="1"/>
              </w:numPr>
              <w:suppressAutoHyphens/>
              <w:ind w:left="188" w:hanging="46"/>
              <w:jc w:val="both"/>
              <w:rPr>
                <w:lang w:eastAsia="ar-SA"/>
              </w:rPr>
            </w:pPr>
            <w:r w:rsidRPr="00B67253">
              <w:rPr>
                <w:lang w:eastAsia="ar-SA"/>
              </w:rPr>
              <w:t>Измерительные приборы</w:t>
            </w:r>
            <w:r>
              <w:rPr>
                <w:lang w:eastAsia="ar-SA"/>
              </w:rPr>
              <w:t xml:space="preserve"> должны быть </w:t>
            </w:r>
            <w:r w:rsidRPr="00600798">
              <w:rPr>
                <w:lang w:eastAsia="ar-SA"/>
              </w:rPr>
              <w:t xml:space="preserve">серийно изготавливаемыми образцами измерительных приборов с соответствующими заявленными техническими характеристиками.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Год выпуска</w:t>
            </w:r>
            <w:r>
              <w:t xml:space="preserve"> не ранее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0C4D1D" w:rsidRDefault="00B15780" w:rsidP="000C4D1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20</w:t>
            </w:r>
            <w:r w:rsidR="000C4D1D">
              <w:rPr>
                <w:color w:val="auto"/>
                <w:lang w:val="kk-KZ"/>
              </w:rPr>
              <w:t>23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6A3972" w:rsidRDefault="00B15780" w:rsidP="000D565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576FB7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 xml:space="preserve">Технические характеристики </w:t>
            </w:r>
            <w:r>
              <w:rPr>
                <w:rFonts w:cstheme="minorBidi"/>
                <w:b/>
                <w:color w:val="auto"/>
              </w:rPr>
              <w:t>измерителя</w:t>
            </w:r>
          </w:p>
          <w:p w:rsidR="00BC0B8F" w:rsidRPr="00BC0B8F" w:rsidRDefault="00BC0B8F" w:rsidP="00BC0B8F">
            <w:pPr>
              <w:spacing w:before="100" w:beforeAutospacing="1" w:after="100" w:afterAutospacing="1"/>
              <w:contextualSpacing/>
            </w:pPr>
            <w:r w:rsidRPr="00BC0B8F">
              <w:t>Цифровой радиочастотный анализатор параметров радиовещательной аппаратуры РАП УКВ с ноутбуком предназначен для проведения измерений при изготовлении, регулировке, приемо-сдаточных испытаниях, регламентных работах и в процессе эксплуатации. Позволяет измерять: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УКВ ЧМ передатчиков.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>Параметры звуковых сигналов и характеристики трактов их передачи.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  <w:contextualSpacing/>
            </w:pPr>
            <w:r w:rsidRPr="00BC0B8F">
              <w:t xml:space="preserve">Параметры КСС и характеристики </w:t>
            </w:r>
            <w:proofErr w:type="spellStart"/>
            <w:r w:rsidRPr="00BC0B8F">
              <w:t>стереокодеров</w:t>
            </w:r>
            <w:proofErr w:type="spellEnd"/>
            <w:r w:rsidRPr="00BC0B8F">
              <w:t>.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Измерение всех параметров одним прибором без изменения схемы подключения;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Работа в системах с ПМК и с </w:t>
            </w:r>
            <w:proofErr w:type="gramStart"/>
            <w:r w:rsidRPr="00BC0B8F">
              <w:t>пилот-тоном</w:t>
            </w:r>
            <w:proofErr w:type="gramEnd"/>
            <w:r w:rsidRPr="00BC0B8F">
              <w:t>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Цифровая демодуляция ЧМ-сигнала;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Цифровое декодирование КСС;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>Формирование испытательных сигналов;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spacing w:before="100" w:beforeAutospacing="1" w:after="100" w:afterAutospacing="1"/>
              <w:ind w:left="0" w:firstLine="0"/>
            </w:pPr>
            <w:r w:rsidRPr="00BC0B8F">
              <w:t xml:space="preserve">Поддержка методик и спецификаций ГОСТ </w:t>
            </w:r>
            <w:proofErr w:type="gramStart"/>
            <w:r w:rsidRPr="00BC0B8F">
              <w:t>Р</w:t>
            </w:r>
            <w:proofErr w:type="gramEnd"/>
            <w:r w:rsidRPr="00BC0B8F">
              <w:t xml:space="preserve"> 51741-2001, ГОСТ Р 51107-97, ПТЭ СВТ 95/98, ПТЭ СВТ 2000. Возможность создания и редактирования собственных нормативных документов;</w:t>
            </w:r>
          </w:p>
          <w:p w:rsidR="00BC0B8F" w:rsidRPr="00BC0B8F" w:rsidRDefault="00BC0B8F" w:rsidP="00BC0B8F">
            <w:pPr>
              <w:numPr>
                <w:ilvl w:val="0"/>
                <w:numId w:val="15"/>
              </w:numPr>
              <w:tabs>
                <w:tab w:val="clear" w:pos="720"/>
                <w:tab w:val="left" w:pos="269"/>
              </w:tabs>
              <w:ind w:left="0" w:firstLine="0"/>
              <w:contextualSpacing/>
            </w:pPr>
            <w:r w:rsidRPr="00BC0B8F">
              <w:t>Удобный, интуитивно понятный интерфейс.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b/>
                <w:bCs/>
                <w:color w:val="auto"/>
              </w:rPr>
              <w:t>Параметры УКВ ЧМ передатчиков: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Поддержка систем вещания с КСС и с </w:t>
            </w:r>
            <w:proofErr w:type="gramStart"/>
            <w:r w:rsidRPr="00BC0B8F">
              <w:rPr>
                <w:color w:val="auto"/>
              </w:rPr>
              <w:t>пилот-тоном</w:t>
            </w:r>
            <w:proofErr w:type="gramEnd"/>
            <w:r w:rsidRPr="00BC0B8F">
              <w:rPr>
                <w:color w:val="auto"/>
              </w:rPr>
              <w:t>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Диапазон рабочих частот от 65,9 до 74,0 МГц и от 87,5 до 108,0 МГц;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 xml:space="preserve">Входное сопротивление 50 Ом с возможностью трансформации в 75 Ом при </w:t>
            </w:r>
            <w:proofErr w:type="spellStart"/>
            <w:r w:rsidRPr="00BC0B8F">
              <w:rPr>
                <w:color w:val="auto"/>
              </w:rPr>
              <w:t>Кст</w:t>
            </w:r>
            <w:proofErr w:type="gramStart"/>
            <w:r w:rsidRPr="00BC0B8F">
              <w:rPr>
                <w:color w:val="auto"/>
              </w:rPr>
              <w:t>u</w:t>
            </w:r>
            <w:proofErr w:type="spellEnd"/>
            <w:proofErr w:type="gramEnd"/>
            <w:r w:rsidRPr="00BC0B8F">
              <w:rPr>
                <w:color w:val="auto"/>
              </w:rPr>
              <w:t xml:space="preserve"> не более 1,1 во всем диапазоне рабочих частот;</w:t>
            </w:r>
          </w:p>
          <w:p w:rsidR="00BC0B8F" w:rsidRPr="00BC0B8F" w:rsidRDefault="00BC0B8F" w:rsidP="00BC0B8F">
            <w:pPr>
              <w:pStyle w:val="Default"/>
              <w:rPr>
                <w:color w:val="auto"/>
              </w:rPr>
            </w:pPr>
            <w:r w:rsidRPr="00BC0B8F">
              <w:rPr>
                <w:color w:val="auto"/>
              </w:rPr>
              <w:t>Уровень радиосигнала изображения на радиочастотном входе 0,2…3</w:t>
            </w:r>
            <w:proofErr w:type="gramStart"/>
            <w:r w:rsidRPr="00BC0B8F">
              <w:rPr>
                <w:color w:val="auto"/>
              </w:rPr>
              <w:t xml:space="preserve"> В</w:t>
            </w:r>
            <w:proofErr w:type="gramEnd"/>
            <w:r w:rsidRPr="00BC0B8F">
              <w:rPr>
                <w:color w:val="auto"/>
              </w:rPr>
              <w:t xml:space="preserve"> </w:t>
            </w:r>
            <w:proofErr w:type="spellStart"/>
            <w:r w:rsidRPr="00BC0B8F">
              <w:rPr>
                <w:color w:val="auto"/>
              </w:rPr>
              <w:t>эфф</w:t>
            </w:r>
            <w:proofErr w:type="spellEnd"/>
            <w:r w:rsidRPr="00BC0B8F">
              <w:rPr>
                <w:color w:val="auto"/>
              </w:rPr>
              <w:t>;</w:t>
            </w:r>
          </w:p>
          <w:p w:rsidR="00B15780" w:rsidRDefault="00BC0B8F" w:rsidP="00BC0B8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BC0B8F">
              <w:rPr>
                <w:color w:val="auto"/>
              </w:rPr>
              <w:t xml:space="preserve">Неравномерность </w:t>
            </w:r>
            <w:proofErr w:type="gramStart"/>
            <w:r w:rsidRPr="00BC0B8F">
              <w:rPr>
                <w:color w:val="auto"/>
              </w:rPr>
              <w:t>сквозной</w:t>
            </w:r>
            <w:proofErr w:type="gramEnd"/>
            <w:r w:rsidRPr="00BC0B8F">
              <w:rPr>
                <w:color w:val="auto"/>
              </w:rPr>
              <w:t xml:space="preserve"> АЧХ не более 0,2%.</w:t>
            </w:r>
          </w:p>
          <w:p w:rsidR="00B15780" w:rsidRPr="00162362" w:rsidRDefault="00B15780" w:rsidP="000D5657">
            <w:pPr>
              <w:numPr>
                <w:ilvl w:val="0"/>
                <w:numId w:val="1"/>
              </w:numPr>
              <w:spacing w:before="240" w:after="120" w:line="259" w:lineRule="auto"/>
              <w:ind w:left="426" w:hanging="426"/>
              <w:contextualSpacing/>
              <w:rPr>
                <w:b/>
                <w:color w:val="auto"/>
              </w:rPr>
            </w:pPr>
            <w:r w:rsidRPr="006A3972">
              <w:rPr>
                <w:rFonts w:cstheme="minorBidi"/>
                <w:b/>
                <w:color w:val="auto"/>
              </w:rPr>
              <w:t>Комплектность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</w:rPr>
              <w:t>- РАП/УКВ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Кабель питания;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USB кабель;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NC3FX-1шт;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Разъем NEUTRIC-</w:t>
            </w:r>
            <w:r w:rsidRPr="00BC0B8F">
              <w:rPr>
                <w:rFonts w:ascii="Arial" w:hAnsi="Arial" w:cs="Arial"/>
                <w:color w:val="212529"/>
                <w:shd w:val="clear" w:color="auto" w:fill="FFFFFF"/>
                <w:lang w:val="kk-KZ"/>
              </w:rPr>
              <w:t xml:space="preserve"> </w:t>
            </w:r>
            <w:r w:rsidRPr="00BC0B8F">
              <w:rPr>
                <w:bCs/>
                <w:lang w:val="kk-KZ"/>
              </w:rPr>
              <w:t>NC3MX-2шт;</w:t>
            </w:r>
          </w:p>
          <w:p w:rsidR="00BC0B8F" w:rsidRPr="00BC0B8F" w:rsidRDefault="00BC0B8F" w:rsidP="00BC0B8F">
            <w:pPr>
              <w:contextualSpacing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>- Ноутбук;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Программное обеспечение для РАП/УКВ;</w:t>
            </w:r>
          </w:p>
          <w:p w:rsidR="00BC0B8F" w:rsidRPr="00BC0B8F" w:rsidRDefault="00BC0B8F" w:rsidP="00BC0B8F">
            <w:pPr>
              <w:contextualSpacing/>
              <w:rPr>
                <w:bCs/>
              </w:rPr>
            </w:pPr>
            <w:r w:rsidRPr="00BC0B8F">
              <w:rPr>
                <w:bCs/>
              </w:rPr>
              <w:t>- Комплект измерительных щупов;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rPr>
                <w:bCs/>
                <w:lang w:val="kk-KZ"/>
              </w:rPr>
              <w:t xml:space="preserve">- Руководство по эксплуатации </w:t>
            </w:r>
            <w:r w:rsidRPr="00BC0B8F">
              <w:t xml:space="preserve">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и методику поверки (и на USB </w:t>
            </w:r>
            <w:proofErr w:type="spellStart"/>
            <w:r w:rsidRPr="00BC0B8F">
              <w:t>flash</w:t>
            </w:r>
            <w:proofErr w:type="spellEnd"/>
            <w:r w:rsidRPr="00BC0B8F">
              <w:t xml:space="preserve"> накопителе) на русском языке</w:t>
            </w:r>
            <w:r w:rsidRPr="00BC0B8F">
              <w:rPr>
                <w:bCs/>
                <w:lang w:val="kk-KZ"/>
              </w:rPr>
              <w:t>;</w:t>
            </w:r>
          </w:p>
          <w:p w:rsidR="00BC0B8F" w:rsidRPr="00BC0B8F" w:rsidRDefault="00BC0B8F" w:rsidP="00BC0B8F">
            <w:pPr>
              <w:contextualSpacing/>
              <w:textAlignment w:val="top"/>
              <w:rPr>
                <w:bCs/>
                <w:lang w:val="kk-KZ"/>
              </w:rPr>
            </w:pPr>
            <w:r w:rsidRPr="00BC0B8F">
              <w:t>- Сертификат (свидетельство) поверки.</w:t>
            </w:r>
          </w:p>
          <w:p w:rsidR="00B15780" w:rsidRPr="00FA5188" w:rsidRDefault="00BC0B8F" w:rsidP="00FA5188">
            <w:r w:rsidRPr="00FA5188">
              <w:t>- Сертификат соответствия ЕАС.</w:t>
            </w:r>
          </w:p>
          <w:p w:rsidR="00B15780" w:rsidRDefault="00B15780" w:rsidP="000D5657">
            <w:pPr>
              <w:numPr>
                <w:ilvl w:val="1"/>
                <w:numId w:val="1"/>
              </w:numPr>
              <w:spacing w:after="160" w:line="259" w:lineRule="auto"/>
              <w:ind w:left="0" w:firstLine="142"/>
              <w:contextualSpacing/>
              <w:jc w:val="both"/>
              <w:rPr>
                <w:color w:val="auto"/>
              </w:rPr>
            </w:pPr>
            <w:r w:rsidRPr="00F96465">
              <w:rPr>
                <w:rFonts w:cstheme="minorBidi"/>
                <w:color w:val="auto"/>
              </w:rPr>
              <w:t>Весь пакет документации  должен предоставляться на русском языке.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t xml:space="preserve">Сопутствующие услуги (указываются при </w:t>
            </w:r>
            <w:r w:rsidRPr="00C623B8">
              <w:lastRenderedPageBreak/>
              <w:t>необходимости) (монтаж, наладка, обучение, проверки и испытания товаров)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rPr>
                <w:color w:val="auto"/>
              </w:rPr>
            </w:pPr>
            <w:r w:rsidRPr="00BC6CDD">
              <w:rPr>
                <w:color w:val="auto"/>
              </w:rPr>
              <w:lastRenderedPageBreak/>
              <w:t>Поставщи</w:t>
            </w:r>
            <w:r>
              <w:rPr>
                <w:color w:val="auto"/>
              </w:rPr>
              <w:t>к обязан предоставить сертификаты (свидетельства) калибровки</w:t>
            </w:r>
            <w:r w:rsidRPr="00BC6CDD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на </w:t>
            </w:r>
            <w:r w:rsidR="002C00D2" w:rsidRPr="002C00D2">
              <w:rPr>
                <w:lang w:eastAsia="ar-SA"/>
              </w:rPr>
              <w:t xml:space="preserve">Анализатор параметров аналоговых УКВ ЧМ </w:t>
            </w:r>
            <w:r w:rsidR="002C00D2" w:rsidRPr="002C00D2">
              <w:rPr>
                <w:lang w:eastAsia="ar-SA"/>
              </w:rPr>
              <w:lastRenderedPageBreak/>
              <w:t>передатчиков</w:t>
            </w:r>
            <w:r>
              <w:rPr>
                <w:color w:val="auto"/>
              </w:rPr>
              <w:t>.</w:t>
            </w:r>
          </w:p>
          <w:p w:rsidR="00BC0B8F" w:rsidRPr="002C00D2" w:rsidRDefault="00B15780" w:rsidP="000D5657">
            <w:pPr>
              <w:rPr>
                <w:color w:val="auto"/>
                <w:lang w:val="kk-KZ"/>
              </w:rPr>
            </w:pPr>
            <w:r w:rsidRPr="005D0E8C">
              <w:rPr>
                <w:color w:val="auto"/>
              </w:rPr>
              <w:t>Поставляем</w:t>
            </w:r>
            <w:r>
              <w:rPr>
                <w:color w:val="auto"/>
              </w:rPr>
              <w:t>ый</w:t>
            </w:r>
            <w:r w:rsidRPr="005D0E8C">
              <w:rPr>
                <w:color w:val="auto"/>
              </w:rPr>
              <w:t xml:space="preserve"> </w:t>
            </w:r>
            <w:r w:rsidR="002C00D2" w:rsidRPr="002C00D2">
              <w:rPr>
                <w:lang w:eastAsia="ar-SA"/>
              </w:rPr>
              <w:t>Анализатор параметров аналоговых УКВ ЧМ передатчиков</w:t>
            </w:r>
            <w:r w:rsidRPr="005D0E8C">
              <w:rPr>
                <w:color w:val="auto"/>
              </w:rPr>
              <w:t xml:space="preserve"> должен иметь техническую поддержку завода изготовителя в течени</w:t>
            </w:r>
            <w:proofErr w:type="gramStart"/>
            <w:r w:rsidRPr="005D0E8C">
              <w:rPr>
                <w:color w:val="auto"/>
              </w:rPr>
              <w:t>и</w:t>
            </w:r>
            <w:proofErr w:type="gramEnd"/>
            <w:r w:rsidRPr="005D0E8C">
              <w:rPr>
                <w:color w:val="auto"/>
              </w:rPr>
              <w:t xml:space="preserve"> 10 лет эксплуатации.</w:t>
            </w:r>
            <w:r w:rsidR="002C00D2">
              <w:rPr>
                <w:color w:val="auto"/>
                <w:lang w:val="kk-KZ"/>
              </w:rPr>
              <w:t xml:space="preserve"> </w:t>
            </w:r>
          </w:p>
        </w:tc>
      </w:tr>
      <w:tr w:rsidR="00B15780" w:rsidTr="000D5657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Pr="00C623B8" w:rsidRDefault="00B15780" w:rsidP="000D565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780" w:rsidRDefault="00B15780" w:rsidP="000D5657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366D">
              <w:rPr>
                <w:rFonts w:ascii="Times New Roman" w:eastAsia="Times New Roman" w:hAnsi="Times New Roman"/>
                <w:b/>
                <w:sz w:val="24"/>
                <w:szCs w:val="24"/>
              </w:rPr>
              <w:t>Особые требования</w:t>
            </w:r>
          </w:p>
          <w:p w:rsidR="00B15780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Потенциальный поставщик </w:t>
            </w:r>
            <w:r w:rsidRPr="00B67CAC">
              <w:rPr>
                <w:rFonts w:ascii="Times New Roman" w:eastAsia="Times New Roman" w:hAnsi="Times New Roman"/>
                <w:sz w:val="24"/>
                <w:szCs w:val="24"/>
              </w:rPr>
              <w:t>в технической спецификации заявки на участие в тендере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должен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указать</w:t>
            </w:r>
            <w:r w:rsidRPr="00D714B8">
              <w:rPr>
                <w:rFonts w:ascii="Times New Roman" w:eastAsia="Times New Roman" w:hAnsi="Times New Roman"/>
                <w:sz w:val="24"/>
                <w:szCs w:val="24"/>
              </w:rPr>
              <w:t xml:space="preserve"> конкретные модели измерительных приборов, а также сведения о заводе изготовителе. Кроме того, предоставить описание основных характеристик заявленного измерительного прибора. </w:t>
            </w:r>
          </w:p>
          <w:p w:rsidR="00B15780" w:rsidRPr="00EA6F6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Средство измерений, обладающее максимально широкими функциональными возможностями и наименьшими погрешностями из всех имеющихся - счита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A6F69">
              <w:rPr>
                <w:rFonts w:ascii="Times New Roman" w:eastAsia="Times New Roman" w:hAnsi="Times New Roman"/>
                <w:sz w:val="24"/>
                <w:szCs w:val="24"/>
              </w:rPr>
              <w:t>тся приоритетной позицией при выборе прибора.</w:t>
            </w:r>
          </w:p>
          <w:p w:rsidR="00B15780" w:rsidRPr="00516223" w:rsidRDefault="00B15780" w:rsidP="002C00D2">
            <w:pPr>
              <w:pStyle w:val="a4"/>
              <w:numPr>
                <w:ilvl w:val="1"/>
                <w:numId w:val="1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Поставщик обязан предоставить на поставляемый </w:t>
            </w:r>
            <w:r w:rsidR="002C00D2" w:rsidRPr="002C00D2">
              <w:rPr>
                <w:rFonts w:ascii="Times New Roman" w:eastAsia="Times New Roman" w:hAnsi="Times New Roman"/>
                <w:sz w:val="24"/>
                <w:szCs w:val="24"/>
              </w:rPr>
              <w:t>Анализатор параметров аналоговых УКВ ЧМ передатчиков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 xml:space="preserve"> сертификат завода изготовителя.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обязан предоставить сертификат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(свидетельств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) калибровки с обязательным указанием неопределенности измерения. 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Сертификаты (свидетельства) калибровки должны быть действительными на территории Республики Казахстан.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калибровки должна быть оформлена самостоятельным документом и утверждена разработчиком в соответствии с требованиями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В обязательном порядке должна быть проведена оценка пригодности (верификация) методики калибровки в соответствии с </w:t>
            </w:r>
            <w:proofErr w:type="gram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РК 2.430-2017. Результат оценки пригодности (верификации) должен быть оформлен документально.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Недопустима поставка методики калибровки без проведения оценки пригодности (верификации).</w:t>
            </w:r>
          </w:p>
          <w:p w:rsidR="00B15780" w:rsidRPr="00413E29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Разработка методики калибровки и оценка пригодности должна быть выполнена аккредитованной в установленном порядке калибровочной лабораторией в соответствии с ISO/IEC 17025-2018.</w:t>
            </w:r>
          </w:p>
          <w:p w:rsidR="00B15780" w:rsidRPr="00651C91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>Межкалибровочный</w:t>
            </w:r>
            <w:proofErr w:type="spellEnd"/>
            <w:r w:rsidRPr="00413E29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интервал должен быть установлен в соответствии с рекомендацией завода изготовителя, но не менее 12 месяцев.</w:t>
            </w:r>
          </w:p>
          <w:p w:rsidR="00B15780" w:rsidRPr="00D9497C" w:rsidRDefault="00B15780" w:rsidP="000D5657">
            <w:pPr>
              <w:pStyle w:val="a4"/>
              <w:numPr>
                <w:ilvl w:val="1"/>
                <w:numId w:val="1"/>
              </w:numPr>
              <w:spacing w:after="120" w:line="240" w:lineRule="auto"/>
              <w:ind w:left="188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Поставляемые измерительные приборы  должны иметь инструкцию по эксплуатации на бумажном носителе на русском языке и 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бликат на электронном носителе CD</w:t>
            </w:r>
            <w:r w:rsidRPr="005162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15780" w:rsidTr="00D46E49">
        <w:trPr>
          <w:trHeight w:val="70"/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C623B8" w:rsidRDefault="00B15780" w:rsidP="000D5657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0" w:rsidRPr="00EA366D" w:rsidRDefault="00B15780" w:rsidP="000D5657">
            <w:pPr>
              <w:rPr>
                <w:b/>
                <w:color w:val="auto"/>
              </w:rPr>
            </w:pPr>
          </w:p>
        </w:tc>
      </w:tr>
    </w:tbl>
    <w:p w:rsidR="00B15780" w:rsidRPr="00C623B8" w:rsidRDefault="00B15780" w:rsidP="00B15780">
      <w:pPr>
        <w:ind w:firstLine="397"/>
        <w:textAlignment w:val="baseline"/>
      </w:pPr>
      <w:r>
        <w:t> 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Примечание.</w:t>
      </w:r>
    </w:p>
    <w:p w:rsidR="00B15780" w:rsidRDefault="00B15780" w:rsidP="00B15780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780" w:rsidRPr="00B15780" w:rsidRDefault="002C00D2" w:rsidP="00B15780">
      <w:pPr>
        <w:rPr>
          <w:lang w:val="kk-KZ"/>
        </w:rPr>
      </w:pPr>
      <w:r>
        <w:rPr>
          <w:rStyle w:val="s0"/>
          <w:lang w:val="kk-KZ"/>
        </w:rPr>
        <w:lastRenderedPageBreak/>
        <w:t xml:space="preserve">      </w:t>
      </w:r>
      <w:r w:rsidR="00B15780">
        <w:rPr>
          <w:rStyle w:val="s0"/>
        </w:rPr>
        <w:t>2. Установление требований технической спецификации в иных документах не допускается.</w:t>
      </w:r>
    </w:p>
    <w:sectPr w:rsidR="00B15780" w:rsidRPr="00B15780" w:rsidSect="004F05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6F" w:rsidRDefault="00EE216F" w:rsidP="00D46E49">
      <w:r>
        <w:separator/>
      </w:r>
    </w:p>
  </w:endnote>
  <w:endnote w:type="continuationSeparator" w:id="0">
    <w:p w:rsidR="00EE216F" w:rsidRDefault="00EE216F" w:rsidP="00D4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6F" w:rsidRDefault="00EE216F" w:rsidP="00D46E49">
      <w:r>
        <w:separator/>
      </w:r>
    </w:p>
  </w:footnote>
  <w:footnote w:type="continuationSeparator" w:id="0">
    <w:p w:rsidR="00EE216F" w:rsidRDefault="00EE216F" w:rsidP="00D4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3C18C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8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0">
    <w:nsid w:val="6A160E23"/>
    <w:multiLevelType w:val="hybridMultilevel"/>
    <w:tmpl w:val="6F464DC0"/>
    <w:lvl w:ilvl="0" w:tplc="217CE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2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7106383D"/>
    <w:multiLevelType w:val="multilevel"/>
    <w:tmpl w:val="5B5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54EA"/>
    <w:rsid w:val="00027818"/>
    <w:rsid w:val="00042081"/>
    <w:rsid w:val="00086BB2"/>
    <w:rsid w:val="0009358F"/>
    <w:rsid w:val="00093787"/>
    <w:rsid w:val="000C4D1D"/>
    <w:rsid w:val="000C573E"/>
    <w:rsid w:val="00111685"/>
    <w:rsid w:val="0011455D"/>
    <w:rsid w:val="001233C0"/>
    <w:rsid w:val="00136AE6"/>
    <w:rsid w:val="00137720"/>
    <w:rsid w:val="00146FC4"/>
    <w:rsid w:val="0015443F"/>
    <w:rsid w:val="001567D3"/>
    <w:rsid w:val="00162362"/>
    <w:rsid w:val="00174E04"/>
    <w:rsid w:val="00183FCA"/>
    <w:rsid w:val="00192682"/>
    <w:rsid w:val="001B3AE5"/>
    <w:rsid w:val="00234AD6"/>
    <w:rsid w:val="00242DC9"/>
    <w:rsid w:val="00255001"/>
    <w:rsid w:val="00272576"/>
    <w:rsid w:val="002A7A9C"/>
    <w:rsid w:val="002C00D2"/>
    <w:rsid w:val="002E4C19"/>
    <w:rsid w:val="002F190A"/>
    <w:rsid w:val="002F29C5"/>
    <w:rsid w:val="003279B0"/>
    <w:rsid w:val="003314CF"/>
    <w:rsid w:val="00381EA9"/>
    <w:rsid w:val="00396C00"/>
    <w:rsid w:val="003C55B1"/>
    <w:rsid w:val="003F2BB4"/>
    <w:rsid w:val="00400989"/>
    <w:rsid w:val="00421E72"/>
    <w:rsid w:val="00423C00"/>
    <w:rsid w:val="004278AE"/>
    <w:rsid w:val="00471A95"/>
    <w:rsid w:val="004925DD"/>
    <w:rsid w:val="00496D99"/>
    <w:rsid w:val="004A1357"/>
    <w:rsid w:val="004B075B"/>
    <w:rsid w:val="004B613D"/>
    <w:rsid w:val="004F054F"/>
    <w:rsid w:val="00502D85"/>
    <w:rsid w:val="00516223"/>
    <w:rsid w:val="005626EF"/>
    <w:rsid w:val="00567B27"/>
    <w:rsid w:val="00567E6E"/>
    <w:rsid w:val="00576FB7"/>
    <w:rsid w:val="005949D7"/>
    <w:rsid w:val="005D0E8C"/>
    <w:rsid w:val="00600798"/>
    <w:rsid w:val="00640CC9"/>
    <w:rsid w:val="00651C91"/>
    <w:rsid w:val="00694D5B"/>
    <w:rsid w:val="006A3972"/>
    <w:rsid w:val="006B3614"/>
    <w:rsid w:val="006B3E87"/>
    <w:rsid w:val="006C0E33"/>
    <w:rsid w:val="006E2D4F"/>
    <w:rsid w:val="006E3471"/>
    <w:rsid w:val="007244E2"/>
    <w:rsid w:val="00733BFB"/>
    <w:rsid w:val="00733EBD"/>
    <w:rsid w:val="00740EB1"/>
    <w:rsid w:val="007A1E0B"/>
    <w:rsid w:val="007A5CF8"/>
    <w:rsid w:val="007C02A2"/>
    <w:rsid w:val="007C03B2"/>
    <w:rsid w:val="007D0789"/>
    <w:rsid w:val="00810033"/>
    <w:rsid w:val="00811337"/>
    <w:rsid w:val="008162B8"/>
    <w:rsid w:val="00886754"/>
    <w:rsid w:val="00886DAD"/>
    <w:rsid w:val="00895D57"/>
    <w:rsid w:val="008B69FD"/>
    <w:rsid w:val="009070CC"/>
    <w:rsid w:val="0093216B"/>
    <w:rsid w:val="00994DC3"/>
    <w:rsid w:val="009A0152"/>
    <w:rsid w:val="009D0D8C"/>
    <w:rsid w:val="00A44102"/>
    <w:rsid w:val="00A92C05"/>
    <w:rsid w:val="00A95F4A"/>
    <w:rsid w:val="00AF66CF"/>
    <w:rsid w:val="00B127FF"/>
    <w:rsid w:val="00B143BA"/>
    <w:rsid w:val="00B15780"/>
    <w:rsid w:val="00B16303"/>
    <w:rsid w:val="00B4365D"/>
    <w:rsid w:val="00B84A56"/>
    <w:rsid w:val="00B876F9"/>
    <w:rsid w:val="00B950B6"/>
    <w:rsid w:val="00BB216C"/>
    <w:rsid w:val="00BC0B8F"/>
    <w:rsid w:val="00BC6CDD"/>
    <w:rsid w:val="00BF03DE"/>
    <w:rsid w:val="00C333CD"/>
    <w:rsid w:val="00C3610E"/>
    <w:rsid w:val="00C543B1"/>
    <w:rsid w:val="00C73EA4"/>
    <w:rsid w:val="00C77390"/>
    <w:rsid w:val="00CA18F7"/>
    <w:rsid w:val="00CA1E1F"/>
    <w:rsid w:val="00CB22B6"/>
    <w:rsid w:val="00CB3C87"/>
    <w:rsid w:val="00CC1D5C"/>
    <w:rsid w:val="00CD124D"/>
    <w:rsid w:val="00D053D9"/>
    <w:rsid w:val="00D442FF"/>
    <w:rsid w:val="00D46E49"/>
    <w:rsid w:val="00D47245"/>
    <w:rsid w:val="00D508AF"/>
    <w:rsid w:val="00D56389"/>
    <w:rsid w:val="00D87084"/>
    <w:rsid w:val="00D9497C"/>
    <w:rsid w:val="00DA5BAF"/>
    <w:rsid w:val="00DE0A9B"/>
    <w:rsid w:val="00DE29D0"/>
    <w:rsid w:val="00DE4B4B"/>
    <w:rsid w:val="00E03D35"/>
    <w:rsid w:val="00E33E06"/>
    <w:rsid w:val="00E75DAC"/>
    <w:rsid w:val="00E8306B"/>
    <w:rsid w:val="00E8797F"/>
    <w:rsid w:val="00EA366D"/>
    <w:rsid w:val="00EA6F69"/>
    <w:rsid w:val="00EB3224"/>
    <w:rsid w:val="00EC4B0E"/>
    <w:rsid w:val="00EE216F"/>
    <w:rsid w:val="00F0419B"/>
    <w:rsid w:val="00F23D3B"/>
    <w:rsid w:val="00F26F15"/>
    <w:rsid w:val="00F4540A"/>
    <w:rsid w:val="00F45A2B"/>
    <w:rsid w:val="00F96465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paragraph" w:styleId="a9">
    <w:name w:val="header"/>
    <w:basedOn w:val="a"/>
    <w:link w:val="aa"/>
    <w:uiPriority w:val="99"/>
    <w:unhideWhenUsed/>
    <w:rsid w:val="00D46E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6E4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6E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6E4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nhideWhenUsed/>
    <w:qFormat/>
    <w:rsid w:val="00DE29D0"/>
    <w:pPr>
      <w:spacing w:after="240" w:line="240" w:lineRule="atLeast"/>
    </w:pPr>
    <w:rPr>
      <w:rFonts w:ascii="Georgia" w:eastAsia="Arial" w:hAnsi="Georgia"/>
      <w:color w:val="auto"/>
      <w:sz w:val="20"/>
      <w:szCs w:val="20"/>
      <w:lang w:val="en-GB" w:eastAsia="en-US"/>
    </w:rPr>
  </w:style>
  <w:style w:type="character" w:customStyle="1" w:styleId="a8">
    <w:name w:val="Основной текст Знак"/>
    <w:basedOn w:val="a0"/>
    <w:link w:val="a7"/>
    <w:rsid w:val="00DE29D0"/>
    <w:rPr>
      <w:rFonts w:ascii="Georgia" w:eastAsia="Arial" w:hAnsi="Georgia" w:cs="Times New Roman"/>
      <w:sz w:val="20"/>
      <w:szCs w:val="20"/>
      <w:lang w:val="en-GB"/>
    </w:rPr>
  </w:style>
  <w:style w:type="paragraph" w:styleId="a9">
    <w:name w:val="header"/>
    <w:basedOn w:val="a"/>
    <w:link w:val="aa"/>
    <w:uiPriority w:val="99"/>
    <w:unhideWhenUsed/>
    <w:rsid w:val="00D46E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6E4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6E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6E4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l:34515777.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1E06-3A21-4365-B062-35485619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Aldabergen Serikbayev</cp:lastModifiedBy>
  <cp:revision>65</cp:revision>
  <dcterms:created xsi:type="dcterms:W3CDTF">2019-10-21T03:44:00Z</dcterms:created>
  <dcterms:modified xsi:type="dcterms:W3CDTF">2023-08-14T06:34:00Z</dcterms:modified>
</cp:coreProperties>
</file>