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9965D3" w14:textId="7E79C9EE" w:rsidR="006D43A2" w:rsidRPr="008B45C5" w:rsidRDefault="00D7006C" w:rsidP="006D43A2">
      <w:pPr>
        <w:ind w:firstLine="6804"/>
        <w:jc w:val="right"/>
        <w:rPr>
          <w:color w:val="auto"/>
        </w:rPr>
      </w:pPr>
      <w:r>
        <w:rPr>
          <w:color w:val="auto"/>
        </w:rPr>
        <w:t>Приложение 1</w:t>
      </w:r>
      <w:bookmarkStart w:id="0" w:name="_GoBack"/>
      <w:bookmarkEnd w:id="0"/>
    </w:p>
    <w:p w14:paraId="28E41BC8" w14:textId="77777777" w:rsidR="006D43A2" w:rsidRPr="008B45C5" w:rsidRDefault="006D43A2" w:rsidP="006D43A2">
      <w:pPr>
        <w:ind w:firstLine="6804"/>
        <w:jc w:val="right"/>
        <w:rPr>
          <w:color w:val="auto"/>
        </w:rPr>
      </w:pPr>
      <w:r w:rsidRPr="008B45C5">
        <w:rPr>
          <w:color w:val="auto"/>
        </w:rPr>
        <w:t xml:space="preserve">к </w:t>
      </w:r>
      <w:hyperlink r:id="rId7" w:history="1">
        <w:r w:rsidRPr="008B45C5">
          <w:rPr>
            <w:rStyle w:val="a3"/>
            <w:color w:val="auto"/>
          </w:rPr>
          <w:t>конкурсной документации</w:t>
        </w:r>
      </w:hyperlink>
    </w:p>
    <w:p w14:paraId="520A901C" w14:textId="77777777" w:rsidR="00AB60DD" w:rsidRPr="008B45C5" w:rsidRDefault="00AB60DD" w:rsidP="00AB60DD">
      <w:pPr>
        <w:ind w:firstLine="397"/>
        <w:jc w:val="both"/>
        <w:rPr>
          <w:color w:val="auto"/>
        </w:rPr>
      </w:pPr>
      <w:r w:rsidRPr="008B45C5">
        <w:rPr>
          <w:color w:val="auto"/>
        </w:rPr>
        <w:t> </w:t>
      </w:r>
    </w:p>
    <w:p w14:paraId="7A4774CF" w14:textId="77777777" w:rsidR="00AB60DD" w:rsidRPr="008B45C5" w:rsidRDefault="00AB60DD" w:rsidP="00AB60DD">
      <w:pPr>
        <w:ind w:firstLine="397"/>
        <w:jc w:val="both"/>
        <w:rPr>
          <w:color w:val="auto"/>
        </w:rPr>
      </w:pPr>
      <w:r w:rsidRPr="008B45C5">
        <w:rPr>
          <w:color w:val="auto"/>
        </w:rPr>
        <w:t> </w:t>
      </w:r>
    </w:p>
    <w:p w14:paraId="225925F5" w14:textId="77777777" w:rsidR="00AB60DD" w:rsidRPr="008B45C5" w:rsidRDefault="00AB60DD" w:rsidP="00AB60DD">
      <w:pPr>
        <w:jc w:val="center"/>
        <w:textAlignment w:val="baseline"/>
        <w:rPr>
          <w:color w:val="auto"/>
        </w:rPr>
      </w:pPr>
      <w:r w:rsidRPr="008B45C5">
        <w:rPr>
          <w:rStyle w:val="s1"/>
          <w:color w:val="auto"/>
        </w:rPr>
        <w:t>Техническая спецификация</w:t>
      </w:r>
      <w:r w:rsidRPr="008B45C5">
        <w:rPr>
          <w:rStyle w:val="s1"/>
          <w:color w:val="auto"/>
        </w:rPr>
        <w:br/>
        <w:t>закупаемых товаров (заполняется заказчиком)</w:t>
      </w:r>
    </w:p>
    <w:p w14:paraId="5111EC1D" w14:textId="77777777" w:rsidR="00AB60DD" w:rsidRPr="008B45C5" w:rsidRDefault="00AB60DD" w:rsidP="00AB60DD">
      <w:pPr>
        <w:ind w:firstLine="397"/>
        <w:textAlignment w:val="baseline"/>
        <w:rPr>
          <w:color w:val="auto"/>
        </w:rPr>
      </w:pPr>
      <w:r w:rsidRPr="008B45C5">
        <w:rPr>
          <w:color w:val="auto"/>
        </w:rPr>
        <w:t> </w:t>
      </w:r>
    </w:p>
    <w:p w14:paraId="379BF2A5" w14:textId="77777777" w:rsidR="00BE47A6" w:rsidRPr="008B45C5" w:rsidRDefault="00BE47A6" w:rsidP="005A2DE3">
      <w:pPr>
        <w:ind w:firstLine="397"/>
        <w:jc w:val="both"/>
        <w:rPr>
          <w:color w:val="auto"/>
        </w:rPr>
      </w:pPr>
      <w:r w:rsidRPr="008B45C5">
        <w:rPr>
          <w:rStyle w:val="s0"/>
          <w:color w:val="auto"/>
        </w:rPr>
        <w:t xml:space="preserve">Наименование заказчика: </w:t>
      </w:r>
      <w:r w:rsidRPr="008B45C5">
        <w:rPr>
          <w:rStyle w:val="s0"/>
          <w:b/>
          <w:color w:val="auto"/>
          <w:lang w:val="kk-KZ"/>
        </w:rPr>
        <w:t>АО «Казтелерадио»</w:t>
      </w:r>
    </w:p>
    <w:p w14:paraId="74B8832C" w14:textId="77777777" w:rsidR="00BE47A6" w:rsidRPr="008B45C5" w:rsidRDefault="00BE47A6" w:rsidP="005A2DE3">
      <w:pPr>
        <w:ind w:firstLine="397"/>
        <w:jc w:val="both"/>
        <w:rPr>
          <w:color w:val="auto"/>
        </w:rPr>
      </w:pPr>
      <w:r w:rsidRPr="008B45C5">
        <w:rPr>
          <w:rStyle w:val="s0"/>
          <w:color w:val="auto"/>
        </w:rPr>
        <w:t xml:space="preserve">Наименование организатора: </w:t>
      </w:r>
      <w:r w:rsidRPr="008B45C5">
        <w:rPr>
          <w:rStyle w:val="s0"/>
          <w:b/>
          <w:color w:val="auto"/>
          <w:lang w:val="kk-KZ"/>
        </w:rPr>
        <w:t>АО «Казтелерадио»</w:t>
      </w:r>
    </w:p>
    <w:p w14:paraId="658D2A04" w14:textId="77777777" w:rsidR="00BE47A6" w:rsidRPr="008B45C5" w:rsidRDefault="00BE47A6" w:rsidP="005A2DE3">
      <w:pPr>
        <w:ind w:firstLine="397"/>
        <w:jc w:val="both"/>
        <w:rPr>
          <w:color w:val="auto"/>
        </w:rPr>
      </w:pPr>
      <w:r w:rsidRPr="008B45C5">
        <w:rPr>
          <w:rStyle w:val="s0"/>
          <w:color w:val="auto"/>
        </w:rPr>
        <w:t>№ конкурса _____________________________________</w:t>
      </w:r>
    </w:p>
    <w:p w14:paraId="7391BF2E" w14:textId="5E8B66B6" w:rsidR="00D10A06" w:rsidRPr="008B45C5" w:rsidRDefault="00BE47A6" w:rsidP="005A2DE3">
      <w:pPr>
        <w:ind w:firstLine="397"/>
        <w:jc w:val="both"/>
        <w:rPr>
          <w:rStyle w:val="s0"/>
          <w:b/>
          <w:color w:val="auto"/>
        </w:rPr>
      </w:pPr>
      <w:r w:rsidRPr="008B45C5">
        <w:rPr>
          <w:rStyle w:val="s0"/>
          <w:color w:val="auto"/>
        </w:rPr>
        <w:t xml:space="preserve">Наименование конкурса: </w:t>
      </w:r>
      <w:r w:rsidRPr="008B45C5">
        <w:rPr>
          <w:rStyle w:val="s0"/>
          <w:b/>
          <w:color w:val="auto"/>
        </w:rPr>
        <w:t>Аккумулятор</w:t>
      </w:r>
      <w:r w:rsidR="00E57767" w:rsidRPr="008B45C5">
        <w:rPr>
          <w:rStyle w:val="s0"/>
          <w:b/>
          <w:color w:val="auto"/>
        </w:rPr>
        <w:t xml:space="preserve"> </w:t>
      </w:r>
      <w:r w:rsidR="00D10A06" w:rsidRPr="008B45C5">
        <w:rPr>
          <w:rStyle w:val="s0"/>
          <w:b/>
          <w:color w:val="auto"/>
        </w:rPr>
        <w:t xml:space="preserve">для ИБП, напряжение 12 В, емкость </w:t>
      </w:r>
      <w:r w:rsidR="001C51C8">
        <w:rPr>
          <w:rStyle w:val="s0"/>
          <w:b/>
          <w:color w:val="auto"/>
        </w:rPr>
        <w:t xml:space="preserve">41 – 89 </w:t>
      </w:r>
      <w:r w:rsidR="00D10A06" w:rsidRPr="008B45C5">
        <w:rPr>
          <w:rStyle w:val="s0"/>
          <w:b/>
          <w:color w:val="auto"/>
        </w:rPr>
        <w:t>А/ч, свинцово-кислотный</w:t>
      </w:r>
    </w:p>
    <w:p w14:paraId="39603ED9" w14:textId="77777777" w:rsidR="00BE47A6" w:rsidRPr="008B45C5" w:rsidRDefault="00BE47A6" w:rsidP="005A2DE3">
      <w:pPr>
        <w:ind w:firstLine="397"/>
        <w:jc w:val="both"/>
        <w:rPr>
          <w:color w:val="auto"/>
        </w:rPr>
      </w:pPr>
      <w:r w:rsidRPr="008B45C5">
        <w:rPr>
          <w:rStyle w:val="s0"/>
          <w:color w:val="auto"/>
        </w:rPr>
        <w:t>№ лота _________________________________________</w:t>
      </w:r>
    </w:p>
    <w:p w14:paraId="3C57DD7A" w14:textId="77777777" w:rsidR="00BE47A6" w:rsidRPr="008B45C5" w:rsidRDefault="00BE47A6" w:rsidP="00BE47A6">
      <w:pPr>
        <w:ind w:firstLine="397"/>
        <w:jc w:val="both"/>
        <w:rPr>
          <w:color w:val="auto"/>
        </w:rPr>
      </w:pPr>
      <w:r w:rsidRPr="008B45C5">
        <w:rPr>
          <w:rStyle w:val="s0"/>
          <w:color w:val="auto"/>
        </w:rPr>
        <w:t>Наименование лота ______________________________</w:t>
      </w:r>
    </w:p>
    <w:tbl>
      <w:tblPr>
        <w:tblW w:w="473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96"/>
        <w:gridCol w:w="10831"/>
      </w:tblGrid>
      <w:tr w:rsidR="008B45C5" w:rsidRPr="008B45C5" w14:paraId="7BB0FF7E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D87893" w14:textId="77777777" w:rsidR="00AB60DD" w:rsidRPr="008B45C5" w:rsidRDefault="00AB60DD" w:rsidP="00810D27">
            <w:pPr>
              <w:textAlignment w:val="baseline"/>
              <w:rPr>
                <w:color w:val="auto"/>
              </w:rPr>
            </w:pPr>
            <w:r w:rsidRPr="008B45C5">
              <w:rPr>
                <w:color w:val="auto"/>
              </w:rPr>
              <w:t>Наименование кода Единого номенклатурного справочника товаров, работ, услуг*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965E6B" w14:textId="03C2A981" w:rsidR="00AB60DD" w:rsidRPr="008B45C5" w:rsidRDefault="00DC28E5" w:rsidP="00DC28E5">
            <w:pPr>
              <w:rPr>
                <w:color w:val="auto"/>
              </w:rPr>
            </w:pPr>
            <w:r>
              <w:rPr>
                <w:color w:val="auto"/>
              </w:rPr>
              <w:t>272022</w:t>
            </w:r>
            <w:r w:rsidR="005A1654" w:rsidRPr="008B45C5">
              <w:rPr>
                <w:color w:val="auto"/>
              </w:rPr>
              <w:t>.9</w:t>
            </w:r>
            <w:r>
              <w:rPr>
                <w:color w:val="auto"/>
              </w:rPr>
              <w:t>00</w:t>
            </w:r>
            <w:r w:rsidR="005A1654" w:rsidRPr="008B45C5">
              <w:rPr>
                <w:color w:val="auto"/>
              </w:rPr>
              <w:t>.00000</w:t>
            </w:r>
            <w:r>
              <w:rPr>
                <w:color w:val="auto"/>
              </w:rPr>
              <w:t>7</w:t>
            </w:r>
          </w:p>
        </w:tc>
      </w:tr>
      <w:tr w:rsidR="008B45C5" w:rsidRPr="008B45C5" w14:paraId="2FCAEE16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466FB2" w14:textId="77777777" w:rsidR="00AB60DD" w:rsidRPr="008B45C5" w:rsidRDefault="00AB60DD" w:rsidP="00810D27">
            <w:pPr>
              <w:textAlignment w:val="baseline"/>
              <w:rPr>
                <w:color w:val="auto"/>
              </w:rPr>
            </w:pPr>
            <w:r w:rsidRPr="008B45C5">
              <w:rPr>
                <w:color w:val="auto"/>
              </w:rPr>
              <w:t>Наименование товара*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37E14C" w14:textId="34607C96" w:rsidR="00AB60DD" w:rsidRPr="008B45C5" w:rsidRDefault="00B4772D" w:rsidP="004133D8">
            <w:pPr>
              <w:rPr>
                <w:color w:val="auto"/>
              </w:rPr>
            </w:pPr>
            <w:r w:rsidRPr="008B45C5">
              <w:rPr>
                <w:color w:val="auto"/>
              </w:rPr>
              <w:t xml:space="preserve">Аккумуляторная батарея </w:t>
            </w:r>
            <w:r w:rsidR="005A1654" w:rsidRPr="008B45C5">
              <w:rPr>
                <w:color w:val="auto"/>
              </w:rPr>
              <w:t xml:space="preserve">12В </w:t>
            </w:r>
            <w:r w:rsidR="004133D8" w:rsidRPr="008B45C5">
              <w:rPr>
                <w:color w:val="auto"/>
              </w:rPr>
              <w:t>80</w:t>
            </w:r>
            <w:r w:rsidR="005A1654" w:rsidRPr="008B45C5">
              <w:rPr>
                <w:color w:val="auto"/>
              </w:rPr>
              <w:t xml:space="preserve">А/ч </w:t>
            </w:r>
            <w:r w:rsidRPr="008B45C5">
              <w:rPr>
                <w:color w:val="auto"/>
              </w:rPr>
              <w:t>для ИБП</w:t>
            </w:r>
          </w:p>
        </w:tc>
      </w:tr>
      <w:tr w:rsidR="008B45C5" w:rsidRPr="008B45C5" w14:paraId="09674665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1C94CA" w14:textId="77777777" w:rsidR="00AB60DD" w:rsidRPr="008B45C5" w:rsidRDefault="00AB60DD" w:rsidP="00810D27">
            <w:pPr>
              <w:textAlignment w:val="baseline"/>
              <w:rPr>
                <w:color w:val="auto"/>
              </w:rPr>
            </w:pPr>
            <w:r w:rsidRPr="008B45C5">
              <w:rPr>
                <w:color w:val="auto"/>
              </w:rPr>
              <w:t>Единица измерения*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84D835" w14:textId="7E9C0F5C" w:rsidR="00AB60DD" w:rsidRPr="008B45C5" w:rsidRDefault="005A1654" w:rsidP="00D10A06">
            <w:pPr>
              <w:rPr>
                <w:color w:val="auto"/>
              </w:rPr>
            </w:pPr>
            <w:r w:rsidRPr="008B45C5">
              <w:rPr>
                <w:color w:val="auto"/>
              </w:rPr>
              <w:t>Ш</w:t>
            </w:r>
            <w:r w:rsidR="00BE47A6" w:rsidRPr="008B45C5">
              <w:rPr>
                <w:color w:val="auto"/>
              </w:rPr>
              <w:t>тука</w:t>
            </w:r>
          </w:p>
        </w:tc>
      </w:tr>
      <w:tr w:rsidR="008B45C5" w:rsidRPr="008B45C5" w14:paraId="2F8213FE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043BB3" w14:textId="77777777" w:rsidR="00AB60DD" w:rsidRPr="008B45C5" w:rsidRDefault="00AB60DD" w:rsidP="00810D27">
            <w:pPr>
              <w:textAlignment w:val="baseline"/>
              <w:rPr>
                <w:color w:val="auto"/>
              </w:rPr>
            </w:pPr>
            <w:r w:rsidRPr="008B45C5">
              <w:rPr>
                <w:color w:val="auto"/>
              </w:rPr>
              <w:t>Количество (объем)*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7325E7" w14:textId="6963A701" w:rsidR="00AB60DD" w:rsidRPr="008B45C5" w:rsidRDefault="001C51C8" w:rsidP="00D10A06">
            <w:pPr>
              <w:rPr>
                <w:color w:val="auto"/>
              </w:rPr>
            </w:pPr>
            <w:r>
              <w:rPr>
                <w:color w:val="auto"/>
              </w:rPr>
              <w:t>40</w:t>
            </w:r>
          </w:p>
        </w:tc>
      </w:tr>
      <w:tr w:rsidR="008B45C5" w:rsidRPr="008B45C5" w14:paraId="20751C63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45C187" w14:textId="77777777" w:rsidR="003E4925" w:rsidRPr="008B45C5" w:rsidRDefault="003E4925" w:rsidP="00810D27">
            <w:pPr>
              <w:textAlignment w:val="baseline"/>
              <w:rPr>
                <w:color w:val="auto"/>
              </w:rPr>
            </w:pPr>
            <w:r w:rsidRPr="008B45C5">
              <w:rPr>
                <w:color w:val="auto"/>
              </w:rPr>
              <w:t>Цена за единицу, без учета налога на добавленную стоимость*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1E321C" w14:textId="05ECD2E7" w:rsidR="003E4925" w:rsidRPr="008B45C5" w:rsidRDefault="001C51C8" w:rsidP="005A1654">
            <w:pPr>
              <w:rPr>
                <w:color w:val="auto"/>
              </w:rPr>
            </w:pPr>
            <w:r w:rsidRPr="001C51C8">
              <w:rPr>
                <w:color w:val="auto"/>
              </w:rPr>
              <w:t>114 320,00</w:t>
            </w:r>
          </w:p>
        </w:tc>
      </w:tr>
      <w:tr w:rsidR="008B45C5" w:rsidRPr="008B45C5" w14:paraId="4B2F7C50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CECEFE" w14:textId="77777777" w:rsidR="003E4925" w:rsidRPr="008B45C5" w:rsidRDefault="003E4925" w:rsidP="00810D27">
            <w:pPr>
              <w:textAlignment w:val="baseline"/>
              <w:rPr>
                <w:color w:val="auto"/>
              </w:rPr>
            </w:pPr>
            <w:r w:rsidRPr="008B45C5">
              <w:rPr>
                <w:color w:val="auto"/>
              </w:rPr>
              <w:t>Общая сумма, выделенная для закупки, без учета налога на добавленную стоимость*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E7B59F" w14:textId="3430FAAF" w:rsidR="003E4925" w:rsidRPr="008B45C5" w:rsidRDefault="001C51C8" w:rsidP="005A1654">
            <w:pPr>
              <w:rPr>
                <w:color w:val="auto"/>
              </w:rPr>
            </w:pPr>
            <w:r w:rsidRPr="001C51C8">
              <w:rPr>
                <w:color w:val="auto"/>
              </w:rPr>
              <w:t>4 572 800,00</w:t>
            </w:r>
          </w:p>
        </w:tc>
      </w:tr>
      <w:tr w:rsidR="008B45C5" w:rsidRPr="008B45C5" w14:paraId="18FE09B8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C0E3F3" w14:textId="77777777" w:rsidR="00AB60DD" w:rsidRPr="008B45C5" w:rsidRDefault="00AB60DD" w:rsidP="00810D27">
            <w:pPr>
              <w:textAlignment w:val="baseline"/>
              <w:rPr>
                <w:color w:val="auto"/>
              </w:rPr>
            </w:pPr>
            <w:r w:rsidRPr="008B45C5">
              <w:rPr>
                <w:color w:val="auto"/>
              </w:rPr>
              <w:t>Условия поставки (в соответствии с ИНКОТЕРМС 2010)*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F5C7C8" w14:textId="5B9339BB" w:rsidR="00AB60DD" w:rsidRPr="008B45C5" w:rsidRDefault="00BE47A6" w:rsidP="005A1654">
            <w:pPr>
              <w:rPr>
                <w:color w:val="auto"/>
              </w:rPr>
            </w:pPr>
            <w:r w:rsidRPr="008B45C5">
              <w:rPr>
                <w:color w:val="auto"/>
                <w:lang w:val="en-US"/>
              </w:rPr>
              <w:t>DDP</w:t>
            </w:r>
            <w:r w:rsidR="005A1654" w:rsidRPr="008B45C5">
              <w:rPr>
                <w:color w:val="auto"/>
              </w:rPr>
              <w:t xml:space="preserve">  </w:t>
            </w:r>
          </w:p>
        </w:tc>
      </w:tr>
      <w:tr w:rsidR="008B45C5" w:rsidRPr="008B45C5" w14:paraId="3729518D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C784F3" w14:textId="77777777" w:rsidR="00AB60DD" w:rsidRPr="008B45C5" w:rsidRDefault="00AB60DD" w:rsidP="00810D27">
            <w:pPr>
              <w:textAlignment w:val="baseline"/>
              <w:rPr>
                <w:color w:val="auto"/>
              </w:rPr>
            </w:pPr>
            <w:r w:rsidRPr="008B45C5">
              <w:rPr>
                <w:color w:val="auto"/>
              </w:rPr>
              <w:t>Срок поставки*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444574" w14:textId="1F8438CF" w:rsidR="00AB60DD" w:rsidRPr="008B45C5" w:rsidRDefault="001C51C8" w:rsidP="003931DC">
            <w:pPr>
              <w:rPr>
                <w:color w:val="auto"/>
              </w:rPr>
            </w:pPr>
            <w:r>
              <w:rPr>
                <w:color w:val="auto"/>
              </w:rPr>
              <w:t>7</w:t>
            </w:r>
            <w:r w:rsidR="00D316AE" w:rsidRPr="008B45C5">
              <w:rPr>
                <w:color w:val="auto"/>
              </w:rPr>
              <w:t>0</w:t>
            </w:r>
            <w:r w:rsidR="0020115D" w:rsidRPr="008B45C5">
              <w:rPr>
                <w:color w:val="auto"/>
              </w:rPr>
              <w:t xml:space="preserve"> (</w:t>
            </w:r>
            <w:r>
              <w:rPr>
                <w:color w:val="auto"/>
              </w:rPr>
              <w:t>сем</w:t>
            </w:r>
            <w:r w:rsidR="003931DC" w:rsidRPr="008B45C5">
              <w:rPr>
                <w:color w:val="auto"/>
              </w:rPr>
              <w:t>ьдесят</w:t>
            </w:r>
            <w:r w:rsidR="0020115D" w:rsidRPr="008B45C5">
              <w:rPr>
                <w:color w:val="auto"/>
              </w:rPr>
              <w:t>) календарных дней с момента подписания Договора</w:t>
            </w:r>
          </w:p>
        </w:tc>
      </w:tr>
      <w:tr w:rsidR="006D534C" w:rsidRPr="008B45C5" w14:paraId="2A98D7B9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EECE9E" w14:textId="44988AD4" w:rsidR="006D534C" w:rsidRPr="008B45C5" w:rsidRDefault="006D534C" w:rsidP="00810D27">
            <w:pPr>
              <w:textAlignment w:val="baseline"/>
              <w:rPr>
                <w:color w:val="auto"/>
              </w:rPr>
            </w:pPr>
            <w:r>
              <w:rPr>
                <w:color w:val="auto"/>
              </w:rPr>
              <w:t>Место поставки товара*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79615B" w14:textId="6B9C0A7A" w:rsidR="006D534C" w:rsidRPr="008B45C5" w:rsidRDefault="00D67555" w:rsidP="00D10A06">
            <w:pPr>
              <w:rPr>
                <w:color w:val="auto"/>
              </w:rPr>
            </w:pPr>
            <w:r w:rsidRPr="00D67555">
              <w:rPr>
                <w:color w:val="auto"/>
              </w:rPr>
              <w:t>г. Тараз, массив Телецентр, 16 А</w:t>
            </w:r>
          </w:p>
        </w:tc>
      </w:tr>
      <w:tr w:rsidR="008B45C5" w:rsidRPr="008B45C5" w14:paraId="2E2FF0DF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2A62F7" w14:textId="77777777" w:rsidR="00AB60DD" w:rsidRPr="008B45C5" w:rsidRDefault="00AB60DD" w:rsidP="00810D27">
            <w:pPr>
              <w:textAlignment w:val="baseline"/>
              <w:rPr>
                <w:color w:val="auto"/>
              </w:rPr>
            </w:pPr>
            <w:r w:rsidRPr="008B45C5">
              <w:rPr>
                <w:color w:val="auto"/>
              </w:rPr>
              <w:t>Размер авансового платежа*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238847" w14:textId="77777777" w:rsidR="00AB60DD" w:rsidRPr="008B45C5" w:rsidRDefault="00BE47A6" w:rsidP="00D10A06">
            <w:pPr>
              <w:rPr>
                <w:color w:val="auto"/>
              </w:rPr>
            </w:pPr>
            <w:r w:rsidRPr="008B45C5">
              <w:rPr>
                <w:color w:val="auto"/>
              </w:rPr>
              <w:t>0%</w:t>
            </w:r>
          </w:p>
        </w:tc>
      </w:tr>
      <w:tr w:rsidR="008B45C5" w:rsidRPr="008B45C5" w14:paraId="325135AC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387621" w14:textId="77777777" w:rsidR="00AB60DD" w:rsidRPr="008B45C5" w:rsidRDefault="00AB60DD" w:rsidP="00810D27">
            <w:pPr>
              <w:textAlignment w:val="baseline"/>
              <w:rPr>
                <w:color w:val="auto"/>
              </w:rPr>
            </w:pPr>
            <w:r w:rsidRPr="008B45C5">
              <w:rPr>
                <w:color w:val="auto"/>
              </w:rPr>
              <w:t xml:space="preserve">Наименование национальных стандартов, а в случае их отсутствия межгосударственных стандартов на закупаемые товары. При отсутствии национальных и межгосударственных стандартов </w:t>
            </w:r>
            <w:r w:rsidRPr="008B45C5">
              <w:rPr>
                <w:color w:val="auto"/>
              </w:rPr>
              <w:lastRenderedPageBreak/>
              <w:t>указываются требуемые функциональные, технические, качественные и эксплуатационные характеристики закупаемых товаров, с учетом нормирования государственных закупок.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187EAC" w14:textId="77777777" w:rsidR="00F67E36" w:rsidRPr="008B45C5" w:rsidRDefault="00F67E36" w:rsidP="00F67E36">
            <w:pPr>
              <w:spacing w:line="276" w:lineRule="auto"/>
              <w:rPr>
                <w:rFonts w:eastAsiaTheme="minorHAnsi"/>
                <w:color w:val="auto"/>
                <w:lang w:eastAsia="en-US"/>
              </w:rPr>
            </w:pPr>
            <w:r w:rsidRPr="008B45C5">
              <w:rPr>
                <w:rFonts w:eastAsiaTheme="minorHAnsi"/>
                <w:color w:val="auto"/>
                <w:lang w:eastAsia="en-US"/>
              </w:rPr>
              <w:lastRenderedPageBreak/>
              <w:t>ГОСТ Р МЭК 60896-22-2015</w:t>
            </w:r>
          </w:p>
          <w:p w14:paraId="73C0462E" w14:textId="77777777" w:rsidR="00AB60DD" w:rsidRPr="008B45C5" w:rsidRDefault="00F67E36" w:rsidP="00F67E36">
            <w:pPr>
              <w:rPr>
                <w:color w:val="auto"/>
              </w:rPr>
            </w:pPr>
            <w:r w:rsidRPr="008B45C5">
              <w:rPr>
                <w:rFonts w:eastAsiaTheme="minorHAnsi"/>
                <w:color w:val="auto"/>
                <w:lang w:eastAsia="en-US"/>
              </w:rPr>
              <w:t>ГОСТ Р МЭК 60896-21-2013</w:t>
            </w:r>
          </w:p>
        </w:tc>
      </w:tr>
      <w:tr w:rsidR="008B45C5" w:rsidRPr="008B45C5" w14:paraId="1DE50184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84E72A" w14:textId="77777777" w:rsidR="00AB60DD" w:rsidRPr="008B45C5" w:rsidRDefault="00AB60DD" w:rsidP="00810D27">
            <w:pPr>
              <w:textAlignment w:val="baseline"/>
              <w:rPr>
                <w:color w:val="auto"/>
              </w:rPr>
            </w:pPr>
            <w:r w:rsidRPr="008B45C5">
              <w:rPr>
                <w:color w:val="auto"/>
              </w:rPr>
              <w:lastRenderedPageBreak/>
              <w:t>Год выпуска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A534BD" w14:textId="1C46E599" w:rsidR="00AB60DD" w:rsidRPr="008B45C5" w:rsidRDefault="00691ECA" w:rsidP="00BD05A1">
            <w:pPr>
              <w:rPr>
                <w:color w:val="auto"/>
              </w:rPr>
            </w:pPr>
            <w:r w:rsidRPr="008B45C5">
              <w:rPr>
                <w:color w:val="auto"/>
              </w:rPr>
              <w:t>202</w:t>
            </w:r>
            <w:r w:rsidR="001C51C8">
              <w:rPr>
                <w:color w:val="auto"/>
              </w:rPr>
              <w:t>3</w:t>
            </w:r>
          </w:p>
        </w:tc>
      </w:tr>
      <w:tr w:rsidR="008B45C5" w:rsidRPr="008B45C5" w14:paraId="666BE59F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77EA09" w14:textId="77777777" w:rsidR="00AB60DD" w:rsidRPr="008B45C5" w:rsidRDefault="00AB60DD" w:rsidP="00810D27">
            <w:pPr>
              <w:textAlignment w:val="baseline"/>
              <w:rPr>
                <w:color w:val="auto"/>
              </w:rPr>
            </w:pPr>
            <w:r w:rsidRPr="008B45C5">
              <w:rPr>
                <w:color w:val="auto"/>
              </w:rPr>
              <w:t>Гарантийный срок (в месяцах)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5A473F" w14:textId="77777777" w:rsidR="00AB60DD" w:rsidRPr="008B45C5" w:rsidRDefault="0020115D" w:rsidP="00D10A06">
            <w:pPr>
              <w:rPr>
                <w:color w:val="auto"/>
              </w:rPr>
            </w:pPr>
            <w:r w:rsidRPr="008B45C5">
              <w:rPr>
                <w:color w:val="auto"/>
              </w:rPr>
              <w:t xml:space="preserve">12 (двенадцать) </w:t>
            </w:r>
          </w:p>
        </w:tc>
      </w:tr>
      <w:tr w:rsidR="008B45C5" w:rsidRPr="008B45C5" w14:paraId="00178E9C" w14:textId="77777777" w:rsidTr="00B4772D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54E545" w14:textId="77777777" w:rsidR="00B4772D" w:rsidRPr="008B45C5" w:rsidRDefault="00B4772D" w:rsidP="00B4772D">
            <w:pPr>
              <w:textAlignment w:val="baseline"/>
              <w:rPr>
                <w:color w:val="auto"/>
              </w:rPr>
            </w:pPr>
            <w:r w:rsidRPr="008B45C5">
              <w:rPr>
                <w:color w:val="auto"/>
              </w:rPr>
              <w:t>Описание требуемых функциональных, технических, качественных, эксплуатационных и иных характеристик закупаемого товара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EC601B" w14:textId="77777777" w:rsidR="00691ECA" w:rsidRPr="008B45C5" w:rsidRDefault="00691ECA" w:rsidP="00B4772D">
            <w:pPr>
              <w:rPr>
                <w:color w:val="auto"/>
              </w:rPr>
            </w:pPr>
            <w:r w:rsidRPr="008B45C5">
              <w:rPr>
                <w:b/>
                <w:color w:val="auto"/>
              </w:rPr>
              <w:t>Требования к поставляемому товару:</w:t>
            </w:r>
          </w:p>
          <w:p w14:paraId="117AF1D0" w14:textId="243F0BBF" w:rsidR="00C07F5F" w:rsidRPr="008B45C5" w:rsidRDefault="00C07F5F" w:rsidP="00C07F5F">
            <w:pPr>
              <w:rPr>
                <w:color w:val="auto"/>
              </w:rPr>
            </w:pPr>
            <w:r w:rsidRPr="008B45C5">
              <w:rPr>
                <w:color w:val="auto"/>
              </w:rPr>
              <w:t xml:space="preserve">Свинцово-кислотная, герметизированная, необслуживаемая аккумуляторная батарея серии HR с низким внутренним сопротивлением и системой рекомбинации газов (VRLA). Изготавливается по технологии AGM (электролит, абсорбированный в сепараторе). Аккумуляторная батарея должна быть предназначена для использования в высокомощных источниках бесперебойного питания, как в буферном, так и в циклическом режимах работы. Батарея соответствует требованиям IEC, BS, JIS, Eurobat standard. </w:t>
            </w:r>
          </w:p>
          <w:p w14:paraId="2033C6A8" w14:textId="77777777" w:rsidR="00B4772D" w:rsidRPr="008B45C5" w:rsidRDefault="00B4772D" w:rsidP="00B4772D">
            <w:pPr>
              <w:rPr>
                <w:color w:val="auto"/>
              </w:rPr>
            </w:pPr>
            <w:r w:rsidRPr="008B45C5">
              <w:rPr>
                <w:color w:val="auto"/>
              </w:rPr>
              <w:t>Технические параметры аккумуляторной батареи:</w:t>
            </w:r>
          </w:p>
          <w:p w14:paraId="7D58E043" w14:textId="77777777" w:rsidR="00B4772D" w:rsidRPr="008B45C5" w:rsidRDefault="00B4772D" w:rsidP="00B4772D">
            <w:pPr>
              <w:rPr>
                <w:color w:val="auto"/>
              </w:rPr>
            </w:pPr>
            <w:r w:rsidRPr="008B45C5">
              <w:rPr>
                <w:color w:val="auto"/>
              </w:rPr>
              <w:t>Кол-во элементов в блоке: 6.</w:t>
            </w:r>
          </w:p>
          <w:p w14:paraId="55A0643F" w14:textId="77777777" w:rsidR="00B4772D" w:rsidRPr="008B45C5" w:rsidRDefault="00B4772D" w:rsidP="00B4772D">
            <w:pPr>
              <w:rPr>
                <w:color w:val="auto"/>
              </w:rPr>
            </w:pPr>
            <w:r w:rsidRPr="008B45C5">
              <w:rPr>
                <w:color w:val="auto"/>
              </w:rPr>
              <w:t>Номинальное напряжение блока: 12В.</w:t>
            </w:r>
          </w:p>
          <w:p w14:paraId="0532B31C" w14:textId="23FDEB94" w:rsidR="00282F77" w:rsidRPr="008B45C5" w:rsidRDefault="00282F77" w:rsidP="00B4772D">
            <w:pPr>
              <w:rPr>
                <w:color w:val="auto"/>
              </w:rPr>
            </w:pPr>
            <w:r w:rsidRPr="008B45C5">
              <w:rPr>
                <w:color w:val="auto"/>
              </w:rPr>
              <w:t xml:space="preserve">Номинальная емкость </w:t>
            </w:r>
            <w:r w:rsidR="00CF1F7E" w:rsidRPr="008B45C5">
              <w:rPr>
                <w:color w:val="auto"/>
              </w:rPr>
              <w:t>80</w:t>
            </w:r>
            <w:r w:rsidRPr="008B45C5">
              <w:rPr>
                <w:color w:val="auto"/>
              </w:rPr>
              <w:t>Ач</w:t>
            </w:r>
          </w:p>
          <w:p w14:paraId="050DF412" w14:textId="1407F650" w:rsidR="00B4772D" w:rsidRPr="008B45C5" w:rsidRDefault="00B4772D" w:rsidP="00B4772D">
            <w:pPr>
              <w:rPr>
                <w:color w:val="auto"/>
              </w:rPr>
            </w:pPr>
            <w:r w:rsidRPr="008B45C5">
              <w:rPr>
                <w:color w:val="auto"/>
              </w:rPr>
              <w:t xml:space="preserve">Максимальный ток разряда: не менее </w:t>
            </w:r>
            <w:r w:rsidR="004133D8" w:rsidRPr="008B45C5">
              <w:rPr>
                <w:color w:val="auto"/>
              </w:rPr>
              <w:t>800</w:t>
            </w:r>
            <w:r w:rsidRPr="008B45C5">
              <w:rPr>
                <w:color w:val="auto"/>
              </w:rPr>
              <w:t xml:space="preserve"> (5сек)</w:t>
            </w:r>
          </w:p>
          <w:p w14:paraId="0359012D" w14:textId="449B78D6" w:rsidR="00B4772D" w:rsidRPr="008B45C5" w:rsidRDefault="00B4772D" w:rsidP="00B4772D">
            <w:pPr>
              <w:rPr>
                <w:color w:val="auto"/>
              </w:rPr>
            </w:pPr>
            <w:r w:rsidRPr="008B45C5">
              <w:rPr>
                <w:color w:val="auto"/>
              </w:rPr>
              <w:t xml:space="preserve">Внутреннее сопротивление: не более </w:t>
            </w:r>
            <w:r w:rsidR="004133D8" w:rsidRPr="008B45C5">
              <w:rPr>
                <w:color w:val="auto"/>
              </w:rPr>
              <w:t>5,8</w:t>
            </w:r>
            <w:r w:rsidRPr="008B45C5">
              <w:rPr>
                <w:color w:val="auto"/>
              </w:rPr>
              <w:t>мОм.</w:t>
            </w:r>
          </w:p>
          <w:p w14:paraId="088EDC64" w14:textId="77777777" w:rsidR="00B4772D" w:rsidRPr="008B45C5" w:rsidRDefault="00B4772D" w:rsidP="00B4772D">
            <w:pPr>
              <w:rPr>
                <w:color w:val="auto"/>
              </w:rPr>
            </w:pPr>
            <w:r w:rsidRPr="008B45C5">
              <w:rPr>
                <w:color w:val="auto"/>
              </w:rPr>
              <w:t>Напряжение заряда буферный режим</w:t>
            </w:r>
            <w:r w:rsidR="00EA26C9" w:rsidRPr="008B45C5">
              <w:rPr>
                <w:color w:val="auto"/>
              </w:rPr>
              <w:t xml:space="preserve"> (±0,2В) </w:t>
            </w:r>
            <w:r w:rsidRPr="008B45C5">
              <w:rPr>
                <w:color w:val="auto"/>
              </w:rPr>
              <w:t>: 13,</w:t>
            </w:r>
            <w:r w:rsidR="00F63B6E" w:rsidRPr="008B45C5">
              <w:rPr>
                <w:color w:val="auto"/>
              </w:rPr>
              <w:t>5</w:t>
            </w:r>
            <w:r w:rsidRPr="008B45C5">
              <w:rPr>
                <w:color w:val="auto"/>
              </w:rPr>
              <w:t xml:space="preserve"> – 13,</w:t>
            </w:r>
            <w:r w:rsidR="00F63B6E" w:rsidRPr="008B45C5">
              <w:rPr>
                <w:color w:val="auto"/>
              </w:rPr>
              <w:t>8</w:t>
            </w:r>
            <w:r w:rsidRPr="008B45C5">
              <w:rPr>
                <w:color w:val="auto"/>
              </w:rPr>
              <w:t xml:space="preserve"> В. </w:t>
            </w:r>
          </w:p>
          <w:p w14:paraId="6BA98EEA" w14:textId="529281B7" w:rsidR="00B4772D" w:rsidRPr="008B45C5" w:rsidRDefault="00B4772D" w:rsidP="00B4772D">
            <w:pPr>
              <w:rPr>
                <w:color w:val="auto"/>
              </w:rPr>
            </w:pPr>
            <w:r w:rsidRPr="008B45C5">
              <w:rPr>
                <w:color w:val="auto"/>
              </w:rPr>
              <w:t>Напряжение заряда циклический режим</w:t>
            </w:r>
            <w:r w:rsidR="00EA26C9" w:rsidRPr="008B45C5">
              <w:rPr>
                <w:color w:val="auto"/>
              </w:rPr>
              <w:t xml:space="preserve"> (±0,2В) </w:t>
            </w:r>
            <w:r w:rsidRPr="008B45C5">
              <w:rPr>
                <w:color w:val="auto"/>
              </w:rPr>
              <w:t>: 14,</w:t>
            </w:r>
            <w:r w:rsidR="00F63B6E" w:rsidRPr="008B45C5">
              <w:rPr>
                <w:color w:val="auto"/>
              </w:rPr>
              <w:t>4</w:t>
            </w:r>
            <w:r w:rsidRPr="008B45C5">
              <w:rPr>
                <w:color w:val="auto"/>
              </w:rPr>
              <w:t xml:space="preserve"> – 14,</w:t>
            </w:r>
            <w:r w:rsidR="00F63B6E" w:rsidRPr="008B45C5">
              <w:rPr>
                <w:color w:val="auto"/>
              </w:rPr>
              <w:t>7</w:t>
            </w:r>
            <w:r w:rsidR="00B901DB" w:rsidRPr="008B45C5">
              <w:rPr>
                <w:color w:val="auto"/>
              </w:rPr>
              <w:t xml:space="preserve"> В (начальный ток менее </w:t>
            </w:r>
            <w:r w:rsidR="004133D8" w:rsidRPr="008B45C5">
              <w:rPr>
                <w:color w:val="auto"/>
              </w:rPr>
              <w:t>24</w:t>
            </w:r>
            <w:r w:rsidR="00B901DB" w:rsidRPr="008B45C5">
              <w:rPr>
                <w:color w:val="auto"/>
                <w:lang w:val="en-US"/>
              </w:rPr>
              <w:t>A</w:t>
            </w:r>
            <w:r w:rsidR="00B901DB" w:rsidRPr="008B45C5">
              <w:rPr>
                <w:color w:val="auto"/>
              </w:rPr>
              <w:t>)</w:t>
            </w:r>
          </w:p>
          <w:p w14:paraId="62DC95C0" w14:textId="0CECFC2D" w:rsidR="00B4772D" w:rsidRPr="008B45C5" w:rsidRDefault="00B4772D" w:rsidP="00B4772D">
            <w:pPr>
              <w:rPr>
                <w:color w:val="auto"/>
              </w:rPr>
            </w:pPr>
            <w:r w:rsidRPr="008B45C5">
              <w:rPr>
                <w:color w:val="auto"/>
              </w:rPr>
              <w:t>Диапа</w:t>
            </w:r>
            <w:r w:rsidR="00345F04" w:rsidRPr="008B45C5">
              <w:rPr>
                <w:color w:val="auto"/>
              </w:rPr>
              <w:t>зон рабочих температур не менее:</w:t>
            </w:r>
          </w:p>
          <w:p w14:paraId="30719E02" w14:textId="77777777" w:rsidR="00B2060F" w:rsidRPr="008B45C5" w:rsidRDefault="00B2060F" w:rsidP="00B2060F">
            <w:pPr>
              <w:rPr>
                <w:color w:val="auto"/>
              </w:rPr>
            </w:pPr>
            <w:r w:rsidRPr="008B45C5">
              <w:rPr>
                <w:color w:val="auto"/>
              </w:rPr>
              <w:t>Разряд: от – 40 до + 65 °С</w:t>
            </w:r>
          </w:p>
          <w:p w14:paraId="11C7878C" w14:textId="77777777" w:rsidR="00B2060F" w:rsidRPr="008B45C5" w:rsidRDefault="00B2060F" w:rsidP="00B2060F">
            <w:pPr>
              <w:rPr>
                <w:color w:val="auto"/>
              </w:rPr>
            </w:pPr>
            <w:r w:rsidRPr="008B45C5">
              <w:rPr>
                <w:color w:val="auto"/>
              </w:rPr>
              <w:t>Заряд: от -22 до + 65 °С</w:t>
            </w:r>
          </w:p>
          <w:p w14:paraId="2EA7D104" w14:textId="77777777" w:rsidR="00B2060F" w:rsidRPr="008B45C5" w:rsidRDefault="00B2060F" w:rsidP="00B2060F">
            <w:pPr>
              <w:rPr>
                <w:color w:val="auto"/>
              </w:rPr>
            </w:pPr>
            <w:r w:rsidRPr="008B45C5">
              <w:rPr>
                <w:color w:val="auto"/>
              </w:rPr>
              <w:t>Хранение: от - 40 до + 65 °С</w:t>
            </w:r>
          </w:p>
          <w:p w14:paraId="2DB42737" w14:textId="3805F4EC" w:rsidR="00B4772D" w:rsidRPr="008B45C5" w:rsidRDefault="00B4772D" w:rsidP="00B4772D">
            <w:pPr>
              <w:rPr>
                <w:color w:val="auto"/>
              </w:rPr>
            </w:pPr>
            <w:r w:rsidRPr="008B45C5">
              <w:rPr>
                <w:color w:val="auto"/>
              </w:rPr>
              <w:t>Габариты (±</w:t>
            </w:r>
            <w:r w:rsidR="009B718A" w:rsidRPr="009A5331">
              <w:rPr>
                <w:color w:val="auto"/>
              </w:rPr>
              <w:t>2</w:t>
            </w:r>
            <w:r w:rsidRPr="008B45C5">
              <w:rPr>
                <w:color w:val="auto"/>
              </w:rPr>
              <w:t>мм):</w:t>
            </w:r>
          </w:p>
          <w:p w14:paraId="73513388" w14:textId="666B736E" w:rsidR="00B4772D" w:rsidRPr="008B45C5" w:rsidRDefault="00B4772D" w:rsidP="00B4772D">
            <w:pPr>
              <w:rPr>
                <w:color w:val="auto"/>
              </w:rPr>
            </w:pPr>
            <w:r w:rsidRPr="008B45C5">
              <w:rPr>
                <w:color w:val="auto"/>
              </w:rPr>
              <w:t xml:space="preserve">Длина </w:t>
            </w:r>
            <w:r w:rsidR="004B4B23" w:rsidRPr="008B45C5">
              <w:rPr>
                <w:color w:val="auto"/>
              </w:rPr>
              <w:t>260</w:t>
            </w:r>
          </w:p>
          <w:p w14:paraId="0D32DE59" w14:textId="5E8CC9EA" w:rsidR="00B4772D" w:rsidRPr="008B45C5" w:rsidRDefault="00B4772D" w:rsidP="00B4772D">
            <w:pPr>
              <w:rPr>
                <w:color w:val="auto"/>
              </w:rPr>
            </w:pPr>
            <w:r w:rsidRPr="008B45C5">
              <w:rPr>
                <w:color w:val="auto"/>
              </w:rPr>
              <w:t xml:space="preserve">Ширина </w:t>
            </w:r>
            <w:r w:rsidR="00D95631" w:rsidRPr="008B45C5">
              <w:rPr>
                <w:color w:val="auto"/>
              </w:rPr>
              <w:t>16</w:t>
            </w:r>
            <w:r w:rsidR="004B4B23" w:rsidRPr="008B45C5">
              <w:rPr>
                <w:color w:val="auto"/>
              </w:rPr>
              <w:t>9</w:t>
            </w:r>
            <w:r w:rsidRPr="008B45C5">
              <w:rPr>
                <w:color w:val="auto"/>
              </w:rPr>
              <w:t xml:space="preserve"> мм</w:t>
            </w:r>
          </w:p>
          <w:p w14:paraId="7388AC35" w14:textId="14D953D2" w:rsidR="00B4772D" w:rsidRPr="008B45C5" w:rsidRDefault="00B4772D" w:rsidP="00B4772D">
            <w:pPr>
              <w:rPr>
                <w:color w:val="auto"/>
              </w:rPr>
            </w:pPr>
            <w:r w:rsidRPr="008B45C5">
              <w:rPr>
                <w:color w:val="auto"/>
              </w:rPr>
              <w:t xml:space="preserve">Высота </w:t>
            </w:r>
            <w:r w:rsidR="004B4B23" w:rsidRPr="008B45C5">
              <w:rPr>
                <w:color w:val="auto"/>
              </w:rPr>
              <w:t>21</w:t>
            </w:r>
            <w:r w:rsidR="009B718A" w:rsidRPr="008B45C5">
              <w:rPr>
                <w:color w:val="auto"/>
              </w:rPr>
              <w:t>0</w:t>
            </w:r>
            <w:r w:rsidRPr="008B45C5">
              <w:rPr>
                <w:color w:val="auto"/>
              </w:rPr>
              <w:t xml:space="preserve"> мм</w:t>
            </w:r>
          </w:p>
          <w:p w14:paraId="5D437014" w14:textId="456467AE" w:rsidR="00B4772D" w:rsidRPr="008B45C5" w:rsidRDefault="00B4772D" w:rsidP="00B4772D">
            <w:pPr>
              <w:rPr>
                <w:color w:val="auto"/>
              </w:rPr>
            </w:pPr>
            <w:r w:rsidRPr="008B45C5">
              <w:rPr>
                <w:color w:val="auto"/>
              </w:rPr>
              <w:t xml:space="preserve">Полная высота </w:t>
            </w:r>
            <w:r w:rsidR="004B4B23" w:rsidRPr="008B45C5">
              <w:rPr>
                <w:color w:val="auto"/>
              </w:rPr>
              <w:t>21</w:t>
            </w:r>
            <w:r w:rsidR="009B718A" w:rsidRPr="008B45C5">
              <w:rPr>
                <w:color w:val="auto"/>
              </w:rPr>
              <w:t>4</w:t>
            </w:r>
            <w:r w:rsidR="00345F04" w:rsidRPr="008B45C5">
              <w:rPr>
                <w:color w:val="auto"/>
              </w:rPr>
              <w:t xml:space="preserve"> </w:t>
            </w:r>
            <w:r w:rsidRPr="008B45C5">
              <w:rPr>
                <w:color w:val="auto"/>
              </w:rPr>
              <w:t>мм.</w:t>
            </w:r>
          </w:p>
          <w:p w14:paraId="7F2F8ECC" w14:textId="3218D53A" w:rsidR="00B4772D" w:rsidRPr="008B45C5" w:rsidRDefault="00B4772D" w:rsidP="00B4772D">
            <w:pPr>
              <w:rPr>
                <w:color w:val="auto"/>
              </w:rPr>
            </w:pPr>
            <w:r w:rsidRPr="008B45C5">
              <w:rPr>
                <w:color w:val="auto"/>
              </w:rPr>
              <w:t xml:space="preserve">Вес (± </w:t>
            </w:r>
            <w:r w:rsidR="00607B57" w:rsidRPr="008B45C5">
              <w:rPr>
                <w:color w:val="auto"/>
              </w:rPr>
              <w:t>3</w:t>
            </w:r>
            <w:r w:rsidRPr="008B45C5">
              <w:rPr>
                <w:color w:val="auto"/>
              </w:rPr>
              <w:t>%):</w:t>
            </w:r>
            <w:r w:rsidR="00D82F67" w:rsidRPr="008B45C5">
              <w:rPr>
                <w:color w:val="auto"/>
              </w:rPr>
              <w:t xml:space="preserve"> не менее </w:t>
            </w:r>
            <w:r w:rsidR="004B4B23" w:rsidRPr="008B45C5">
              <w:rPr>
                <w:color w:val="auto"/>
              </w:rPr>
              <w:t>20,</w:t>
            </w:r>
            <w:r w:rsidR="009B718A" w:rsidRPr="009A5331">
              <w:rPr>
                <w:color w:val="auto"/>
              </w:rPr>
              <w:t>8</w:t>
            </w:r>
            <w:r w:rsidR="00D95631" w:rsidRPr="008B45C5">
              <w:rPr>
                <w:color w:val="auto"/>
              </w:rPr>
              <w:t xml:space="preserve"> </w:t>
            </w:r>
            <w:r w:rsidRPr="008B45C5">
              <w:rPr>
                <w:color w:val="auto"/>
              </w:rPr>
              <w:t>кг.</w:t>
            </w:r>
          </w:p>
          <w:p w14:paraId="5E8618A6" w14:textId="77777777" w:rsidR="00B4772D" w:rsidRPr="008B45C5" w:rsidRDefault="00B4772D" w:rsidP="00B4772D">
            <w:pPr>
              <w:rPr>
                <w:color w:val="auto"/>
              </w:rPr>
            </w:pPr>
            <w:r w:rsidRPr="008B45C5">
              <w:rPr>
                <w:color w:val="auto"/>
              </w:rPr>
              <w:t>Материал корпуса: ABS (UL94-HB).</w:t>
            </w:r>
          </w:p>
          <w:p w14:paraId="0FE8AD9C" w14:textId="7D2FB194" w:rsidR="00D95631" w:rsidRPr="008B45C5" w:rsidRDefault="00D95631" w:rsidP="00D95631">
            <w:pPr>
              <w:rPr>
                <w:color w:val="auto"/>
              </w:rPr>
            </w:pPr>
            <w:r w:rsidRPr="008B45C5">
              <w:rPr>
                <w:color w:val="auto"/>
              </w:rPr>
              <w:t>Тип клеммы: под  болт М6.</w:t>
            </w:r>
          </w:p>
          <w:p w14:paraId="2C940533" w14:textId="410D5D72" w:rsidR="00D95631" w:rsidRPr="008B45C5" w:rsidRDefault="00D95631" w:rsidP="00D95631">
            <w:pPr>
              <w:rPr>
                <w:color w:val="auto"/>
              </w:rPr>
            </w:pPr>
            <w:r w:rsidRPr="008B45C5">
              <w:rPr>
                <w:color w:val="auto"/>
              </w:rPr>
              <w:t xml:space="preserve">Клеммы для подключения АКБ должны быть расположены на верхней части АКБ и смещены к краю лицевой части. Клеммы должны быть цилиндрической формы с резьбовым отверстием под болт М6. </w:t>
            </w:r>
            <w:r w:rsidRPr="008B45C5">
              <w:rPr>
                <w:color w:val="auto"/>
              </w:rPr>
              <w:lastRenderedPageBreak/>
              <w:t>Клемма «-» должна быть справа от лицевой части АКБ, а «+» слева.</w:t>
            </w:r>
          </w:p>
          <w:p w14:paraId="2379DE91" w14:textId="77777777" w:rsidR="00B4772D" w:rsidRPr="008B45C5" w:rsidRDefault="00B4772D" w:rsidP="00B4772D">
            <w:pPr>
              <w:rPr>
                <w:color w:val="auto"/>
              </w:rPr>
            </w:pPr>
            <w:r w:rsidRPr="008B45C5">
              <w:rPr>
                <w:color w:val="auto"/>
              </w:rPr>
              <w:t>Емкость не менее</w:t>
            </w:r>
            <w:r w:rsidR="003B5194" w:rsidRPr="008B45C5">
              <w:rPr>
                <w:color w:val="auto"/>
              </w:rPr>
              <w:t xml:space="preserve"> (при 25°С)</w:t>
            </w:r>
            <w:r w:rsidRPr="008B45C5">
              <w:rPr>
                <w:color w:val="auto"/>
              </w:rPr>
              <w:t xml:space="preserve">: </w:t>
            </w:r>
          </w:p>
          <w:p w14:paraId="06F5B216" w14:textId="7B2267C8" w:rsidR="0024103E" w:rsidRPr="008B45C5" w:rsidRDefault="00D95631" w:rsidP="00B4772D">
            <w:pPr>
              <w:rPr>
                <w:color w:val="auto"/>
              </w:rPr>
            </w:pPr>
            <w:r w:rsidRPr="008B45C5">
              <w:rPr>
                <w:color w:val="auto"/>
              </w:rPr>
              <w:t>1</w:t>
            </w:r>
            <w:r w:rsidR="00DB0180" w:rsidRPr="008B45C5">
              <w:rPr>
                <w:color w:val="auto"/>
              </w:rPr>
              <w:t>0-ти</w:t>
            </w:r>
            <w:r w:rsidR="0024103E" w:rsidRPr="008B45C5">
              <w:rPr>
                <w:color w:val="auto"/>
              </w:rPr>
              <w:t xml:space="preserve"> часовой разряд </w:t>
            </w:r>
            <w:r w:rsidR="00BB7F84" w:rsidRPr="008B45C5">
              <w:rPr>
                <w:color w:val="auto"/>
              </w:rPr>
              <w:t>80</w:t>
            </w:r>
            <w:r w:rsidR="0024103E" w:rsidRPr="008B45C5">
              <w:rPr>
                <w:color w:val="auto"/>
              </w:rPr>
              <w:t xml:space="preserve"> Ач.</w:t>
            </w:r>
          </w:p>
          <w:p w14:paraId="23AD1C88" w14:textId="48069C53" w:rsidR="00986D8F" w:rsidRPr="008B45C5" w:rsidRDefault="00D95631" w:rsidP="00B4772D">
            <w:pPr>
              <w:rPr>
                <w:color w:val="auto"/>
              </w:rPr>
            </w:pPr>
            <w:r w:rsidRPr="008B45C5">
              <w:rPr>
                <w:color w:val="auto"/>
              </w:rPr>
              <w:t>5</w:t>
            </w:r>
            <w:r w:rsidR="0024103E" w:rsidRPr="008B45C5">
              <w:rPr>
                <w:color w:val="auto"/>
              </w:rPr>
              <w:t>-</w:t>
            </w:r>
            <w:r w:rsidR="00DB0180" w:rsidRPr="008B45C5">
              <w:rPr>
                <w:color w:val="auto"/>
              </w:rPr>
              <w:t>ти</w:t>
            </w:r>
            <w:r w:rsidR="0024103E" w:rsidRPr="008B45C5">
              <w:rPr>
                <w:color w:val="auto"/>
              </w:rPr>
              <w:t xml:space="preserve"> часовой разряд </w:t>
            </w:r>
            <w:r w:rsidR="00BB7F84" w:rsidRPr="008B45C5">
              <w:rPr>
                <w:color w:val="auto"/>
              </w:rPr>
              <w:t>71,15</w:t>
            </w:r>
            <w:r w:rsidR="00DB0180" w:rsidRPr="008B45C5">
              <w:rPr>
                <w:color w:val="auto"/>
              </w:rPr>
              <w:t xml:space="preserve"> </w:t>
            </w:r>
            <w:r w:rsidR="0024103E" w:rsidRPr="008B45C5">
              <w:rPr>
                <w:color w:val="auto"/>
              </w:rPr>
              <w:t>Ач.</w:t>
            </w:r>
          </w:p>
          <w:p w14:paraId="40ABC089" w14:textId="09244576" w:rsidR="00986D8F" w:rsidRPr="008B45C5" w:rsidRDefault="00D95631" w:rsidP="00986D8F">
            <w:pPr>
              <w:rPr>
                <w:color w:val="auto"/>
              </w:rPr>
            </w:pPr>
            <w:r w:rsidRPr="008B45C5">
              <w:rPr>
                <w:color w:val="auto"/>
              </w:rPr>
              <w:t>3</w:t>
            </w:r>
            <w:r w:rsidR="00986D8F" w:rsidRPr="008B45C5">
              <w:rPr>
                <w:color w:val="auto"/>
              </w:rPr>
              <w:t>-</w:t>
            </w:r>
            <w:r w:rsidRPr="008B45C5">
              <w:rPr>
                <w:color w:val="auto"/>
              </w:rPr>
              <w:t>х</w:t>
            </w:r>
            <w:r w:rsidR="00986D8F" w:rsidRPr="008B45C5">
              <w:rPr>
                <w:color w:val="auto"/>
              </w:rPr>
              <w:t xml:space="preserve"> часовой разряд </w:t>
            </w:r>
            <w:r w:rsidR="00BB7F84" w:rsidRPr="008B45C5">
              <w:rPr>
                <w:color w:val="auto"/>
              </w:rPr>
              <w:t xml:space="preserve">62,04 </w:t>
            </w:r>
            <w:r w:rsidR="00986D8F" w:rsidRPr="008B45C5">
              <w:rPr>
                <w:color w:val="auto"/>
              </w:rPr>
              <w:t>Ач.</w:t>
            </w:r>
          </w:p>
          <w:p w14:paraId="23F8B23B" w14:textId="432C5749" w:rsidR="0024103E" w:rsidRPr="008B45C5" w:rsidRDefault="0024103E" w:rsidP="00B4772D">
            <w:pPr>
              <w:rPr>
                <w:color w:val="auto"/>
              </w:rPr>
            </w:pPr>
          </w:p>
          <w:p w14:paraId="155C344C" w14:textId="736D2531" w:rsidR="003B5194" w:rsidRPr="008B45C5" w:rsidRDefault="00986D8F" w:rsidP="00B4772D">
            <w:pPr>
              <w:rPr>
                <w:color w:val="auto"/>
              </w:rPr>
            </w:pPr>
            <w:r w:rsidRPr="008B45C5">
              <w:rPr>
                <w:color w:val="auto"/>
              </w:rPr>
              <w:t>1</w:t>
            </w:r>
            <w:r w:rsidR="003B5194" w:rsidRPr="008B45C5">
              <w:rPr>
                <w:color w:val="auto"/>
              </w:rPr>
              <w:t xml:space="preserve"> часовой разряд </w:t>
            </w:r>
            <w:r w:rsidR="00BB7F84" w:rsidRPr="008B45C5">
              <w:rPr>
                <w:color w:val="auto"/>
              </w:rPr>
              <w:t>41,6</w:t>
            </w:r>
            <w:r w:rsidR="00345F04" w:rsidRPr="008B45C5">
              <w:rPr>
                <w:color w:val="auto"/>
              </w:rPr>
              <w:t xml:space="preserve"> </w:t>
            </w:r>
            <w:r w:rsidR="003B5194" w:rsidRPr="008B45C5">
              <w:rPr>
                <w:color w:val="auto"/>
              </w:rPr>
              <w:t>Ач.</w:t>
            </w:r>
          </w:p>
          <w:p w14:paraId="1855BA04" w14:textId="77777777" w:rsidR="005B58D2" w:rsidRPr="008B45C5" w:rsidRDefault="005B58D2" w:rsidP="00B4772D">
            <w:pPr>
              <w:rPr>
                <w:color w:val="auto"/>
              </w:rPr>
            </w:pPr>
          </w:p>
          <w:p w14:paraId="2BCDF1BD" w14:textId="77777777" w:rsidR="005B58D2" w:rsidRPr="008B45C5" w:rsidRDefault="005B58D2" w:rsidP="00B4772D">
            <w:pPr>
              <w:rPr>
                <w:color w:val="auto"/>
              </w:rPr>
            </w:pPr>
          </w:p>
          <w:p w14:paraId="27BF7F5A" w14:textId="21FC92CD" w:rsidR="003B5194" w:rsidRPr="008B45C5" w:rsidRDefault="003B5194" w:rsidP="005B58D2">
            <w:pPr>
              <w:jc w:val="center"/>
              <w:rPr>
                <w:b/>
                <w:color w:val="auto"/>
              </w:rPr>
            </w:pPr>
            <w:r w:rsidRPr="008B45C5">
              <w:rPr>
                <w:b/>
                <w:color w:val="auto"/>
              </w:rPr>
              <w:t>Разряд постоянным током</w:t>
            </w:r>
            <w:r w:rsidR="002D3C82" w:rsidRPr="008B45C5">
              <w:rPr>
                <w:b/>
                <w:color w:val="auto"/>
              </w:rPr>
              <w:t xml:space="preserve"> и постоянной мощностью </w:t>
            </w:r>
            <w:r w:rsidR="00786779" w:rsidRPr="008B45C5">
              <w:rPr>
                <w:b/>
                <w:color w:val="auto"/>
              </w:rPr>
              <w:t xml:space="preserve">при 25°С, </w:t>
            </w:r>
            <w:r w:rsidRPr="008B45C5">
              <w:rPr>
                <w:b/>
                <w:color w:val="auto"/>
              </w:rPr>
              <w:t>среднее значение</w:t>
            </w:r>
            <w:r w:rsidR="00786779" w:rsidRPr="008B45C5">
              <w:rPr>
                <w:b/>
                <w:color w:val="auto"/>
              </w:rPr>
              <w:t xml:space="preserve"> ±3%</w:t>
            </w:r>
            <w:r w:rsidRPr="008B45C5">
              <w:rPr>
                <w:b/>
                <w:color w:val="auto"/>
              </w:rPr>
              <w:t>:</w:t>
            </w:r>
          </w:p>
          <w:p w14:paraId="71987426" w14:textId="77777777" w:rsidR="002D3C82" w:rsidRPr="008B45C5" w:rsidRDefault="002D3C82" w:rsidP="004F6017">
            <w:pPr>
              <w:rPr>
                <w:color w:val="auto"/>
              </w:rPr>
            </w:pPr>
          </w:p>
          <w:tbl>
            <w:tblPr>
              <w:tblW w:w="10560" w:type="dxa"/>
              <w:tblLook w:val="04A0" w:firstRow="1" w:lastRow="0" w:firstColumn="1" w:lastColumn="0" w:noHBand="0" w:noVBand="1"/>
            </w:tblPr>
            <w:tblGrid>
              <w:gridCol w:w="1005"/>
              <w:gridCol w:w="960"/>
              <w:gridCol w:w="960"/>
              <w:gridCol w:w="960"/>
              <w:gridCol w:w="960"/>
              <w:gridCol w:w="960"/>
              <w:gridCol w:w="960"/>
              <w:gridCol w:w="960"/>
              <w:gridCol w:w="960"/>
              <w:gridCol w:w="960"/>
              <w:gridCol w:w="960"/>
            </w:tblGrid>
            <w:tr w:rsidR="00302AA6" w:rsidRPr="00302AA6" w14:paraId="264A3D52" w14:textId="77777777" w:rsidTr="00302AA6">
              <w:trPr>
                <w:trHeight w:val="300"/>
              </w:trPr>
              <w:tc>
                <w:tcPr>
                  <w:tcW w:w="960" w:type="dxa"/>
                  <w:tcBorders>
                    <w:top w:val="single" w:sz="4" w:space="0" w:color="050100"/>
                    <w:left w:val="single" w:sz="4" w:space="0" w:color="050100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vAlign w:val="center"/>
                  <w:hideMark/>
                </w:tcPr>
                <w:p w14:paraId="287051A4" w14:textId="77777777" w:rsidR="00302AA6" w:rsidRPr="00302AA6" w:rsidRDefault="00302AA6" w:rsidP="00302AA6">
                  <w:pPr>
                    <w:jc w:val="center"/>
                    <w:rPr>
                      <w:sz w:val="22"/>
                      <w:szCs w:val="22"/>
                    </w:rPr>
                  </w:pPr>
                  <w:r w:rsidRPr="00302AA6">
                    <w:rPr>
                      <w:sz w:val="22"/>
                      <w:szCs w:val="22"/>
                    </w:rPr>
                    <w:t>F.V/time</w:t>
                  </w:r>
                </w:p>
              </w:tc>
              <w:tc>
                <w:tcPr>
                  <w:tcW w:w="960" w:type="dxa"/>
                  <w:tcBorders>
                    <w:top w:val="single" w:sz="4" w:space="0" w:color="050100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vAlign w:val="center"/>
                  <w:hideMark/>
                </w:tcPr>
                <w:p w14:paraId="77F8DA6A" w14:textId="77777777" w:rsidR="00302AA6" w:rsidRPr="00302AA6" w:rsidRDefault="00302AA6" w:rsidP="00302AA6">
                  <w:pPr>
                    <w:jc w:val="center"/>
                    <w:rPr>
                      <w:sz w:val="22"/>
                      <w:szCs w:val="22"/>
                    </w:rPr>
                  </w:pPr>
                  <w:r w:rsidRPr="00302AA6">
                    <w:rPr>
                      <w:sz w:val="22"/>
                      <w:szCs w:val="22"/>
                    </w:rPr>
                    <w:t>15MIN</w:t>
                  </w:r>
                </w:p>
              </w:tc>
              <w:tc>
                <w:tcPr>
                  <w:tcW w:w="960" w:type="dxa"/>
                  <w:tcBorders>
                    <w:top w:val="single" w:sz="4" w:space="0" w:color="050100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vAlign w:val="center"/>
                  <w:hideMark/>
                </w:tcPr>
                <w:p w14:paraId="20E00C8C" w14:textId="77777777" w:rsidR="00302AA6" w:rsidRPr="00302AA6" w:rsidRDefault="00302AA6" w:rsidP="00302AA6">
                  <w:pPr>
                    <w:jc w:val="center"/>
                    <w:rPr>
                      <w:sz w:val="22"/>
                      <w:szCs w:val="22"/>
                    </w:rPr>
                  </w:pPr>
                  <w:r w:rsidRPr="00302AA6">
                    <w:rPr>
                      <w:sz w:val="22"/>
                      <w:szCs w:val="22"/>
                    </w:rPr>
                    <w:t>30MIN</w:t>
                  </w:r>
                </w:p>
              </w:tc>
              <w:tc>
                <w:tcPr>
                  <w:tcW w:w="960" w:type="dxa"/>
                  <w:tcBorders>
                    <w:top w:val="single" w:sz="4" w:space="0" w:color="050100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vAlign w:val="center"/>
                  <w:hideMark/>
                </w:tcPr>
                <w:p w14:paraId="4E4E0A09" w14:textId="77777777" w:rsidR="00302AA6" w:rsidRPr="00302AA6" w:rsidRDefault="00302AA6" w:rsidP="00302AA6">
                  <w:pPr>
                    <w:jc w:val="center"/>
                    <w:rPr>
                      <w:sz w:val="22"/>
                      <w:szCs w:val="22"/>
                    </w:rPr>
                  </w:pPr>
                  <w:r w:rsidRPr="00302AA6">
                    <w:rPr>
                      <w:sz w:val="22"/>
                      <w:szCs w:val="22"/>
                    </w:rPr>
                    <w:t>60MIN</w:t>
                  </w:r>
                </w:p>
              </w:tc>
              <w:tc>
                <w:tcPr>
                  <w:tcW w:w="960" w:type="dxa"/>
                  <w:tcBorders>
                    <w:top w:val="single" w:sz="4" w:space="0" w:color="050100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vAlign w:val="center"/>
                  <w:hideMark/>
                </w:tcPr>
                <w:p w14:paraId="22E3D76F" w14:textId="77777777" w:rsidR="00302AA6" w:rsidRPr="00302AA6" w:rsidRDefault="00302AA6" w:rsidP="00302AA6">
                  <w:pPr>
                    <w:jc w:val="center"/>
                    <w:rPr>
                      <w:sz w:val="22"/>
                      <w:szCs w:val="22"/>
                    </w:rPr>
                  </w:pPr>
                  <w:r w:rsidRPr="00302AA6">
                    <w:rPr>
                      <w:sz w:val="22"/>
                      <w:szCs w:val="22"/>
                    </w:rPr>
                    <w:t>90MIN</w:t>
                  </w:r>
                </w:p>
              </w:tc>
              <w:tc>
                <w:tcPr>
                  <w:tcW w:w="960" w:type="dxa"/>
                  <w:tcBorders>
                    <w:top w:val="single" w:sz="4" w:space="0" w:color="050100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vAlign w:val="center"/>
                  <w:hideMark/>
                </w:tcPr>
                <w:p w14:paraId="19CC80D6" w14:textId="77777777" w:rsidR="00302AA6" w:rsidRPr="00302AA6" w:rsidRDefault="00302AA6" w:rsidP="00302AA6">
                  <w:pPr>
                    <w:jc w:val="center"/>
                    <w:rPr>
                      <w:sz w:val="22"/>
                      <w:szCs w:val="22"/>
                    </w:rPr>
                  </w:pPr>
                  <w:r w:rsidRPr="00302AA6">
                    <w:rPr>
                      <w:sz w:val="22"/>
                      <w:szCs w:val="22"/>
                    </w:rPr>
                    <w:t>2HR</w:t>
                  </w:r>
                </w:p>
              </w:tc>
              <w:tc>
                <w:tcPr>
                  <w:tcW w:w="960" w:type="dxa"/>
                  <w:tcBorders>
                    <w:top w:val="single" w:sz="4" w:space="0" w:color="050100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vAlign w:val="center"/>
                  <w:hideMark/>
                </w:tcPr>
                <w:p w14:paraId="55775E78" w14:textId="77777777" w:rsidR="00302AA6" w:rsidRPr="00302AA6" w:rsidRDefault="00302AA6" w:rsidP="00302AA6">
                  <w:pPr>
                    <w:jc w:val="center"/>
                    <w:rPr>
                      <w:sz w:val="22"/>
                      <w:szCs w:val="22"/>
                    </w:rPr>
                  </w:pPr>
                  <w:r w:rsidRPr="00302AA6">
                    <w:rPr>
                      <w:sz w:val="22"/>
                      <w:szCs w:val="22"/>
                    </w:rPr>
                    <w:t>3HR</w:t>
                  </w:r>
                </w:p>
              </w:tc>
              <w:tc>
                <w:tcPr>
                  <w:tcW w:w="960" w:type="dxa"/>
                  <w:tcBorders>
                    <w:top w:val="single" w:sz="4" w:space="0" w:color="050100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vAlign w:val="center"/>
                  <w:hideMark/>
                </w:tcPr>
                <w:p w14:paraId="5F6FFB6E" w14:textId="77777777" w:rsidR="00302AA6" w:rsidRPr="00302AA6" w:rsidRDefault="00302AA6" w:rsidP="00302AA6">
                  <w:pPr>
                    <w:jc w:val="center"/>
                    <w:rPr>
                      <w:sz w:val="22"/>
                      <w:szCs w:val="22"/>
                    </w:rPr>
                  </w:pPr>
                  <w:r w:rsidRPr="00302AA6">
                    <w:rPr>
                      <w:sz w:val="22"/>
                      <w:szCs w:val="22"/>
                    </w:rPr>
                    <w:t>5HR</w:t>
                  </w:r>
                </w:p>
              </w:tc>
              <w:tc>
                <w:tcPr>
                  <w:tcW w:w="960" w:type="dxa"/>
                  <w:tcBorders>
                    <w:top w:val="single" w:sz="4" w:space="0" w:color="050100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vAlign w:val="center"/>
                  <w:hideMark/>
                </w:tcPr>
                <w:p w14:paraId="660DA2FE" w14:textId="77777777" w:rsidR="00302AA6" w:rsidRPr="00302AA6" w:rsidRDefault="00302AA6" w:rsidP="00302AA6">
                  <w:pPr>
                    <w:jc w:val="center"/>
                    <w:rPr>
                      <w:sz w:val="22"/>
                      <w:szCs w:val="22"/>
                    </w:rPr>
                  </w:pPr>
                  <w:r w:rsidRPr="00302AA6">
                    <w:rPr>
                      <w:sz w:val="22"/>
                      <w:szCs w:val="22"/>
                    </w:rPr>
                    <w:t>8HR</w:t>
                  </w:r>
                </w:p>
              </w:tc>
              <w:tc>
                <w:tcPr>
                  <w:tcW w:w="960" w:type="dxa"/>
                  <w:tcBorders>
                    <w:top w:val="single" w:sz="4" w:space="0" w:color="050100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vAlign w:val="center"/>
                  <w:hideMark/>
                </w:tcPr>
                <w:p w14:paraId="3432EA07" w14:textId="77777777" w:rsidR="00302AA6" w:rsidRPr="00302AA6" w:rsidRDefault="00302AA6" w:rsidP="00302AA6">
                  <w:pPr>
                    <w:jc w:val="center"/>
                    <w:rPr>
                      <w:sz w:val="22"/>
                      <w:szCs w:val="22"/>
                    </w:rPr>
                  </w:pPr>
                  <w:r w:rsidRPr="00302AA6">
                    <w:rPr>
                      <w:sz w:val="22"/>
                      <w:szCs w:val="22"/>
                    </w:rPr>
                    <w:t>10HR</w:t>
                  </w:r>
                </w:p>
              </w:tc>
              <w:tc>
                <w:tcPr>
                  <w:tcW w:w="960" w:type="dxa"/>
                  <w:tcBorders>
                    <w:top w:val="single" w:sz="4" w:space="0" w:color="050100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vAlign w:val="center"/>
                  <w:hideMark/>
                </w:tcPr>
                <w:p w14:paraId="2048DCC5" w14:textId="77777777" w:rsidR="00302AA6" w:rsidRPr="00302AA6" w:rsidRDefault="00302AA6" w:rsidP="00302AA6">
                  <w:pPr>
                    <w:jc w:val="center"/>
                    <w:rPr>
                      <w:sz w:val="22"/>
                      <w:szCs w:val="22"/>
                    </w:rPr>
                  </w:pPr>
                  <w:r w:rsidRPr="00302AA6">
                    <w:rPr>
                      <w:sz w:val="22"/>
                      <w:szCs w:val="22"/>
                    </w:rPr>
                    <w:t>20HR</w:t>
                  </w:r>
                </w:p>
              </w:tc>
            </w:tr>
            <w:tr w:rsidR="00302AA6" w:rsidRPr="00302AA6" w14:paraId="00BAC5EE" w14:textId="77777777" w:rsidTr="00302AA6">
              <w:trPr>
                <w:trHeight w:val="300"/>
              </w:trPr>
              <w:tc>
                <w:tcPr>
                  <w:tcW w:w="960" w:type="dxa"/>
                  <w:vMerge w:val="restart"/>
                  <w:tcBorders>
                    <w:top w:val="nil"/>
                    <w:left w:val="single" w:sz="4" w:space="0" w:color="050100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vAlign w:val="center"/>
                  <w:hideMark/>
                </w:tcPr>
                <w:p w14:paraId="091F3EC5" w14:textId="77777777" w:rsidR="00302AA6" w:rsidRPr="00302AA6" w:rsidRDefault="00302AA6" w:rsidP="00302AA6">
                  <w:pPr>
                    <w:jc w:val="center"/>
                    <w:rPr>
                      <w:sz w:val="22"/>
                      <w:szCs w:val="22"/>
                    </w:rPr>
                  </w:pPr>
                  <w:r w:rsidRPr="00302AA6">
                    <w:rPr>
                      <w:sz w:val="22"/>
                      <w:szCs w:val="22"/>
                    </w:rPr>
                    <w:t>1.60V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0EB7C617" w14:textId="77777777" w:rsidR="00302AA6" w:rsidRPr="00302AA6" w:rsidRDefault="00302AA6" w:rsidP="00302AA6">
                  <w:pPr>
                    <w:jc w:val="center"/>
                    <w:rPr>
                      <w:sz w:val="22"/>
                      <w:szCs w:val="22"/>
                    </w:rPr>
                  </w:pPr>
                  <w:r w:rsidRPr="00302AA6">
                    <w:rPr>
                      <w:sz w:val="22"/>
                      <w:szCs w:val="22"/>
                    </w:rPr>
                    <w:t>136 000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3B370E83" w14:textId="77777777" w:rsidR="00302AA6" w:rsidRPr="00302AA6" w:rsidRDefault="00302AA6" w:rsidP="00302AA6">
                  <w:pPr>
                    <w:jc w:val="center"/>
                    <w:rPr>
                      <w:sz w:val="22"/>
                      <w:szCs w:val="22"/>
                    </w:rPr>
                  </w:pPr>
                  <w:r w:rsidRPr="00302AA6">
                    <w:rPr>
                      <w:sz w:val="22"/>
                      <w:szCs w:val="22"/>
                    </w:rPr>
                    <w:t>81 000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4A348D3C" w14:textId="77777777" w:rsidR="00302AA6" w:rsidRPr="00302AA6" w:rsidRDefault="00302AA6" w:rsidP="00302AA6">
                  <w:pPr>
                    <w:jc w:val="center"/>
                    <w:rPr>
                      <w:sz w:val="22"/>
                      <w:szCs w:val="22"/>
                    </w:rPr>
                  </w:pPr>
                  <w:r w:rsidRPr="00302AA6">
                    <w:rPr>
                      <w:sz w:val="22"/>
                      <w:szCs w:val="22"/>
                    </w:rPr>
                    <w:t>41 600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5D1B01E0" w14:textId="77777777" w:rsidR="00302AA6" w:rsidRPr="00302AA6" w:rsidRDefault="00302AA6" w:rsidP="00302AA6">
                  <w:pPr>
                    <w:jc w:val="center"/>
                    <w:rPr>
                      <w:sz w:val="22"/>
                      <w:szCs w:val="22"/>
                    </w:rPr>
                  </w:pPr>
                  <w:r w:rsidRPr="00302AA6">
                    <w:rPr>
                      <w:sz w:val="22"/>
                      <w:szCs w:val="22"/>
                    </w:rPr>
                    <w:t>30 446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7023C85C" w14:textId="77777777" w:rsidR="00302AA6" w:rsidRPr="00302AA6" w:rsidRDefault="00302AA6" w:rsidP="00302AA6">
                  <w:pPr>
                    <w:jc w:val="center"/>
                    <w:rPr>
                      <w:sz w:val="22"/>
                      <w:szCs w:val="22"/>
                    </w:rPr>
                  </w:pPr>
                  <w:r w:rsidRPr="00302AA6">
                    <w:rPr>
                      <w:sz w:val="22"/>
                      <w:szCs w:val="22"/>
                    </w:rPr>
                    <w:t>29 614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27CA7765" w14:textId="77777777" w:rsidR="00302AA6" w:rsidRPr="00302AA6" w:rsidRDefault="00302AA6" w:rsidP="00302AA6">
                  <w:pPr>
                    <w:jc w:val="center"/>
                    <w:rPr>
                      <w:sz w:val="22"/>
                      <w:szCs w:val="22"/>
                    </w:rPr>
                  </w:pPr>
                  <w:r w:rsidRPr="00302AA6">
                    <w:rPr>
                      <w:sz w:val="22"/>
                      <w:szCs w:val="22"/>
                    </w:rPr>
                    <w:t>21 095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1D532ED7" w14:textId="77777777" w:rsidR="00302AA6" w:rsidRPr="00302AA6" w:rsidRDefault="00302AA6" w:rsidP="00302AA6">
                  <w:pPr>
                    <w:jc w:val="center"/>
                    <w:rPr>
                      <w:sz w:val="22"/>
                      <w:szCs w:val="22"/>
                    </w:rPr>
                  </w:pPr>
                  <w:r w:rsidRPr="00302AA6">
                    <w:rPr>
                      <w:sz w:val="22"/>
                      <w:szCs w:val="22"/>
                    </w:rPr>
                    <w:t>14 396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1B38BD15" w14:textId="77777777" w:rsidR="00302AA6" w:rsidRPr="00302AA6" w:rsidRDefault="00302AA6" w:rsidP="00302AA6">
                  <w:pPr>
                    <w:jc w:val="center"/>
                    <w:rPr>
                      <w:sz w:val="22"/>
                      <w:szCs w:val="22"/>
                    </w:rPr>
                  </w:pPr>
                  <w:r w:rsidRPr="00302AA6">
                    <w:rPr>
                      <w:sz w:val="22"/>
                      <w:szCs w:val="22"/>
                    </w:rPr>
                    <w:t>10 194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6ABA9356" w14:textId="77777777" w:rsidR="00302AA6" w:rsidRPr="00302AA6" w:rsidRDefault="00302AA6" w:rsidP="00302AA6">
                  <w:pPr>
                    <w:jc w:val="center"/>
                    <w:rPr>
                      <w:sz w:val="22"/>
                      <w:szCs w:val="22"/>
                    </w:rPr>
                  </w:pPr>
                  <w:r w:rsidRPr="00302AA6">
                    <w:rPr>
                      <w:sz w:val="22"/>
                      <w:szCs w:val="22"/>
                    </w:rPr>
                    <w:t>8 301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12B339BD" w14:textId="77777777" w:rsidR="00302AA6" w:rsidRPr="00302AA6" w:rsidRDefault="00302AA6" w:rsidP="00302AA6">
                  <w:pPr>
                    <w:jc w:val="center"/>
                    <w:rPr>
                      <w:sz w:val="22"/>
                      <w:szCs w:val="22"/>
                    </w:rPr>
                  </w:pPr>
                  <w:r w:rsidRPr="00302AA6">
                    <w:rPr>
                      <w:sz w:val="22"/>
                      <w:szCs w:val="22"/>
                    </w:rPr>
                    <w:t>4 527</w:t>
                  </w:r>
                </w:p>
              </w:tc>
            </w:tr>
            <w:tr w:rsidR="00302AA6" w:rsidRPr="00302AA6" w14:paraId="08565434" w14:textId="77777777" w:rsidTr="00302AA6">
              <w:trPr>
                <w:trHeight w:val="30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050100"/>
                    <w:bottom w:val="single" w:sz="4" w:space="0" w:color="050100"/>
                    <w:right w:val="single" w:sz="4" w:space="0" w:color="050100"/>
                  </w:tcBorders>
                  <w:vAlign w:val="center"/>
                  <w:hideMark/>
                </w:tcPr>
                <w:p w14:paraId="1847ECC4" w14:textId="77777777" w:rsidR="00302AA6" w:rsidRPr="00302AA6" w:rsidRDefault="00302AA6" w:rsidP="00302AA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1A52E29D" w14:textId="77777777" w:rsidR="00302AA6" w:rsidRPr="00302AA6" w:rsidRDefault="00302AA6" w:rsidP="00302AA6">
                  <w:pPr>
                    <w:jc w:val="center"/>
                    <w:rPr>
                      <w:sz w:val="22"/>
                      <w:szCs w:val="22"/>
                    </w:rPr>
                  </w:pPr>
                  <w:r w:rsidRPr="00302AA6">
                    <w:rPr>
                      <w:sz w:val="22"/>
                      <w:szCs w:val="22"/>
                    </w:rPr>
                    <w:t>262 480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78CC63FB" w14:textId="77777777" w:rsidR="00302AA6" w:rsidRPr="00302AA6" w:rsidRDefault="00302AA6" w:rsidP="00302AA6">
                  <w:pPr>
                    <w:jc w:val="center"/>
                    <w:rPr>
                      <w:sz w:val="22"/>
                      <w:szCs w:val="22"/>
                    </w:rPr>
                  </w:pPr>
                  <w:r w:rsidRPr="00302AA6">
                    <w:rPr>
                      <w:sz w:val="22"/>
                      <w:szCs w:val="22"/>
                    </w:rPr>
                    <w:t>161 352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54248C8E" w14:textId="77777777" w:rsidR="00302AA6" w:rsidRPr="00302AA6" w:rsidRDefault="00302AA6" w:rsidP="00302AA6">
                  <w:pPr>
                    <w:jc w:val="center"/>
                    <w:rPr>
                      <w:sz w:val="22"/>
                      <w:szCs w:val="22"/>
                    </w:rPr>
                  </w:pPr>
                  <w:r w:rsidRPr="00302AA6">
                    <w:rPr>
                      <w:sz w:val="22"/>
                      <w:szCs w:val="22"/>
                    </w:rPr>
                    <w:t>82 992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19310944" w14:textId="77777777" w:rsidR="00302AA6" w:rsidRPr="00302AA6" w:rsidRDefault="00302AA6" w:rsidP="00302AA6">
                  <w:pPr>
                    <w:jc w:val="center"/>
                    <w:rPr>
                      <w:sz w:val="22"/>
                      <w:szCs w:val="22"/>
                    </w:rPr>
                  </w:pPr>
                  <w:r w:rsidRPr="00302AA6">
                    <w:rPr>
                      <w:sz w:val="22"/>
                      <w:szCs w:val="22"/>
                    </w:rPr>
                    <w:t>60 792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093D3BD7" w14:textId="77777777" w:rsidR="00302AA6" w:rsidRPr="00302AA6" w:rsidRDefault="00302AA6" w:rsidP="00302AA6">
                  <w:pPr>
                    <w:jc w:val="center"/>
                    <w:rPr>
                      <w:sz w:val="22"/>
                      <w:szCs w:val="22"/>
                    </w:rPr>
                  </w:pPr>
                  <w:r w:rsidRPr="00302AA6">
                    <w:rPr>
                      <w:sz w:val="22"/>
                      <w:szCs w:val="22"/>
                    </w:rPr>
                    <w:t>59 253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0D2D5B2F" w14:textId="77777777" w:rsidR="00302AA6" w:rsidRPr="00302AA6" w:rsidRDefault="00302AA6" w:rsidP="00302AA6">
                  <w:pPr>
                    <w:jc w:val="center"/>
                    <w:rPr>
                      <w:sz w:val="22"/>
                      <w:szCs w:val="22"/>
                    </w:rPr>
                  </w:pPr>
                  <w:r w:rsidRPr="00302AA6">
                    <w:rPr>
                      <w:sz w:val="22"/>
                      <w:szCs w:val="22"/>
                    </w:rPr>
                    <w:t>42 208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200FD6C5" w14:textId="77777777" w:rsidR="00302AA6" w:rsidRPr="00302AA6" w:rsidRDefault="00302AA6" w:rsidP="00302AA6">
                  <w:pPr>
                    <w:jc w:val="center"/>
                    <w:rPr>
                      <w:sz w:val="22"/>
                      <w:szCs w:val="22"/>
                    </w:rPr>
                  </w:pPr>
                  <w:r w:rsidRPr="00302AA6">
                    <w:rPr>
                      <w:sz w:val="22"/>
                      <w:szCs w:val="22"/>
                    </w:rPr>
                    <w:t>28 804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1AAEFBFD" w14:textId="77777777" w:rsidR="00302AA6" w:rsidRPr="00302AA6" w:rsidRDefault="00302AA6" w:rsidP="00302AA6">
                  <w:pPr>
                    <w:jc w:val="center"/>
                    <w:rPr>
                      <w:sz w:val="22"/>
                      <w:szCs w:val="22"/>
                    </w:rPr>
                  </w:pPr>
                  <w:r w:rsidRPr="00302AA6">
                    <w:rPr>
                      <w:sz w:val="22"/>
                      <w:szCs w:val="22"/>
                    </w:rPr>
                    <w:t>20 396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4605EA22" w14:textId="77777777" w:rsidR="00302AA6" w:rsidRPr="00302AA6" w:rsidRDefault="00302AA6" w:rsidP="00302AA6">
                  <w:pPr>
                    <w:jc w:val="center"/>
                    <w:rPr>
                      <w:sz w:val="22"/>
                      <w:szCs w:val="22"/>
                    </w:rPr>
                  </w:pPr>
                  <w:r w:rsidRPr="00302AA6">
                    <w:rPr>
                      <w:sz w:val="22"/>
                      <w:szCs w:val="22"/>
                    </w:rPr>
                    <w:t>16 609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6BF3F04B" w14:textId="77777777" w:rsidR="00302AA6" w:rsidRPr="00302AA6" w:rsidRDefault="00302AA6" w:rsidP="00302AA6">
                  <w:pPr>
                    <w:jc w:val="center"/>
                    <w:rPr>
                      <w:sz w:val="22"/>
                      <w:szCs w:val="22"/>
                    </w:rPr>
                  </w:pPr>
                  <w:r w:rsidRPr="00302AA6">
                    <w:rPr>
                      <w:sz w:val="22"/>
                      <w:szCs w:val="22"/>
                    </w:rPr>
                    <w:t>9 059</w:t>
                  </w:r>
                </w:p>
              </w:tc>
            </w:tr>
            <w:tr w:rsidR="00302AA6" w:rsidRPr="00302AA6" w14:paraId="74AD2727" w14:textId="77777777" w:rsidTr="00302AA6">
              <w:trPr>
                <w:trHeight w:val="300"/>
              </w:trPr>
              <w:tc>
                <w:tcPr>
                  <w:tcW w:w="960" w:type="dxa"/>
                  <w:vMerge w:val="restart"/>
                  <w:tcBorders>
                    <w:top w:val="nil"/>
                    <w:left w:val="single" w:sz="4" w:space="0" w:color="050100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vAlign w:val="center"/>
                  <w:hideMark/>
                </w:tcPr>
                <w:p w14:paraId="72E8F22E" w14:textId="77777777" w:rsidR="00302AA6" w:rsidRPr="00302AA6" w:rsidRDefault="00302AA6" w:rsidP="00302AA6">
                  <w:pPr>
                    <w:jc w:val="center"/>
                    <w:rPr>
                      <w:sz w:val="22"/>
                      <w:szCs w:val="22"/>
                    </w:rPr>
                  </w:pPr>
                  <w:r w:rsidRPr="00302AA6">
                    <w:rPr>
                      <w:sz w:val="22"/>
                      <w:szCs w:val="22"/>
                    </w:rPr>
                    <w:t>1.67V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6D9FBDC1" w14:textId="77777777" w:rsidR="00302AA6" w:rsidRPr="00302AA6" w:rsidRDefault="00302AA6" w:rsidP="00302AA6">
                  <w:pPr>
                    <w:jc w:val="center"/>
                    <w:rPr>
                      <w:sz w:val="22"/>
                      <w:szCs w:val="22"/>
                    </w:rPr>
                  </w:pPr>
                  <w:r w:rsidRPr="00302AA6">
                    <w:rPr>
                      <w:sz w:val="22"/>
                      <w:szCs w:val="22"/>
                    </w:rPr>
                    <w:t>128 935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243F7672" w14:textId="77777777" w:rsidR="00302AA6" w:rsidRPr="00302AA6" w:rsidRDefault="00302AA6" w:rsidP="00302AA6">
                  <w:pPr>
                    <w:jc w:val="center"/>
                    <w:rPr>
                      <w:sz w:val="22"/>
                      <w:szCs w:val="22"/>
                    </w:rPr>
                  </w:pPr>
                  <w:r w:rsidRPr="00302AA6">
                    <w:rPr>
                      <w:sz w:val="22"/>
                      <w:szCs w:val="22"/>
                    </w:rPr>
                    <w:t>79 269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31AFCB75" w14:textId="77777777" w:rsidR="00302AA6" w:rsidRPr="00302AA6" w:rsidRDefault="00302AA6" w:rsidP="00302AA6">
                  <w:pPr>
                    <w:jc w:val="center"/>
                    <w:rPr>
                      <w:sz w:val="22"/>
                      <w:szCs w:val="22"/>
                    </w:rPr>
                  </w:pPr>
                  <w:r w:rsidRPr="00302AA6">
                    <w:rPr>
                      <w:sz w:val="22"/>
                      <w:szCs w:val="22"/>
                    </w:rPr>
                    <w:t>41 299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401D0B64" w14:textId="77777777" w:rsidR="00302AA6" w:rsidRPr="00302AA6" w:rsidRDefault="00302AA6" w:rsidP="00302AA6">
                  <w:pPr>
                    <w:jc w:val="center"/>
                    <w:rPr>
                      <w:sz w:val="22"/>
                      <w:szCs w:val="22"/>
                    </w:rPr>
                  </w:pPr>
                  <w:r w:rsidRPr="00302AA6">
                    <w:rPr>
                      <w:sz w:val="22"/>
                      <w:szCs w:val="22"/>
                    </w:rPr>
                    <w:t>30 145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354AC489" w14:textId="77777777" w:rsidR="00302AA6" w:rsidRPr="00302AA6" w:rsidRDefault="00302AA6" w:rsidP="00302AA6">
                  <w:pPr>
                    <w:jc w:val="center"/>
                    <w:rPr>
                      <w:sz w:val="22"/>
                      <w:szCs w:val="22"/>
                    </w:rPr>
                  </w:pPr>
                  <w:r w:rsidRPr="00302AA6">
                    <w:rPr>
                      <w:sz w:val="22"/>
                      <w:szCs w:val="22"/>
                    </w:rPr>
                    <w:t>29 467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10628102" w14:textId="77777777" w:rsidR="00302AA6" w:rsidRPr="00302AA6" w:rsidRDefault="00302AA6" w:rsidP="00302AA6">
                  <w:pPr>
                    <w:jc w:val="center"/>
                    <w:rPr>
                      <w:sz w:val="22"/>
                      <w:szCs w:val="22"/>
                    </w:rPr>
                  </w:pPr>
                  <w:r w:rsidRPr="00302AA6">
                    <w:rPr>
                      <w:sz w:val="22"/>
                      <w:szCs w:val="22"/>
                    </w:rPr>
                    <w:t>20 984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2DFBD6E9" w14:textId="77777777" w:rsidR="00302AA6" w:rsidRPr="00302AA6" w:rsidRDefault="00302AA6" w:rsidP="00302AA6">
                  <w:pPr>
                    <w:jc w:val="center"/>
                    <w:rPr>
                      <w:sz w:val="22"/>
                      <w:szCs w:val="22"/>
                    </w:rPr>
                  </w:pPr>
                  <w:r w:rsidRPr="00302AA6">
                    <w:rPr>
                      <w:sz w:val="22"/>
                      <w:szCs w:val="22"/>
                    </w:rPr>
                    <w:t>14 317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3170706D" w14:textId="77777777" w:rsidR="00302AA6" w:rsidRPr="00302AA6" w:rsidRDefault="00302AA6" w:rsidP="00302AA6">
                  <w:pPr>
                    <w:jc w:val="center"/>
                    <w:rPr>
                      <w:sz w:val="22"/>
                      <w:szCs w:val="22"/>
                    </w:rPr>
                  </w:pPr>
                  <w:r w:rsidRPr="00302AA6">
                    <w:rPr>
                      <w:sz w:val="22"/>
                      <w:szCs w:val="22"/>
                    </w:rPr>
                    <w:t>10 108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4195DFE3" w14:textId="77777777" w:rsidR="00302AA6" w:rsidRPr="00302AA6" w:rsidRDefault="00302AA6" w:rsidP="00302AA6">
                  <w:pPr>
                    <w:jc w:val="center"/>
                    <w:rPr>
                      <w:sz w:val="22"/>
                      <w:szCs w:val="22"/>
                    </w:rPr>
                  </w:pPr>
                  <w:r w:rsidRPr="00302AA6">
                    <w:rPr>
                      <w:sz w:val="22"/>
                      <w:szCs w:val="22"/>
                    </w:rPr>
                    <w:t>8 172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2DBADC96" w14:textId="77777777" w:rsidR="00302AA6" w:rsidRPr="00302AA6" w:rsidRDefault="00302AA6" w:rsidP="00302AA6">
                  <w:pPr>
                    <w:jc w:val="center"/>
                    <w:rPr>
                      <w:sz w:val="22"/>
                      <w:szCs w:val="22"/>
                    </w:rPr>
                  </w:pPr>
                  <w:r w:rsidRPr="00302AA6">
                    <w:rPr>
                      <w:sz w:val="22"/>
                      <w:szCs w:val="22"/>
                    </w:rPr>
                    <w:t>4 301</w:t>
                  </w:r>
                </w:p>
              </w:tc>
            </w:tr>
            <w:tr w:rsidR="00302AA6" w:rsidRPr="00302AA6" w14:paraId="742544B5" w14:textId="77777777" w:rsidTr="00302AA6">
              <w:trPr>
                <w:trHeight w:val="30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050100"/>
                    <w:bottom w:val="single" w:sz="4" w:space="0" w:color="050100"/>
                    <w:right w:val="single" w:sz="4" w:space="0" w:color="050100"/>
                  </w:tcBorders>
                  <w:vAlign w:val="center"/>
                  <w:hideMark/>
                </w:tcPr>
                <w:p w14:paraId="31C3FA01" w14:textId="77777777" w:rsidR="00302AA6" w:rsidRPr="00302AA6" w:rsidRDefault="00302AA6" w:rsidP="00302AA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465AD580" w14:textId="77777777" w:rsidR="00302AA6" w:rsidRPr="00302AA6" w:rsidRDefault="00302AA6" w:rsidP="00302AA6">
                  <w:pPr>
                    <w:jc w:val="center"/>
                    <w:rPr>
                      <w:sz w:val="22"/>
                      <w:szCs w:val="22"/>
                    </w:rPr>
                  </w:pPr>
                  <w:r w:rsidRPr="00302AA6">
                    <w:rPr>
                      <w:sz w:val="22"/>
                      <w:szCs w:val="22"/>
                    </w:rPr>
                    <w:t>249 039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25BD60E0" w14:textId="77777777" w:rsidR="00302AA6" w:rsidRPr="00302AA6" w:rsidRDefault="00302AA6" w:rsidP="00302AA6">
                  <w:pPr>
                    <w:jc w:val="center"/>
                    <w:rPr>
                      <w:sz w:val="22"/>
                      <w:szCs w:val="22"/>
                    </w:rPr>
                  </w:pPr>
                  <w:r w:rsidRPr="00302AA6">
                    <w:rPr>
                      <w:sz w:val="22"/>
                      <w:szCs w:val="22"/>
                    </w:rPr>
                    <w:t>157 984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6D3A2EE4" w14:textId="77777777" w:rsidR="00302AA6" w:rsidRPr="00302AA6" w:rsidRDefault="00302AA6" w:rsidP="00302AA6">
                  <w:pPr>
                    <w:jc w:val="center"/>
                    <w:rPr>
                      <w:sz w:val="22"/>
                      <w:szCs w:val="22"/>
                    </w:rPr>
                  </w:pPr>
                  <w:r w:rsidRPr="00302AA6">
                    <w:rPr>
                      <w:sz w:val="22"/>
                      <w:szCs w:val="22"/>
                    </w:rPr>
                    <w:t>82 396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6C25BF89" w14:textId="77777777" w:rsidR="00302AA6" w:rsidRPr="00302AA6" w:rsidRDefault="00302AA6" w:rsidP="00302AA6">
                  <w:pPr>
                    <w:jc w:val="center"/>
                    <w:rPr>
                      <w:sz w:val="22"/>
                      <w:szCs w:val="22"/>
                    </w:rPr>
                  </w:pPr>
                  <w:r w:rsidRPr="00302AA6">
                    <w:rPr>
                      <w:sz w:val="22"/>
                      <w:szCs w:val="22"/>
                    </w:rPr>
                    <w:t>60 205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7F31DB62" w14:textId="77777777" w:rsidR="00302AA6" w:rsidRPr="00302AA6" w:rsidRDefault="00302AA6" w:rsidP="00302AA6">
                  <w:pPr>
                    <w:jc w:val="center"/>
                    <w:rPr>
                      <w:sz w:val="22"/>
                      <w:szCs w:val="22"/>
                    </w:rPr>
                  </w:pPr>
                  <w:r w:rsidRPr="00302AA6">
                    <w:rPr>
                      <w:sz w:val="22"/>
                      <w:szCs w:val="22"/>
                    </w:rPr>
                    <w:t>59 007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36BA3F1B" w14:textId="77777777" w:rsidR="00302AA6" w:rsidRPr="00302AA6" w:rsidRDefault="00302AA6" w:rsidP="00302AA6">
                  <w:pPr>
                    <w:jc w:val="center"/>
                    <w:rPr>
                      <w:sz w:val="22"/>
                      <w:szCs w:val="22"/>
                    </w:rPr>
                  </w:pPr>
                  <w:r w:rsidRPr="00302AA6">
                    <w:rPr>
                      <w:sz w:val="22"/>
                      <w:szCs w:val="22"/>
                    </w:rPr>
                    <w:t>42 062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2213B611" w14:textId="77777777" w:rsidR="00302AA6" w:rsidRPr="00302AA6" w:rsidRDefault="00302AA6" w:rsidP="00302AA6">
                  <w:pPr>
                    <w:jc w:val="center"/>
                    <w:rPr>
                      <w:sz w:val="22"/>
                      <w:szCs w:val="22"/>
                    </w:rPr>
                  </w:pPr>
                  <w:r w:rsidRPr="00302AA6">
                    <w:rPr>
                      <w:sz w:val="22"/>
                      <w:szCs w:val="22"/>
                    </w:rPr>
                    <w:t>28 697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693C7A0C" w14:textId="77777777" w:rsidR="00302AA6" w:rsidRPr="00302AA6" w:rsidRDefault="00302AA6" w:rsidP="00302AA6">
                  <w:pPr>
                    <w:jc w:val="center"/>
                    <w:rPr>
                      <w:sz w:val="22"/>
                      <w:szCs w:val="22"/>
                    </w:rPr>
                  </w:pPr>
                  <w:r w:rsidRPr="00302AA6">
                    <w:rPr>
                      <w:sz w:val="22"/>
                      <w:szCs w:val="22"/>
                    </w:rPr>
                    <w:t>20 266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50231053" w14:textId="77777777" w:rsidR="00302AA6" w:rsidRPr="00302AA6" w:rsidRDefault="00302AA6" w:rsidP="00302AA6">
                  <w:pPr>
                    <w:jc w:val="center"/>
                    <w:rPr>
                      <w:sz w:val="22"/>
                      <w:szCs w:val="22"/>
                    </w:rPr>
                  </w:pPr>
                  <w:r w:rsidRPr="00302AA6">
                    <w:rPr>
                      <w:sz w:val="22"/>
                      <w:szCs w:val="22"/>
                    </w:rPr>
                    <w:t>16 385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6C36248E" w14:textId="77777777" w:rsidR="00302AA6" w:rsidRPr="00302AA6" w:rsidRDefault="00302AA6" w:rsidP="00302AA6">
                  <w:pPr>
                    <w:jc w:val="center"/>
                    <w:rPr>
                      <w:sz w:val="22"/>
                      <w:szCs w:val="22"/>
                    </w:rPr>
                  </w:pPr>
                  <w:r w:rsidRPr="00302AA6">
                    <w:rPr>
                      <w:sz w:val="22"/>
                      <w:szCs w:val="22"/>
                    </w:rPr>
                    <w:t>8 624</w:t>
                  </w:r>
                </w:p>
              </w:tc>
            </w:tr>
            <w:tr w:rsidR="00302AA6" w:rsidRPr="00302AA6" w14:paraId="06D89E4C" w14:textId="77777777" w:rsidTr="00302AA6">
              <w:trPr>
                <w:trHeight w:val="300"/>
              </w:trPr>
              <w:tc>
                <w:tcPr>
                  <w:tcW w:w="960" w:type="dxa"/>
                  <w:vMerge w:val="restart"/>
                  <w:tcBorders>
                    <w:top w:val="nil"/>
                    <w:left w:val="single" w:sz="4" w:space="0" w:color="050100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vAlign w:val="center"/>
                  <w:hideMark/>
                </w:tcPr>
                <w:p w14:paraId="54C9CDF6" w14:textId="77777777" w:rsidR="00302AA6" w:rsidRPr="00302AA6" w:rsidRDefault="00302AA6" w:rsidP="00302AA6">
                  <w:pPr>
                    <w:jc w:val="center"/>
                    <w:rPr>
                      <w:sz w:val="22"/>
                      <w:szCs w:val="22"/>
                    </w:rPr>
                  </w:pPr>
                  <w:r w:rsidRPr="00302AA6">
                    <w:rPr>
                      <w:sz w:val="22"/>
                      <w:szCs w:val="22"/>
                    </w:rPr>
                    <w:t>1.70V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5CEF3A18" w14:textId="77777777" w:rsidR="00302AA6" w:rsidRPr="00302AA6" w:rsidRDefault="00302AA6" w:rsidP="00302AA6">
                  <w:pPr>
                    <w:jc w:val="center"/>
                    <w:rPr>
                      <w:sz w:val="22"/>
                      <w:szCs w:val="22"/>
                    </w:rPr>
                  </w:pPr>
                  <w:r w:rsidRPr="00302AA6">
                    <w:rPr>
                      <w:sz w:val="22"/>
                      <w:szCs w:val="22"/>
                    </w:rPr>
                    <w:t>125 756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6094A1DA" w14:textId="77777777" w:rsidR="00302AA6" w:rsidRPr="00302AA6" w:rsidRDefault="00302AA6" w:rsidP="00302AA6">
                  <w:pPr>
                    <w:jc w:val="center"/>
                    <w:rPr>
                      <w:sz w:val="22"/>
                      <w:szCs w:val="22"/>
                    </w:rPr>
                  </w:pPr>
                  <w:r w:rsidRPr="00302AA6">
                    <w:rPr>
                      <w:sz w:val="22"/>
                      <w:szCs w:val="22"/>
                    </w:rPr>
                    <w:t>78 577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4112210E" w14:textId="77777777" w:rsidR="00302AA6" w:rsidRPr="00302AA6" w:rsidRDefault="00302AA6" w:rsidP="00302AA6">
                  <w:pPr>
                    <w:jc w:val="center"/>
                    <w:rPr>
                      <w:sz w:val="22"/>
                      <w:szCs w:val="22"/>
                    </w:rPr>
                  </w:pPr>
                  <w:r w:rsidRPr="00302AA6">
                    <w:rPr>
                      <w:sz w:val="22"/>
                      <w:szCs w:val="22"/>
                    </w:rPr>
                    <w:t>40 997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6F8AEF66" w14:textId="77777777" w:rsidR="00302AA6" w:rsidRPr="00302AA6" w:rsidRDefault="00302AA6" w:rsidP="00302AA6">
                  <w:pPr>
                    <w:jc w:val="center"/>
                    <w:rPr>
                      <w:sz w:val="22"/>
                      <w:szCs w:val="22"/>
                    </w:rPr>
                  </w:pPr>
                  <w:r w:rsidRPr="00302AA6">
                    <w:rPr>
                      <w:sz w:val="22"/>
                      <w:szCs w:val="22"/>
                    </w:rPr>
                    <w:t>30 115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400F09AD" w14:textId="77777777" w:rsidR="00302AA6" w:rsidRPr="00302AA6" w:rsidRDefault="00302AA6" w:rsidP="00302AA6">
                  <w:pPr>
                    <w:jc w:val="center"/>
                    <w:rPr>
                      <w:sz w:val="22"/>
                      <w:szCs w:val="22"/>
                    </w:rPr>
                  </w:pPr>
                  <w:r w:rsidRPr="00302AA6">
                    <w:rPr>
                      <w:sz w:val="22"/>
                      <w:szCs w:val="22"/>
                    </w:rPr>
                    <w:t>29 393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1BF301CC" w14:textId="77777777" w:rsidR="00302AA6" w:rsidRPr="00302AA6" w:rsidRDefault="00302AA6" w:rsidP="00302AA6">
                  <w:pPr>
                    <w:jc w:val="center"/>
                    <w:rPr>
                      <w:sz w:val="22"/>
                      <w:szCs w:val="22"/>
                    </w:rPr>
                  </w:pPr>
                  <w:r w:rsidRPr="00302AA6">
                    <w:rPr>
                      <w:sz w:val="22"/>
                      <w:szCs w:val="22"/>
                    </w:rPr>
                    <w:t>20 931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5498C1AE" w14:textId="77777777" w:rsidR="00302AA6" w:rsidRPr="00302AA6" w:rsidRDefault="00302AA6" w:rsidP="00302AA6">
                  <w:pPr>
                    <w:jc w:val="center"/>
                    <w:rPr>
                      <w:sz w:val="22"/>
                      <w:szCs w:val="22"/>
                    </w:rPr>
                  </w:pPr>
                  <w:r w:rsidRPr="00302AA6">
                    <w:rPr>
                      <w:sz w:val="22"/>
                      <w:szCs w:val="22"/>
                    </w:rPr>
                    <w:t>14 313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034B107F" w14:textId="77777777" w:rsidR="00302AA6" w:rsidRPr="00302AA6" w:rsidRDefault="00302AA6" w:rsidP="00302AA6">
                  <w:pPr>
                    <w:jc w:val="center"/>
                    <w:rPr>
                      <w:sz w:val="22"/>
                      <w:szCs w:val="22"/>
                    </w:rPr>
                  </w:pPr>
                  <w:r w:rsidRPr="00302AA6">
                    <w:rPr>
                      <w:sz w:val="22"/>
                      <w:szCs w:val="22"/>
                    </w:rPr>
                    <w:t>10 006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71C49B45" w14:textId="77777777" w:rsidR="00302AA6" w:rsidRPr="00302AA6" w:rsidRDefault="00302AA6" w:rsidP="00302AA6">
                  <w:pPr>
                    <w:jc w:val="center"/>
                    <w:rPr>
                      <w:sz w:val="22"/>
                      <w:szCs w:val="22"/>
                    </w:rPr>
                  </w:pPr>
                  <w:r w:rsidRPr="00302AA6">
                    <w:rPr>
                      <w:sz w:val="22"/>
                      <w:szCs w:val="22"/>
                    </w:rPr>
                    <w:t>8 069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1E859CAF" w14:textId="77777777" w:rsidR="00302AA6" w:rsidRPr="00302AA6" w:rsidRDefault="00302AA6" w:rsidP="00302AA6">
                  <w:pPr>
                    <w:jc w:val="center"/>
                    <w:rPr>
                      <w:sz w:val="22"/>
                      <w:szCs w:val="22"/>
                    </w:rPr>
                  </w:pPr>
                  <w:r w:rsidRPr="00302AA6">
                    <w:rPr>
                      <w:sz w:val="22"/>
                      <w:szCs w:val="22"/>
                    </w:rPr>
                    <w:t>4 186</w:t>
                  </w:r>
                </w:p>
              </w:tc>
            </w:tr>
            <w:tr w:rsidR="00302AA6" w:rsidRPr="00302AA6" w14:paraId="53900C11" w14:textId="77777777" w:rsidTr="00302AA6">
              <w:trPr>
                <w:trHeight w:val="30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050100"/>
                    <w:bottom w:val="single" w:sz="4" w:space="0" w:color="050100"/>
                    <w:right w:val="single" w:sz="4" w:space="0" w:color="050100"/>
                  </w:tcBorders>
                  <w:vAlign w:val="center"/>
                  <w:hideMark/>
                </w:tcPr>
                <w:p w14:paraId="3F3D9058" w14:textId="77777777" w:rsidR="00302AA6" w:rsidRPr="00302AA6" w:rsidRDefault="00302AA6" w:rsidP="00302AA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37D7456E" w14:textId="77777777" w:rsidR="00302AA6" w:rsidRPr="00302AA6" w:rsidRDefault="00302AA6" w:rsidP="00302AA6">
                  <w:pPr>
                    <w:jc w:val="center"/>
                    <w:rPr>
                      <w:sz w:val="22"/>
                      <w:szCs w:val="22"/>
                    </w:rPr>
                  </w:pPr>
                  <w:r w:rsidRPr="00302AA6">
                    <w:rPr>
                      <w:sz w:val="22"/>
                      <w:szCs w:val="22"/>
                    </w:rPr>
                    <w:t>243 086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588F4F0C" w14:textId="77777777" w:rsidR="00302AA6" w:rsidRPr="00302AA6" w:rsidRDefault="00302AA6" w:rsidP="00302AA6">
                  <w:pPr>
                    <w:jc w:val="center"/>
                    <w:rPr>
                      <w:sz w:val="22"/>
                      <w:szCs w:val="22"/>
                    </w:rPr>
                  </w:pPr>
                  <w:r w:rsidRPr="00302AA6">
                    <w:rPr>
                      <w:sz w:val="22"/>
                      <w:szCs w:val="22"/>
                    </w:rPr>
                    <w:t>156 609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0CD86125" w14:textId="77777777" w:rsidR="00302AA6" w:rsidRPr="00302AA6" w:rsidRDefault="00302AA6" w:rsidP="00302AA6">
                  <w:pPr>
                    <w:jc w:val="center"/>
                    <w:rPr>
                      <w:sz w:val="22"/>
                      <w:szCs w:val="22"/>
                    </w:rPr>
                  </w:pPr>
                  <w:r w:rsidRPr="00302AA6">
                    <w:rPr>
                      <w:sz w:val="22"/>
                      <w:szCs w:val="22"/>
                    </w:rPr>
                    <w:t>81 894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64137D7D" w14:textId="77777777" w:rsidR="00302AA6" w:rsidRPr="00302AA6" w:rsidRDefault="00302AA6" w:rsidP="00302AA6">
                  <w:pPr>
                    <w:jc w:val="center"/>
                    <w:rPr>
                      <w:sz w:val="22"/>
                      <w:szCs w:val="22"/>
                    </w:rPr>
                  </w:pPr>
                  <w:r w:rsidRPr="00302AA6">
                    <w:rPr>
                      <w:sz w:val="22"/>
                      <w:szCs w:val="22"/>
                    </w:rPr>
                    <w:t>60 169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5AC21553" w14:textId="77777777" w:rsidR="00302AA6" w:rsidRPr="00302AA6" w:rsidRDefault="00302AA6" w:rsidP="00302AA6">
                  <w:pPr>
                    <w:jc w:val="center"/>
                    <w:rPr>
                      <w:sz w:val="22"/>
                      <w:szCs w:val="22"/>
                    </w:rPr>
                  </w:pPr>
                  <w:r w:rsidRPr="00302AA6">
                    <w:rPr>
                      <w:sz w:val="22"/>
                      <w:szCs w:val="22"/>
                    </w:rPr>
                    <w:t>58 884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62B90716" w14:textId="77777777" w:rsidR="00302AA6" w:rsidRPr="00302AA6" w:rsidRDefault="00302AA6" w:rsidP="00302AA6">
                  <w:pPr>
                    <w:jc w:val="center"/>
                    <w:rPr>
                      <w:sz w:val="22"/>
                      <w:szCs w:val="22"/>
                    </w:rPr>
                  </w:pPr>
                  <w:r w:rsidRPr="00302AA6">
                    <w:rPr>
                      <w:sz w:val="22"/>
                      <w:szCs w:val="22"/>
                    </w:rPr>
                    <w:t>41 967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6F51D372" w14:textId="77777777" w:rsidR="00302AA6" w:rsidRPr="00302AA6" w:rsidRDefault="00302AA6" w:rsidP="00302AA6">
                  <w:pPr>
                    <w:jc w:val="center"/>
                    <w:rPr>
                      <w:sz w:val="22"/>
                      <w:szCs w:val="22"/>
                    </w:rPr>
                  </w:pPr>
                  <w:r w:rsidRPr="00302AA6">
                    <w:rPr>
                      <w:sz w:val="22"/>
                      <w:szCs w:val="22"/>
                    </w:rPr>
                    <w:t>28 698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3129B14E" w14:textId="77777777" w:rsidR="00302AA6" w:rsidRPr="00302AA6" w:rsidRDefault="00302AA6" w:rsidP="00302AA6">
                  <w:pPr>
                    <w:jc w:val="center"/>
                    <w:rPr>
                      <w:sz w:val="22"/>
                      <w:szCs w:val="22"/>
                    </w:rPr>
                  </w:pPr>
                  <w:r w:rsidRPr="00302AA6">
                    <w:rPr>
                      <w:sz w:val="22"/>
                      <w:szCs w:val="22"/>
                    </w:rPr>
                    <w:t>20 073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2783BE9A" w14:textId="77777777" w:rsidR="00302AA6" w:rsidRPr="00302AA6" w:rsidRDefault="00302AA6" w:rsidP="00302AA6">
                  <w:pPr>
                    <w:jc w:val="center"/>
                    <w:rPr>
                      <w:sz w:val="22"/>
                      <w:szCs w:val="22"/>
                    </w:rPr>
                  </w:pPr>
                  <w:r w:rsidRPr="00302AA6">
                    <w:rPr>
                      <w:sz w:val="22"/>
                      <w:szCs w:val="22"/>
                    </w:rPr>
                    <w:t>16 186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0433D571" w14:textId="77777777" w:rsidR="00302AA6" w:rsidRPr="00302AA6" w:rsidRDefault="00302AA6" w:rsidP="00302AA6">
                  <w:pPr>
                    <w:jc w:val="center"/>
                    <w:rPr>
                      <w:sz w:val="22"/>
                      <w:szCs w:val="22"/>
                    </w:rPr>
                  </w:pPr>
                  <w:r w:rsidRPr="00302AA6">
                    <w:rPr>
                      <w:sz w:val="22"/>
                      <w:szCs w:val="22"/>
                    </w:rPr>
                    <w:t>8 398</w:t>
                  </w:r>
                </w:p>
              </w:tc>
            </w:tr>
            <w:tr w:rsidR="00302AA6" w:rsidRPr="00302AA6" w14:paraId="7867414A" w14:textId="77777777" w:rsidTr="00302AA6">
              <w:trPr>
                <w:trHeight w:val="300"/>
              </w:trPr>
              <w:tc>
                <w:tcPr>
                  <w:tcW w:w="960" w:type="dxa"/>
                  <w:vMerge w:val="restart"/>
                  <w:tcBorders>
                    <w:top w:val="nil"/>
                    <w:left w:val="single" w:sz="4" w:space="0" w:color="050100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vAlign w:val="center"/>
                  <w:hideMark/>
                </w:tcPr>
                <w:p w14:paraId="582BD4F8" w14:textId="77777777" w:rsidR="00302AA6" w:rsidRPr="00302AA6" w:rsidRDefault="00302AA6" w:rsidP="00302AA6">
                  <w:pPr>
                    <w:jc w:val="center"/>
                    <w:rPr>
                      <w:sz w:val="22"/>
                      <w:szCs w:val="22"/>
                    </w:rPr>
                  </w:pPr>
                  <w:r w:rsidRPr="00302AA6">
                    <w:rPr>
                      <w:sz w:val="22"/>
                      <w:szCs w:val="22"/>
                    </w:rPr>
                    <w:t>1.75V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24962468" w14:textId="77777777" w:rsidR="00302AA6" w:rsidRPr="00302AA6" w:rsidRDefault="00302AA6" w:rsidP="00302AA6">
                  <w:pPr>
                    <w:jc w:val="center"/>
                    <w:rPr>
                      <w:sz w:val="22"/>
                      <w:szCs w:val="22"/>
                    </w:rPr>
                  </w:pPr>
                  <w:r w:rsidRPr="00302AA6">
                    <w:rPr>
                      <w:sz w:val="22"/>
                      <w:szCs w:val="22"/>
                    </w:rPr>
                    <w:t>120 457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2EFF7C5B" w14:textId="77777777" w:rsidR="00302AA6" w:rsidRPr="00302AA6" w:rsidRDefault="00302AA6" w:rsidP="00302AA6">
                  <w:pPr>
                    <w:jc w:val="center"/>
                    <w:rPr>
                      <w:sz w:val="22"/>
                      <w:szCs w:val="22"/>
                    </w:rPr>
                  </w:pPr>
                  <w:r w:rsidRPr="00302AA6">
                    <w:rPr>
                      <w:sz w:val="22"/>
                      <w:szCs w:val="22"/>
                    </w:rPr>
                    <w:t>77 192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1A5268FB" w14:textId="77777777" w:rsidR="00302AA6" w:rsidRPr="00302AA6" w:rsidRDefault="00302AA6" w:rsidP="00302AA6">
                  <w:pPr>
                    <w:jc w:val="center"/>
                    <w:rPr>
                      <w:sz w:val="22"/>
                      <w:szCs w:val="22"/>
                    </w:rPr>
                  </w:pPr>
                  <w:r w:rsidRPr="00302AA6">
                    <w:rPr>
                      <w:sz w:val="22"/>
                      <w:szCs w:val="22"/>
                    </w:rPr>
                    <w:t>40 394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66922851" w14:textId="77777777" w:rsidR="00302AA6" w:rsidRPr="00302AA6" w:rsidRDefault="00302AA6" w:rsidP="00302AA6">
                  <w:pPr>
                    <w:jc w:val="center"/>
                    <w:rPr>
                      <w:sz w:val="22"/>
                      <w:szCs w:val="22"/>
                    </w:rPr>
                  </w:pPr>
                  <w:r w:rsidRPr="00302AA6">
                    <w:rPr>
                      <w:sz w:val="22"/>
                      <w:szCs w:val="22"/>
                    </w:rPr>
                    <w:t>29 723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1021A20A" w14:textId="77777777" w:rsidR="00302AA6" w:rsidRPr="00302AA6" w:rsidRDefault="00302AA6" w:rsidP="00302AA6">
                  <w:pPr>
                    <w:jc w:val="center"/>
                    <w:rPr>
                      <w:sz w:val="22"/>
                      <w:szCs w:val="22"/>
                    </w:rPr>
                  </w:pPr>
                  <w:r w:rsidRPr="00302AA6">
                    <w:rPr>
                      <w:sz w:val="22"/>
                      <w:szCs w:val="22"/>
                    </w:rPr>
                    <w:t>29 209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755221B6" w14:textId="77777777" w:rsidR="00302AA6" w:rsidRPr="00302AA6" w:rsidRDefault="00302AA6" w:rsidP="00302AA6">
                  <w:pPr>
                    <w:jc w:val="center"/>
                    <w:rPr>
                      <w:sz w:val="22"/>
                      <w:szCs w:val="22"/>
                    </w:rPr>
                  </w:pPr>
                  <w:r w:rsidRPr="00302AA6">
                    <w:rPr>
                      <w:sz w:val="22"/>
                      <w:szCs w:val="22"/>
                    </w:rPr>
                    <w:t>20 800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6AE43947" w14:textId="77777777" w:rsidR="00302AA6" w:rsidRPr="00302AA6" w:rsidRDefault="00302AA6" w:rsidP="00302AA6">
                  <w:pPr>
                    <w:jc w:val="center"/>
                    <w:rPr>
                      <w:sz w:val="22"/>
                      <w:szCs w:val="22"/>
                    </w:rPr>
                  </w:pPr>
                  <w:r w:rsidRPr="00302AA6">
                    <w:rPr>
                      <w:sz w:val="22"/>
                      <w:szCs w:val="22"/>
                    </w:rPr>
                    <w:t>14 238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507643DD" w14:textId="77777777" w:rsidR="00302AA6" w:rsidRPr="00302AA6" w:rsidRDefault="00302AA6" w:rsidP="00302AA6">
                  <w:pPr>
                    <w:jc w:val="center"/>
                    <w:rPr>
                      <w:sz w:val="22"/>
                      <w:szCs w:val="22"/>
                    </w:rPr>
                  </w:pPr>
                  <w:r w:rsidRPr="00302AA6">
                    <w:rPr>
                      <w:sz w:val="22"/>
                      <w:szCs w:val="22"/>
                    </w:rPr>
                    <w:t>9 978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641664DA" w14:textId="77777777" w:rsidR="00302AA6" w:rsidRPr="00302AA6" w:rsidRDefault="00302AA6" w:rsidP="00302AA6">
                  <w:pPr>
                    <w:jc w:val="center"/>
                    <w:rPr>
                      <w:sz w:val="22"/>
                      <w:szCs w:val="22"/>
                    </w:rPr>
                  </w:pPr>
                  <w:r w:rsidRPr="00302AA6">
                    <w:rPr>
                      <w:sz w:val="22"/>
                      <w:szCs w:val="22"/>
                    </w:rPr>
                    <w:t>8 000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4A27EACB" w14:textId="77777777" w:rsidR="00302AA6" w:rsidRPr="00302AA6" w:rsidRDefault="00302AA6" w:rsidP="00302AA6">
                  <w:pPr>
                    <w:jc w:val="center"/>
                    <w:rPr>
                      <w:sz w:val="22"/>
                      <w:szCs w:val="22"/>
                    </w:rPr>
                  </w:pPr>
                  <w:r w:rsidRPr="00302AA6">
                    <w:rPr>
                      <w:sz w:val="22"/>
                      <w:szCs w:val="22"/>
                    </w:rPr>
                    <w:t>4 120</w:t>
                  </w:r>
                </w:p>
              </w:tc>
            </w:tr>
            <w:tr w:rsidR="00302AA6" w:rsidRPr="00302AA6" w14:paraId="040E0116" w14:textId="77777777" w:rsidTr="00302AA6">
              <w:trPr>
                <w:trHeight w:val="30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050100"/>
                    <w:bottom w:val="single" w:sz="4" w:space="0" w:color="050100"/>
                    <w:right w:val="single" w:sz="4" w:space="0" w:color="050100"/>
                  </w:tcBorders>
                  <w:vAlign w:val="center"/>
                  <w:hideMark/>
                </w:tcPr>
                <w:p w14:paraId="2C40A207" w14:textId="77777777" w:rsidR="00302AA6" w:rsidRPr="00302AA6" w:rsidRDefault="00302AA6" w:rsidP="00302AA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4694C0FB" w14:textId="77777777" w:rsidR="00302AA6" w:rsidRPr="00302AA6" w:rsidRDefault="00302AA6" w:rsidP="00302AA6">
                  <w:pPr>
                    <w:jc w:val="center"/>
                    <w:rPr>
                      <w:sz w:val="22"/>
                      <w:szCs w:val="22"/>
                    </w:rPr>
                  </w:pPr>
                  <w:r w:rsidRPr="00302AA6">
                    <w:rPr>
                      <w:sz w:val="22"/>
                      <w:szCs w:val="22"/>
                    </w:rPr>
                    <w:t>233 085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53BC403D" w14:textId="77777777" w:rsidR="00302AA6" w:rsidRPr="00302AA6" w:rsidRDefault="00302AA6" w:rsidP="00302AA6">
                  <w:pPr>
                    <w:jc w:val="center"/>
                    <w:rPr>
                      <w:sz w:val="22"/>
                      <w:szCs w:val="22"/>
                    </w:rPr>
                  </w:pPr>
                  <w:r w:rsidRPr="00302AA6">
                    <w:rPr>
                      <w:sz w:val="22"/>
                      <w:szCs w:val="22"/>
                    </w:rPr>
                    <w:t>153 961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77F942F1" w14:textId="77777777" w:rsidR="00302AA6" w:rsidRPr="00302AA6" w:rsidRDefault="00302AA6" w:rsidP="00302AA6">
                  <w:pPr>
                    <w:jc w:val="center"/>
                    <w:rPr>
                      <w:sz w:val="22"/>
                      <w:szCs w:val="22"/>
                    </w:rPr>
                  </w:pPr>
                  <w:r w:rsidRPr="00302AA6">
                    <w:rPr>
                      <w:sz w:val="22"/>
                      <w:szCs w:val="22"/>
                    </w:rPr>
                    <w:t>80 889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308A0F23" w14:textId="77777777" w:rsidR="00302AA6" w:rsidRPr="00302AA6" w:rsidRDefault="00302AA6" w:rsidP="00302AA6">
                  <w:pPr>
                    <w:jc w:val="center"/>
                    <w:rPr>
                      <w:sz w:val="22"/>
                      <w:szCs w:val="22"/>
                    </w:rPr>
                  </w:pPr>
                  <w:r w:rsidRPr="00302AA6">
                    <w:rPr>
                      <w:sz w:val="22"/>
                      <w:szCs w:val="22"/>
                    </w:rPr>
                    <w:t>59 446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3B7387A8" w14:textId="77777777" w:rsidR="00302AA6" w:rsidRPr="00302AA6" w:rsidRDefault="00302AA6" w:rsidP="00302AA6">
                  <w:pPr>
                    <w:jc w:val="center"/>
                    <w:rPr>
                      <w:sz w:val="22"/>
                      <w:szCs w:val="22"/>
                    </w:rPr>
                  </w:pPr>
                  <w:r w:rsidRPr="00302AA6">
                    <w:rPr>
                      <w:sz w:val="22"/>
                      <w:szCs w:val="22"/>
                    </w:rPr>
                    <w:t>58 505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5A281EFB" w14:textId="77777777" w:rsidR="00302AA6" w:rsidRPr="00302AA6" w:rsidRDefault="00302AA6" w:rsidP="00302AA6">
                  <w:pPr>
                    <w:jc w:val="center"/>
                    <w:rPr>
                      <w:sz w:val="22"/>
                      <w:szCs w:val="22"/>
                    </w:rPr>
                  </w:pPr>
                  <w:r w:rsidRPr="00302AA6">
                    <w:rPr>
                      <w:sz w:val="22"/>
                      <w:szCs w:val="22"/>
                    </w:rPr>
                    <w:t>41 725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5039730D" w14:textId="77777777" w:rsidR="00302AA6" w:rsidRPr="00302AA6" w:rsidRDefault="00302AA6" w:rsidP="00302AA6">
                  <w:pPr>
                    <w:jc w:val="center"/>
                    <w:rPr>
                      <w:sz w:val="22"/>
                      <w:szCs w:val="22"/>
                    </w:rPr>
                  </w:pPr>
                  <w:r w:rsidRPr="00302AA6">
                    <w:rPr>
                      <w:sz w:val="22"/>
                      <w:szCs w:val="22"/>
                    </w:rPr>
                    <w:t>28 561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46FF9AD4" w14:textId="77777777" w:rsidR="00302AA6" w:rsidRPr="00302AA6" w:rsidRDefault="00302AA6" w:rsidP="00302AA6">
                  <w:pPr>
                    <w:jc w:val="center"/>
                    <w:rPr>
                      <w:sz w:val="22"/>
                      <w:szCs w:val="22"/>
                    </w:rPr>
                  </w:pPr>
                  <w:r w:rsidRPr="00302AA6">
                    <w:rPr>
                      <w:sz w:val="22"/>
                      <w:szCs w:val="22"/>
                    </w:rPr>
                    <w:t>20 032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56E3A070" w14:textId="77777777" w:rsidR="00302AA6" w:rsidRPr="00302AA6" w:rsidRDefault="00302AA6" w:rsidP="00302AA6">
                  <w:pPr>
                    <w:jc w:val="center"/>
                    <w:rPr>
                      <w:sz w:val="22"/>
                      <w:szCs w:val="22"/>
                    </w:rPr>
                  </w:pPr>
                  <w:r w:rsidRPr="00302AA6">
                    <w:rPr>
                      <w:sz w:val="22"/>
                      <w:szCs w:val="22"/>
                    </w:rPr>
                    <w:t>16 060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758ED854" w14:textId="77777777" w:rsidR="00302AA6" w:rsidRPr="00302AA6" w:rsidRDefault="00302AA6" w:rsidP="00302AA6">
                  <w:pPr>
                    <w:jc w:val="center"/>
                    <w:rPr>
                      <w:sz w:val="22"/>
                      <w:szCs w:val="22"/>
                    </w:rPr>
                  </w:pPr>
                  <w:r w:rsidRPr="00302AA6">
                    <w:rPr>
                      <w:sz w:val="22"/>
                      <w:szCs w:val="22"/>
                    </w:rPr>
                    <w:t>8 271</w:t>
                  </w:r>
                </w:p>
              </w:tc>
            </w:tr>
            <w:tr w:rsidR="00302AA6" w:rsidRPr="00302AA6" w14:paraId="4A31E351" w14:textId="77777777" w:rsidTr="00302AA6">
              <w:trPr>
                <w:trHeight w:val="300"/>
              </w:trPr>
              <w:tc>
                <w:tcPr>
                  <w:tcW w:w="960" w:type="dxa"/>
                  <w:vMerge w:val="restart"/>
                  <w:tcBorders>
                    <w:top w:val="nil"/>
                    <w:left w:val="single" w:sz="4" w:space="0" w:color="050100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vAlign w:val="center"/>
                  <w:hideMark/>
                </w:tcPr>
                <w:p w14:paraId="284C5221" w14:textId="77777777" w:rsidR="00302AA6" w:rsidRPr="00302AA6" w:rsidRDefault="00302AA6" w:rsidP="00302AA6">
                  <w:pPr>
                    <w:jc w:val="center"/>
                    <w:rPr>
                      <w:sz w:val="22"/>
                      <w:szCs w:val="22"/>
                    </w:rPr>
                  </w:pPr>
                  <w:r w:rsidRPr="00302AA6">
                    <w:rPr>
                      <w:sz w:val="22"/>
                      <w:szCs w:val="22"/>
                    </w:rPr>
                    <w:t>1.80V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12F78B1E" w14:textId="77777777" w:rsidR="00302AA6" w:rsidRPr="00302AA6" w:rsidRDefault="00302AA6" w:rsidP="00302AA6">
                  <w:pPr>
                    <w:jc w:val="center"/>
                    <w:rPr>
                      <w:sz w:val="22"/>
                      <w:szCs w:val="22"/>
                    </w:rPr>
                  </w:pPr>
                  <w:r w:rsidRPr="00302AA6">
                    <w:rPr>
                      <w:sz w:val="22"/>
                      <w:szCs w:val="22"/>
                    </w:rPr>
                    <w:t>115 512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3DA0AA2E" w14:textId="77777777" w:rsidR="00302AA6" w:rsidRPr="00302AA6" w:rsidRDefault="00302AA6" w:rsidP="00302AA6">
                  <w:pPr>
                    <w:jc w:val="center"/>
                    <w:rPr>
                      <w:sz w:val="22"/>
                      <w:szCs w:val="22"/>
                    </w:rPr>
                  </w:pPr>
                  <w:r w:rsidRPr="00302AA6">
                    <w:rPr>
                      <w:sz w:val="22"/>
                      <w:szCs w:val="22"/>
                    </w:rPr>
                    <w:t>75 462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57AD8DF6" w14:textId="77777777" w:rsidR="00302AA6" w:rsidRPr="00302AA6" w:rsidRDefault="00302AA6" w:rsidP="00302AA6">
                  <w:pPr>
                    <w:jc w:val="center"/>
                    <w:rPr>
                      <w:sz w:val="22"/>
                      <w:szCs w:val="22"/>
                    </w:rPr>
                  </w:pPr>
                  <w:r w:rsidRPr="00302AA6">
                    <w:rPr>
                      <w:sz w:val="22"/>
                      <w:szCs w:val="22"/>
                    </w:rPr>
                    <w:t>40 093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382BFBBF" w14:textId="77777777" w:rsidR="00302AA6" w:rsidRPr="00302AA6" w:rsidRDefault="00302AA6" w:rsidP="00302AA6">
                  <w:pPr>
                    <w:jc w:val="center"/>
                    <w:rPr>
                      <w:sz w:val="22"/>
                      <w:szCs w:val="22"/>
                    </w:rPr>
                  </w:pPr>
                  <w:r w:rsidRPr="00302AA6">
                    <w:rPr>
                      <w:sz w:val="22"/>
                      <w:szCs w:val="22"/>
                    </w:rPr>
                    <w:t>29 512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0A659F03" w14:textId="77777777" w:rsidR="00302AA6" w:rsidRPr="00302AA6" w:rsidRDefault="00302AA6" w:rsidP="00302AA6">
                  <w:pPr>
                    <w:jc w:val="center"/>
                    <w:rPr>
                      <w:sz w:val="22"/>
                      <w:szCs w:val="22"/>
                    </w:rPr>
                  </w:pPr>
                  <w:r w:rsidRPr="00302AA6">
                    <w:rPr>
                      <w:sz w:val="22"/>
                      <w:szCs w:val="22"/>
                    </w:rPr>
                    <w:t>29 024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7791FAA5" w14:textId="77777777" w:rsidR="00302AA6" w:rsidRPr="00302AA6" w:rsidRDefault="00302AA6" w:rsidP="00302AA6">
                  <w:pPr>
                    <w:jc w:val="center"/>
                    <w:rPr>
                      <w:sz w:val="22"/>
                      <w:szCs w:val="22"/>
                    </w:rPr>
                  </w:pPr>
                  <w:r w:rsidRPr="00302AA6">
                    <w:rPr>
                      <w:sz w:val="22"/>
                      <w:szCs w:val="22"/>
                    </w:rPr>
                    <w:t>20 689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364993DD" w14:textId="77777777" w:rsidR="00302AA6" w:rsidRPr="00302AA6" w:rsidRDefault="00302AA6" w:rsidP="00302AA6">
                  <w:pPr>
                    <w:jc w:val="center"/>
                    <w:rPr>
                      <w:sz w:val="22"/>
                      <w:szCs w:val="22"/>
                    </w:rPr>
                  </w:pPr>
                  <w:r w:rsidRPr="00302AA6">
                    <w:rPr>
                      <w:sz w:val="22"/>
                      <w:szCs w:val="22"/>
                    </w:rPr>
                    <w:t>14 198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3FBA4BF1" w14:textId="77777777" w:rsidR="00302AA6" w:rsidRPr="00302AA6" w:rsidRDefault="00302AA6" w:rsidP="00302AA6">
                  <w:pPr>
                    <w:jc w:val="center"/>
                    <w:rPr>
                      <w:sz w:val="22"/>
                      <w:szCs w:val="22"/>
                    </w:rPr>
                  </w:pPr>
                  <w:r w:rsidRPr="00302AA6">
                    <w:rPr>
                      <w:sz w:val="22"/>
                      <w:szCs w:val="22"/>
                    </w:rPr>
                    <w:t>9 892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69004167" w14:textId="77777777" w:rsidR="00302AA6" w:rsidRPr="00302AA6" w:rsidRDefault="00302AA6" w:rsidP="00302AA6">
                  <w:pPr>
                    <w:jc w:val="center"/>
                    <w:rPr>
                      <w:sz w:val="22"/>
                      <w:szCs w:val="22"/>
                    </w:rPr>
                  </w:pPr>
                  <w:r w:rsidRPr="00302AA6">
                    <w:rPr>
                      <w:sz w:val="22"/>
                      <w:szCs w:val="22"/>
                    </w:rPr>
                    <w:t>7 871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49D9F8FD" w14:textId="77777777" w:rsidR="00302AA6" w:rsidRPr="00302AA6" w:rsidRDefault="00302AA6" w:rsidP="00302AA6">
                  <w:pPr>
                    <w:jc w:val="center"/>
                    <w:rPr>
                      <w:sz w:val="22"/>
                      <w:szCs w:val="22"/>
                    </w:rPr>
                  </w:pPr>
                  <w:r w:rsidRPr="00302AA6">
                    <w:rPr>
                      <w:sz w:val="22"/>
                      <w:szCs w:val="22"/>
                    </w:rPr>
                    <w:t>3 984</w:t>
                  </w:r>
                </w:p>
              </w:tc>
            </w:tr>
            <w:tr w:rsidR="00302AA6" w:rsidRPr="00302AA6" w14:paraId="3EDB0998" w14:textId="77777777" w:rsidTr="00302AA6">
              <w:trPr>
                <w:trHeight w:val="30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050100"/>
                    <w:bottom w:val="single" w:sz="4" w:space="0" w:color="050100"/>
                    <w:right w:val="single" w:sz="4" w:space="0" w:color="050100"/>
                  </w:tcBorders>
                  <w:vAlign w:val="center"/>
                  <w:hideMark/>
                </w:tcPr>
                <w:p w14:paraId="76EA795B" w14:textId="77777777" w:rsidR="00302AA6" w:rsidRPr="00302AA6" w:rsidRDefault="00302AA6" w:rsidP="00302AA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1C3E9D95" w14:textId="77777777" w:rsidR="00302AA6" w:rsidRPr="00302AA6" w:rsidRDefault="00302AA6" w:rsidP="00302AA6">
                  <w:pPr>
                    <w:jc w:val="center"/>
                    <w:rPr>
                      <w:sz w:val="22"/>
                      <w:szCs w:val="22"/>
                    </w:rPr>
                  </w:pPr>
                  <w:r w:rsidRPr="00302AA6">
                    <w:rPr>
                      <w:sz w:val="22"/>
                      <w:szCs w:val="22"/>
                    </w:rPr>
                    <w:t>223 862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29302AFB" w14:textId="77777777" w:rsidR="00302AA6" w:rsidRPr="00302AA6" w:rsidRDefault="00302AA6" w:rsidP="00302AA6">
                  <w:pPr>
                    <w:jc w:val="center"/>
                    <w:rPr>
                      <w:sz w:val="22"/>
                      <w:szCs w:val="22"/>
                    </w:rPr>
                  </w:pPr>
                  <w:r w:rsidRPr="00302AA6">
                    <w:rPr>
                      <w:sz w:val="22"/>
                      <w:szCs w:val="22"/>
                    </w:rPr>
                    <w:t>150 577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37EDAE75" w14:textId="77777777" w:rsidR="00302AA6" w:rsidRPr="00302AA6" w:rsidRDefault="00302AA6" w:rsidP="00302AA6">
                  <w:pPr>
                    <w:jc w:val="center"/>
                    <w:rPr>
                      <w:sz w:val="22"/>
                      <w:szCs w:val="22"/>
                    </w:rPr>
                  </w:pPr>
                  <w:r w:rsidRPr="00302AA6">
                    <w:rPr>
                      <w:sz w:val="22"/>
                      <w:szCs w:val="22"/>
                    </w:rPr>
                    <w:t>80 386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344A9F16" w14:textId="77777777" w:rsidR="00302AA6" w:rsidRPr="00302AA6" w:rsidRDefault="00302AA6" w:rsidP="00302AA6">
                  <w:pPr>
                    <w:jc w:val="center"/>
                    <w:rPr>
                      <w:sz w:val="22"/>
                      <w:szCs w:val="22"/>
                    </w:rPr>
                  </w:pPr>
                  <w:r w:rsidRPr="00302AA6">
                    <w:rPr>
                      <w:sz w:val="22"/>
                      <w:szCs w:val="22"/>
                    </w:rPr>
                    <w:t>59 171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2DC5EE01" w14:textId="77777777" w:rsidR="00302AA6" w:rsidRPr="00302AA6" w:rsidRDefault="00302AA6" w:rsidP="00302AA6">
                  <w:pPr>
                    <w:jc w:val="center"/>
                    <w:rPr>
                      <w:sz w:val="22"/>
                      <w:szCs w:val="22"/>
                    </w:rPr>
                  </w:pPr>
                  <w:r w:rsidRPr="00302AA6">
                    <w:rPr>
                      <w:sz w:val="22"/>
                      <w:szCs w:val="22"/>
                    </w:rPr>
                    <w:t>58 147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1D485C21" w14:textId="77777777" w:rsidR="00302AA6" w:rsidRPr="00302AA6" w:rsidRDefault="00302AA6" w:rsidP="00302AA6">
                  <w:pPr>
                    <w:jc w:val="center"/>
                    <w:rPr>
                      <w:sz w:val="22"/>
                      <w:szCs w:val="22"/>
                    </w:rPr>
                  </w:pPr>
                  <w:r w:rsidRPr="00302AA6">
                    <w:rPr>
                      <w:sz w:val="22"/>
                      <w:szCs w:val="22"/>
                    </w:rPr>
                    <w:t>41 524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7C032791" w14:textId="77777777" w:rsidR="00302AA6" w:rsidRPr="00302AA6" w:rsidRDefault="00302AA6" w:rsidP="00302AA6">
                  <w:pPr>
                    <w:jc w:val="center"/>
                    <w:rPr>
                      <w:sz w:val="22"/>
                      <w:szCs w:val="22"/>
                    </w:rPr>
                  </w:pPr>
                  <w:r w:rsidRPr="00302AA6">
                    <w:rPr>
                      <w:sz w:val="22"/>
                      <w:szCs w:val="22"/>
                    </w:rPr>
                    <w:t>28 495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2011CDC1" w14:textId="77777777" w:rsidR="00302AA6" w:rsidRPr="00302AA6" w:rsidRDefault="00302AA6" w:rsidP="00302AA6">
                  <w:pPr>
                    <w:jc w:val="center"/>
                    <w:rPr>
                      <w:sz w:val="22"/>
                      <w:szCs w:val="22"/>
                    </w:rPr>
                  </w:pPr>
                  <w:r w:rsidRPr="00302AA6">
                    <w:rPr>
                      <w:sz w:val="22"/>
                      <w:szCs w:val="22"/>
                    </w:rPr>
                    <w:t>19 874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660F2420" w14:textId="77777777" w:rsidR="00302AA6" w:rsidRPr="00302AA6" w:rsidRDefault="00302AA6" w:rsidP="00302AA6">
                  <w:pPr>
                    <w:jc w:val="center"/>
                    <w:rPr>
                      <w:sz w:val="22"/>
                      <w:szCs w:val="22"/>
                    </w:rPr>
                  </w:pPr>
                  <w:r w:rsidRPr="00302AA6">
                    <w:rPr>
                      <w:sz w:val="22"/>
                      <w:szCs w:val="22"/>
                    </w:rPr>
                    <w:t>15 813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6DE9D69C" w14:textId="77777777" w:rsidR="00302AA6" w:rsidRPr="00302AA6" w:rsidRDefault="00302AA6" w:rsidP="00302AA6">
                  <w:pPr>
                    <w:jc w:val="center"/>
                    <w:rPr>
                      <w:sz w:val="22"/>
                      <w:szCs w:val="22"/>
                    </w:rPr>
                  </w:pPr>
                  <w:r w:rsidRPr="00302AA6">
                    <w:rPr>
                      <w:sz w:val="22"/>
                      <w:szCs w:val="22"/>
                    </w:rPr>
                    <w:t>8 004</w:t>
                  </w:r>
                </w:p>
              </w:tc>
            </w:tr>
            <w:tr w:rsidR="00302AA6" w:rsidRPr="00302AA6" w14:paraId="712D3C4F" w14:textId="77777777" w:rsidTr="00302AA6">
              <w:trPr>
                <w:trHeight w:val="300"/>
              </w:trPr>
              <w:tc>
                <w:tcPr>
                  <w:tcW w:w="960" w:type="dxa"/>
                  <w:vMerge w:val="restart"/>
                  <w:tcBorders>
                    <w:top w:val="nil"/>
                    <w:left w:val="single" w:sz="4" w:space="0" w:color="050100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vAlign w:val="center"/>
                  <w:hideMark/>
                </w:tcPr>
                <w:p w14:paraId="740BEDD9" w14:textId="77777777" w:rsidR="00302AA6" w:rsidRPr="00302AA6" w:rsidRDefault="00302AA6" w:rsidP="00302AA6">
                  <w:pPr>
                    <w:jc w:val="center"/>
                    <w:rPr>
                      <w:sz w:val="22"/>
                      <w:szCs w:val="22"/>
                    </w:rPr>
                  </w:pPr>
                  <w:r w:rsidRPr="00302AA6">
                    <w:rPr>
                      <w:sz w:val="22"/>
                      <w:szCs w:val="22"/>
                    </w:rPr>
                    <w:t>1.85V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08B091AD" w14:textId="77777777" w:rsidR="00302AA6" w:rsidRPr="00302AA6" w:rsidRDefault="00302AA6" w:rsidP="00302AA6">
                  <w:pPr>
                    <w:jc w:val="center"/>
                    <w:rPr>
                      <w:sz w:val="22"/>
                      <w:szCs w:val="22"/>
                    </w:rPr>
                  </w:pPr>
                  <w:r w:rsidRPr="00302AA6">
                    <w:rPr>
                      <w:sz w:val="22"/>
                      <w:szCs w:val="22"/>
                    </w:rPr>
                    <w:t>109 506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78D1466D" w14:textId="77777777" w:rsidR="00302AA6" w:rsidRPr="00302AA6" w:rsidRDefault="00302AA6" w:rsidP="00302AA6">
                  <w:pPr>
                    <w:jc w:val="center"/>
                    <w:rPr>
                      <w:sz w:val="22"/>
                      <w:szCs w:val="22"/>
                    </w:rPr>
                  </w:pPr>
                  <w:r w:rsidRPr="00302AA6">
                    <w:rPr>
                      <w:sz w:val="22"/>
                      <w:szCs w:val="22"/>
                    </w:rPr>
                    <w:t>73 385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0F87C6BA" w14:textId="77777777" w:rsidR="00302AA6" w:rsidRPr="00302AA6" w:rsidRDefault="00302AA6" w:rsidP="00302AA6">
                  <w:pPr>
                    <w:jc w:val="center"/>
                    <w:rPr>
                      <w:sz w:val="22"/>
                      <w:szCs w:val="22"/>
                    </w:rPr>
                  </w:pPr>
                  <w:r w:rsidRPr="00302AA6">
                    <w:rPr>
                      <w:sz w:val="22"/>
                      <w:szCs w:val="22"/>
                    </w:rPr>
                    <w:t>39 490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66DF7C40" w14:textId="77777777" w:rsidR="00302AA6" w:rsidRPr="00302AA6" w:rsidRDefault="00302AA6" w:rsidP="00302AA6">
                  <w:pPr>
                    <w:jc w:val="center"/>
                    <w:rPr>
                      <w:sz w:val="22"/>
                      <w:szCs w:val="22"/>
                    </w:rPr>
                  </w:pPr>
                  <w:r w:rsidRPr="00302AA6">
                    <w:rPr>
                      <w:sz w:val="22"/>
                      <w:szCs w:val="22"/>
                    </w:rPr>
                    <w:t>29 180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26AE834F" w14:textId="77777777" w:rsidR="00302AA6" w:rsidRPr="00302AA6" w:rsidRDefault="00302AA6" w:rsidP="00302AA6">
                  <w:pPr>
                    <w:jc w:val="center"/>
                    <w:rPr>
                      <w:sz w:val="22"/>
                      <w:szCs w:val="22"/>
                    </w:rPr>
                  </w:pPr>
                  <w:r w:rsidRPr="00302AA6">
                    <w:rPr>
                      <w:sz w:val="22"/>
                      <w:szCs w:val="22"/>
                    </w:rPr>
                    <w:t>28 766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0FF0424C" w14:textId="77777777" w:rsidR="00302AA6" w:rsidRPr="00302AA6" w:rsidRDefault="00302AA6" w:rsidP="00302AA6">
                  <w:pPr>
                    <w:jc w:val="center"/>
                    <w:rPr>
                      <w:sz w:val="22"/>
                      <w:szCs w:val="22"/>
                    </w:rPr>
                  </w:pPr>
                  <w:r w:rsidRPr="00302AA6">
                    <w:rPr>
                      <w:sz w:val="22"/>
                      <w:szCs w:val="22"/>
                    </w:rPr>
                    <w:t>20 505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0F2C13DC" w14:textId="77777777" w:rsidR="00302AA6" w:rsidRPr="00302AA6" w:rsidRDefault="00302AA6" w:rsidP="00302AA6">
                  <w:pPr>
                    <w:jc w:val="center"/>
                    <w:rPr>
                      <w:sz w:val="22"/>
                      <w:szCs w:val="22"/>
                    </w:rPr>
                  </w:pPr>
                  <w:r w:rsidRPr="00302AA6">
                    <w:rPr>
                      <w:sz w:val="22"/>
                      <w:szCs w:val="22"/>
                    </w:rPr>
                    <w:t>14 119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2902A5E1" w14:textId="77777777" w:rsidR="00302AA6" w:rsidRPr="00302AA6" w:rsidRDefault="00302AA6" w:rsidP="00302AA6">
                  <w:pPr>
                    <w:jc w:val="center"/>
                    <w:rPr>
                      <w:sz w:val="22"/>
                      <w:szCs w:val="22"/>
                    </w:rPr>
                  </w:pPr>
                  <w:r w:rsidRPr="00302AA6">
                    <w:rPr>
                      <w:sz w:val="22"/>
                      <w:szCs w:val="22"/>
                    </w:rPr>
                    <w:t>9 763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65A2831A" w14:textId="77777777" w:rsidR="00302AA6" w:rsidRPr="00302AA6" w:rsidRDefault="00302AA6" w:rsidP="00302AA6">
                  <w:pPr>
                    <w:jc w:val="center"/>
                    <w:rPr>
                      <w:sz w:val="22"/>
                      <w:szCs w:val="22"/>
                    </w:rPr>
                  </w:pPr>
                  <w:r w:rsidRPr="00302AA6">
                    <w:rPr>
                      <w:sz w:val="22"/>
                      <w:szCs w:val="22"/>
                    </w:rPr>
                    <w:t>7 742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268C5889" w14:textId="77777777" w:rsidR="00302AA6" w:rsidRPr="00302AA6" w:rsidRDefault="00302AA6" w:rsidP="00302AA6">
                  <w:pPr>
                    <w:jc w:val="center"/>
                    <w:rPr>
                      <w:sz w:val="22"/>
                      <w:szCs w:val="22"/>
                    </w:rPr>
                  </w:pPr>
                  <w:r w:rsidRPr="00302AA6">
                    <w:rPr>
                      <w:sz w:val="22"/>
                      <w:szCs w:val="22"/>
                    </w:rPr>
                    <w:t>3 848</w:t>
                  </w:r>
                </w:p>
              </w:tc>
            </w:tr>
            <w:tr w:rsidR="00302AA6" w:rsidRPr="00302AA6" w14:paraId="5E84C672" w14:textId="77777777" w:rsidTr="00302AA6">
              <w:trPr>
                <w:trHeight w:val="300"/>
              </w:trPr>
              <w:tc>
                <w:tcPr>
                  <w:tcW w:w="960" w:type="dxa"/>
                  <w:vMerge/>
                  <w:tcBorders>
                    <w:top w:val="nil"/>
                    <w:left w:val="single" w:sz="4" w:space="0" w:color="050100"/>
                    <w:bottom w:val="single" w:sz="4" w:space="0" w:color="050100"/>
                    <w:right w:val="single" w:sz="4" w:space="0" w:color="050100"/>
                  </w:tcBorders>
                  <w:vAlign w:val="center"/>
                  <w:hideMark/>
                </w:tcPr>
                <w:p w14:paraId="6F6F99E8" w14:textId="77777777" w:rsidR="00302AA6" w:rsidRPr="00302AA6" w:rsidRDefault="00302AA6" w:rsidP="00302AA6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27705930" w14:textId="77777777" w:rsidR="00302AA6" w:rsidRPr="00302AA6" w:rsidRDefault="00302AA6" w:rsidP="00302AA6">
                  <w:pPr>
                    <w:jc w:val="center"/>
                    <w:rPr>
                      <w:sz w:val="22"/>
                      <w:szCs w:val="22"/>
                    </w:rPr>
                  </w:pPr>
                  <w:r w:rsidRPr="00302AA6">
                    <w:rPr>
                      <w:sz w:val="22"/>
                      <w:szCs w:val="22"/>
                    </w:rPr>
                    <w:t>212 443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1C1A3C50" w14:textId="77777777" w:rsidR="00302AA6" w:rsidRPr="00302AA6" w:rsidRDefault="00302AA6" w:rsidP="00302AA6">
                  <w:pPr>
                    <w:jc w:val="center"/>
                    <w:rPr>
                      <w:sz w:val="22"/>
                      <w:szCs w:val="22"/>
                    </w:rPr>
                  </w:pPr>
                  <w:r w:rsidRPr="00302AA6">
                    <w:rPr>
                      <w:sz w:val="22"/>
                      <w:szCs w:val="22"/>
                    </w:rPr>
                    <w:t>146 538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3588938B" w14:textId="77777777" w:rsidR="00302AA6" w:rsidRPr="00302AA6" w:rsidRDefault="00302AA6" w:rsidP="00302AA6">
                  <w:pPr>
                    <w:jc w:val="center"/>
                    <w:rPr>
                      <w:sz w:val="22"/>
                      <w:szCs w:val="22"/>
                    </w:rPr>
                  </w:pPr>
                  <w:r w:rsidRPr="00302AA6">
                    <w:rPr>
                      <w:sz w:val="22"/>
                      <w:szCs w:val="22"/>
                    </w:rPr>
                    <w:t>79 296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5391041A" w14:textId="77777777" w:rsidR="00302AA6" w:rsidRPr="00302AA6" w:rsidRDefault="00302AA6" w:rsidP="00302AA6">
                  <w:pPr>
                    <w:jc w:val="center"/>
                    <w:rPr>
                      <w:sz w:val="22"/>
                      <w:szCs w:val="22"/>
                    </w:rPr>
                  </w:pPr>
                  <w:r w:rsidRPr="00302AA6">
                    <w:rPr>
                      <w:sz w:val="22"/>
                      <w:szCs w:val="22"/>
                    </w:rPr>
                    <w:t>58 652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7D5733A8" w14:textId="77777777" w:rsidR="00302AA6" w:rsidRPr="00302AA6" w:rsidRDefault="00302AA6" w:rsidP="00302AA6">
                  <w:pPr>
                    <w:jc w:val="center"/>
                    <w:rPr>
                      <w:sz w:val="22"/>
                      <w:szCs w:val="22"/>
                    </w:rPr>
                  </w:pPr>
                  <w:r w:rsidRPr="00302AA6">
                    <w:rPr>
                      <w:sz w:val="22"/>
                      <w:szCs w:val="22"/>
                    </w:rPr>
                    <w:t>57 655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1565A88C" w14:textId="77777777" w:rsidR="00302AA6" w:rsidRPr="00302AA6" w:rsidRDefault="00302AA6" w:rsidP="00302AA6">
                  <w:pPr>
                    <w:jc w:val="center"/>
                    <w:rPr>
                      <w:sz w:val="22"/>
                      <w:szCs w:val="22"/>
                    </w:rPr>
                  </w:pPr>
                  <w:r w:rsidRPr="00302AA6">
                    <w:rPr>
                      <w:sz w:val="22"/>
                      <w:szCs w:val="22"/>
                    </w:rPr>
                    <w:t>41 194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77FFC7B7" w14:textId="77777777" w:rsidR="00302AA6" w:rsidRPr="00302AA6" w:rsidRDefault="00302AA6" w:rsidP="00302AA6">
                  <w:pPr>
                    <w:jc w:val="center"/>
                    <w:rPr>
                      <w:sz w:val="22"/>
                      <w:szCs w:val="22"/>
                    </w:rPr>
                  </w:pPr>
                  <w:r w:rsidRPr="00302AA6">
                    <w:rPr>
                      <w:sz w:val="22"/>
                      <w:szCs w:val="22"/>
                    </w:rPr>
                    <w:t>28 364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2A9DB4E9" w14:textId="77777777" w:rsidR="00302AA6" w:rsidRPr="00302AA6" w:rsidRDefault="00302AA6" w:rsidP="00302AA6">
                  <w:pPr>
                    <w:jc w:val="center"/>
                    <w:rPr>
                      <w:sz w:val="22"/>
                      <w:szCs w:val="22"/>
                    </w:rPr>
                  </w:pPr>
                  <w:r w:rsidRPr="00302AA6">
                    <w:rPr>
                      <w:sz w:val="22"/>
                      <w:szCs w:val="22"/>
                    </w:rPr>
                    <w:t>19 634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7F322B2D" w14:textId="77777777" w:rsidR="00302AA6" w:rsidRPr="00302AA6" w:rsidRDefault="00302AA6" w:rsidP="00302AA6">
                  <w:pPr>
                    <w:jc w:val="center"/>
                    <w:rPr>
                      <w:sz w:val="22"/>
                      <w:szCs w:val="22"/>
                    </w:rPr>
                  </w:pPr>
                  <w:r w:rsidRPr="00302AA6">
                    <w:rPr>
                      <w:sz w:val="22"/>
                      <w:szCs w:val="22"/>
                    </w:rPr>
                    <w:t>15 569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050100"/>
                    <w:right w:val="single" w:sz="4" w:space="0" w:color="050100"/>
                  </w:tcBorders>
                  <w:shd w:val="clear" w:color="auto" w:fill="auto"/>
                  <w:noWrap/>
                  <w:vAlign w:val="center"/>
                  <w:hideMark/>
                </w:tcPr>
                <w:p w14:paraId="42AF6A10" w14:textId="77777777" w:rsidR="00302AA6" w:rsidRPr="00302AA6" w:rsidRDefault="00302AA6" w:rsidP="00302AA6">
                  <w:pPr>
                    <w:jc w:val="center"/>
                    <w:rPr>
                      <w:sz w:val="22"/>
                      <w:szCs w:val="22"/>
                    </w:rPr>
                  </w:pPr>
                  <w:r w:rsidRPr="00302AA6">
                    <w:rPr>
                      <w:sz w:val="22"/>
                      <w:szCs w:val="22"/>
                    </w:rPr>
                    <w:t>7 739</w:t>
                  </w:r>
                </w:p>
              </w:tc>
            </w:tr>
          </w:tbl>
          <w:p w14:paraId="00ACC00F" w14:textId="01B2AF77" w:rsidR="002D3C82" w:rsidRPr="008B45C5" w:rsidRDefault="002D3C82" w:rsidP="00D95631">
            <w:pPr>
              <w:jc w:val="center"/>
              <w:rPr>
                <w:color w:val="auto"/>
              </w:rPr>
            </w:pPr>
          </w:p>
          <w:p w14:paraId="7E50A270" w14:textId="77777777" w:rsidR="002D3C82" w:rsidRPr="0047542A" w:rsidRDefault="002D3C82" w:rsidP="004F6017">
            <w:pPr>
              <w:rPr>
                <w:color w:val="auto"/>
              </w:rPr>
            </w:pPr>
          </w:p>
          <w:p w14:paraId="7C8EDC7A" w14:textId="2B8E006A" w:rsidR="005B58D2" w:rsidRPr="008B45C5" w:rsidRDefault="005B58D2" w:rsidP="005B58D2">
            <w:pPr>
              <w:jc w:val="center"/>
              <w:rPr>
                <w:b/>
                <w:color w:val="auto"/>
              </w:rPr>
            </w:pPr>
          </w:p>
          <w:p w14:paraId="68793B1D" w14:textId="57A0079B" w:rsidR="002D3C82" w:rsidRPr="008B45C5" w:rsidRDefault="005B58D2" w:rsidP="005B58D2">
            <w:pPr>
              <w:rPr>
                <w:color w:val="auto"/>
              </w:rPr>
            </w:pPr>
            <w:r w:rsidRPr="008B45C5">
              <w:rPr>
                <w:color w:val="auto"/>
              </w:rPr>
              <w:t>Емкость в зависимости от температуры</w:t>
            </w:r>
            <w:r w:rsidR="00302AA6">
              <w:rPr>
                <w:color w:val="auto"/>
              </w:rPr>
              <w:t xml:space="preserve"> не менее</w:t>
            </w:r>
            <w:r w:rsidRPr="008B45C5">
              <w:rPr>
                <w:color w:val="auto"/>
              </w:rPr>
              <w:t>:</w:t>
            </w:r>
          </w:p>
          <w:p w14:paraId="357FBE69" w14:textId="71472BC0" w:rsidR="005B58D2" w:rsidRPr="008B45C5" w:rsidRDefault="005B58D2" w:rsidP="005B58D2">
            <w:pPr>
              <w:rPr>
                <w:rFonts w:eastAsia="SimHei"/>
                <w:color w:val="auto"/>
                <w:szCs w:val="20"/>
                <w:lang w:eastAsia="en-US"/>
              </w:rPr>
            </w:pPr>
            <w:r w:rsidRPr="008B45C5">
              <w:rPr>
                <w:rFonts w:eastAsiaTheme="minorHAnsi"/>
                <w:color w:val="auto"/>
                <w:szCs w:val="20"/>
                <w:lang w:eastAsia="en-US"/>
              </w:rPr>
              <w:t>40</w:t>
            </w:r>
            <w:r w:rsidRPr="008B45C5">
              <w:rPr>
                <w:rFonts w:eastAsia="SimHei"/>
                <w:color w:val="auto"/>
                <w:szCs w:val="20"/>
                <w:lang w:eastAsia="en-US"/>
              </w:rPr>
              <w:t>℃ - 102%</w:t>
            </w:r>
          </w:p>
          <w:p w14:paraId="52665F55" w14:textId="7F57FE53" w:rsidR="005B58D2" w:rsidRPr="008B45C5" w:rsidRDefault="005B58D2" w:rsidP="005B58D2">
            <w:pPr>
              <w:rPr>
                <w:rFonts w:eastAsia="SimHei"/>
                <w:color w:val="auto"/>
                <w:szCs w:val="20"/>
                <w:lang w:eastAsia="en-US"/>
              </w:rPr>
            </w:pPr>
            <w:r w:rsidRPr="008B45C5">
              <w:rPr>
                <w:rFonts w:eastAsiaTheme="minorHAnsi"/>
                <w:color w:val="auto"/>
                <w:szCs w:val="20"/>
                <w:lang w:eastAsia="en-US"/>
              </w:rPr>
              <w:t>25</w:t>
            </w:r>
            <w:r w:rsidRPr="008B45C5">
              <w:rPr>
                <w:rFonts w:eastAsia="SimHei"/>
                <w:color w:val="auto"/>
                <w:szCs w:val="20"/>
                <w:lang w:eastAsia="en-US"/>
              </w:rPr>
              <w:t>℃ - 100%</w:t>
            </w:r>
          </w:p>
          <w:p w14:paraId="1FEBCD3B" w14:textId="2D809F39" w:rsidR="005B58D2" w:rsidRPr="008B45C5" w:rsidRDefault="005B58D2" w:rsidP="005B58D2">
            <w:pPr>
              <w:rPr>
                <w:rFonts w:eastAsia="SimHei"/>
                <w:color w:val="auto"/>
                <w:szCs w:val="20"/>
                <w:lang w:eastAsia="en-US"/>
              </w:rPr>
            </w:pPr>
            <w:r w:rsidRPr="008B45C5">
              <w:rPr>
                <w:rFonts w:eastAsiaTheme="minorHAnsi"/>
                <w:color w:val="auto"/>
                <w:szCs w:val="20"/>
                <w:lang w:eastAsia="en-US"/>
              </w:rPr>
              <w:t>0</w:t>
            </w:r>
            <w:r w:rsidRPr="008B45C5">
              <w:rPr>
                <w:rFonts w:eastAsia="SimHei"/>
                <w:color w:val="auto"/>
                <w:szCs w:val="20"/>
                <w:lang w:eastAsia="en-US"/>
              </w:rPr>
              <w:t>℃ - 85%</w:t>
            </w:r>
          </w:p>
          <w:p w14:paraId="3D88D87D" w14:textId="596DC2A9" w:rsidR="005B58D2" w:rsidRPr="008B45C5" w:rsidRDefault="005B58D2" w:rsidP="005B58D2">
            <w:pPr>
              <w:rPr>
                <w:color w:val="auto"/>
                <w:sz w:val="32"/>
              </w:rPr>
            </w:pPr>
            <w:r w:rsidRPr="008B45C5">
              <w:rPr>
                <w:rFonts w:eastAsiaTheme="minorHAnsi"/>
                <w:color w:val="auto"/>
                <w:szCs w:val="20"/>
                <w:lang w:eastAsia="en-US"/>
              </w:rPr>
              <w:t>-15</w:t>
            </w:r>
            <w:r w:rsidRPr="008B45C5">
              <w:rPr>
                <w:rFonts w:eastAsia="SimHei"/>
                <w:color w:val="auto"/>
                <w:szCs w:val="20"/>
                <w:lang w:eastAsia="en-US"/>
              </w:rPr>
              <w:t>℃ - 65%</w:t>
            </w:r>
          </w:p>
          <w:p w14:paraId="767F33FA" w14:textId="77777777" w:rsidR="004F6017" w:rsidRPr="008B45C5" w:rsidRDefault="004F6017" w:rsidP="004F6017">
            <w:pPr>
              <w:rPr>
                <w:color w:val="auto"/>
              </w:rPr>
            </w:pPr>
            <w:r w:rsidRPr="008B45C5">
              <w:rPr>
                <w:color w:val="auto"/>
              </w:rPr>
              <w:t>Саморазряд: не более 3% в месяц;</w:t>
            </w:r>
          </w:p>
          <w:p w14:paraId="1ED6FA01" w14:textId="54C7E2DE" w:rsidR="00B4772D" w:rsidRPr="008B45C5" w:rsidRDefault="00B4772D" w:rsidP="00B4772D">
            <w:pPr>
              <w:rPr>
                <w:color w:val="auto"/>
              </w:rPr>
            </w:pPr>
            <w:r w:rsidRPr="008B45C5">
              <w:rPr>
                <w:color w:val="auto"/>
              </w:rPr>
              <w:t xml:space="preserve">Срок службы: не менее </w:t>
            </w:r>
            <w:r w:rsidR="00D95631" w:rsidRPr="008B45C5">
              <w:rPr>
                <w:color w:val="auto"/>
              </w:rPr>
              <w:t>10</w:t>
            </w:r>
            <w:r w:rsidR="00B901DB" w:rsidRPr="008B45C5">
              <w:rPr>
                <w:color w:val="auto"/>
              </w:rPr>
              <w:t xml:space="preserve"> </w:t>
            </w:r>
            <w:r w:rsidRPr="008B45C5">
              <w:rPr>
                <w:color w:val="auto"/>
              </w:rPr>
              <w:t>лет.</w:t>
            </w:r>
          </w:p>
          <w:p w14:paraId="32A00CB2" w14:textId="5204C370" w:rsidR="00E51CE0" w:rsidRPr="008B45C5" w:rsidRDefault="00E51CE0" w:rsidP="00E51CE0">
            <w:pPr>
              <w:rPr>
                <w:color w:val="auto"/>
              </w:rPr>
            </w:pPr>
            <w:r w:rsidRPr="008B45C5">
              <w:rPr>
                <w:color w:val="auto"/>
              </w:rPr>
              <w:t xml:space="preserve">     Аккумуляторные батареи должны быть новыми, заводской сборки, т. е. не бывшими в эксплуатации, не восстановленными и не собранными из восстановленных компонентов. Аккумуляторные батареи должны быть упакованы и маркированы. Дата производства должна быть не </w:t>
            </w:r>
            <w:r w:rsidRPr="008B45C5">
              <w:rPr>
                <w:color w:val="auto"/>
              </w:rPr>
              <w:lastRenderedPageBreak/>
              <w:t xml:space="preserve">ранее </w:t>
            </w:r>
            <w:r w:rsidR="00870C44">
              <w:rPr>
                <w:color w:val="auto"/>
              </w:rPr>
              <w:t>15.07.2023г</w:t>
            </w:r>
            <w:r w:rsidRPr="008B45C5">
              <w:rPr>
                <w:color w:val="auto"/>
              </w:rPr>
              <w:t xml:space="preserve">. Дата производства должна быть нанесена в заводских условиях в формате ГГ.ММ.ДД. или ДД.ММ.ГГ. </w:t>
            </w:r>
          </w:p>
          <w:p w14:paraId="4113CECC" w14:textId="77777777" w:rsidR="00E51CE0" w:rsidRPr="008B45C5" w:rsidRDefault="00E51CE0" w:rsidP="00E51CE0">
            <w:pPr>
              <w:rPr>
                <w:color w:val="auto"/>
              </w:rPr>
            </w:pPr>
            <w:r w:rsidRPr="008B45C5">
              <w:rPr>
                <w:color w:val="auto"/>
              </w:rPr>
              <w:t xml:space="preserve">     Аккумуляторные батареи приобретаются для замены в существующей системе ИБП и будут эксплуатироваться в одном аккумуляторном массиве. В связи с этим, все поставляемые аккумуляторные батареи должны быть одного производителя, одной марки, модели, одного линейного ряда с абсолютно идентичными параметрами, одной партии и одной даты производства.   </w:t>
            </w:r>
          </w:p>
          <w:p w14:paraId="2FF1428D" w14:textId="77777777" w:rsidR="00E51CE0" w:rsidRPr="008B45C5" w:rsidRDefault="00E51CE0" w:rsidP="00E51CE0">
            <w:pPr>
              <w:rPr>
                <w:color w:val="auto"/>
              </w:rPr>
            </w:pPr>
            <w:r w:rsidRPr="008B45C5">
              <w:rPr>
                <w:color w:val="auto"/>
              </w:rPr>
              <w:t xml:space="preserve">  </w:t>
            </w:r>
            <w:r w:rsidRPr="008B45C5">
              <w:rPr>
                <w:b/>
                <w:i/>
                <w:color w:val="auto"/>
              </w:rPr>
              <w:t>Требования к маркировке товара:</w:t>
            </w:r>
            <w:r w:rsidRPr="008B45C5">
              <w:rPr>
                <w:color w:val="auto"/>
              </w:rPr>
              <w:t xml:space="preserve"> Маркировка на поставляемых аккумуляторных батареях должна быть нанесена методом шелкографии, либо несмывающейся краской в заводских условиях, исключающая стирание, отклеивание и выцветание, а также должна включать в себя указание марки, модели, напряжения, емкости (В, Ач). Наклейки на аккумуляторных батареях не допускаются.</w:t>
            </w:r>
          </w:p>
          <w:p w14:paraId="5592D7EA" w14:textId="77777777" w:rsidR="00E51CE0" w:rsidRPr="008B45C5" w:rsidRDefault="00E51CE0" w:rsidP="00E51CE0">
            <w:pPr>
              <w:rPr>
                <w:color w:val="auto"/>
              </w:rPr>
            </w:pPr>
            <w:r w:rsidRPr="008B45C5">
              <w:rPr>
                <w:color w:val="auto"/>
              </w:rPr>
              <w:t xml:space="preserve"> </w:t>
            </w:r>
            <w:r w:rsidRPr="008B45C5">
              <w:rPr>
                <w:b/>
                <w:i/>
                <w:color w:val="auto"/>
              </w:rPr>
              <w:t>Требования к упаковке товара:</w:t>
            </w:r>
            <w:r w:rsidRPr="008B45C5">
              <w:rPr>
                <w:b/>
                <w:color w:val="auto"/>
              </w:rPr>
              <w:t xml:space="preserve"> </w:t>
            </w:r>
            <w:r w:rsidRPr="008B45C5">
              <w:rPr>
                <w:color w:val="auto"/>
              </w:rPr>
              <w:t>Упаковка должна обеспечивать сохранность поставляемого товара и должна обеспечивать защиту от воздействия метеорологических факторов.</w:t>
            </w:r>
          </w:p>
          <w:p w14:paraId="7D720ACA" w14:textId="77777777" w:rsidR="00E51CE0" w:rsidRPr="008B45C5" w:rsidRDefault="00E51CE0" w:rsidP="00E51CE0">
            <w:pPr>
              <w:rPr>
                <w:color w:val="auto"/>
              </w:rPr>
            </w:pPr>
            <w:r w:rsidRPr="008B45C5">
              <w:rPr>
                <w:color w:val="auto"/>
              </w:rPr>
              <w:t xml:space="preserve">    </w:t>
            </w:r>
          </w:p>
          <w:p w14:paraId="049EFF3F" w14:textId="77777777" w:rsidR="00302AA6" w:rsidRDefault="00302AA6" w:rsidP="00302AA6">
            <w:pPr>
              <w:rPr>
                <w:color w:val="auto"/>
              </w:rPr>
            </w:pPr>
          </w:p>
          <w:p w14:paraId="62B2D1ED" w14:textId="77777777" w:rsidR="00302AA6" w:rsidRDefault="00302AA6" w:rsidP="00302AA6">
            <w:pPr>
              <w:rPr>
                <w:color w:val="auto"/>
              </w:rPr>
            </w:pPr>
            <w:r>
              <w:rPr>
                <w:color w:val="auto"/>
              </w:rPr>
              <w:t xml:space="preserve"> В технической спецификации Потенциального Поставщика должны быть указаны тип, марка, модель, технические характеристики поставляемого товара, страна производства и электронный сайт завода изготовителя с электронной ссылкой на товар, а также другая информация, дающая полное представление о товаре. </w:t>
            </w:r>
          </w:p>
          <w:p w14:paraId="012C5A3A" w14:textId="77777777" w:rsidR="00302AA6" w:rsidRDefault="00302AA6" w:rsidP="00302AA6">
            <w:pPr>
              <w:rPr>
                <w:color w:val="auto"/>
              </w:rPr>
            </w:pPr>
            <w:r>
              <w:rPr>
                <w:color w:val="auto"/>
              </w:rPr>
              <w:t xml:space="preserve">   Потенциальный Поставщик в составе конкурсной заявки должен представить свою техническую спецификацию на поставляемый товар, дублирование спецификации Заказчика не допускается.   </w:t>
            </w:r>
          </w:p>
          <w:p w14:paraId="1D8E107B" w14:textId="6C73A501" w:rsidR="00302AA6" w:rsidRDefault="00302AA6" w:rsidP="00302AA6">
            <w:pPr>
              <w:rPr>
                <w:color w:val="auto"/>
              </w:rPr>
            </w:pPr>
            <w:r>
              <w:rPr>
                <w:color w:val="auto"/>
              </w:rPr>
              <w:t xml:space="preserve">   Потенциальный Поставщик в составе конкурсной заявки должен предоставить гарантийные письма о предоставлении при поставке товара сертификата соответствия, сертификата происхождения товара, а также протокола заводских испытаний партии выданные датой не ранее 15.07.2023 года.</w:t>
            </w:r>
          </w:p>
          <w:p w14:paraId="6E1AF501" w14:textId="77777777" w:rsidR="00302AA6" w:rsidRDefault="00302AA6" w:rsidP="00302AA6">
            <w:pPr>
              <w:rPr>
                <w:color w:val="auto"/>
              </w:rPr>
            </w:pPr>
            <w:r>
              <w:rPr>
                <w:color w:val="auto"/>
              </w:rPr>
              <w:t xml:space="preserve">   Потенциальный Поставщик в составе конкурсной заявки должен предоставить официальное письмо от производителя о том, что на указанную продукцию производителем в случае отгрузки товара    будут предоставлены оригиналы сертификата происхождения и протокола заводских испытаний вне зависимости от того приобретается ли товар Поставщиком напрямую у производителя либо через дистрибьютора. </w:t>
            </w:r>
          </w:p>
          <w:p w14:paraId="1B362728" w14:textId="6DD8B602" w:rsidR="00302AA6" w:rsidRDefault="00302AA6" w:rsidP="00302AA6">
            <w:pPr>
              <w:rPr>
                <w:color w:val="auto"/>
              </w:rPr>
            </w:pPr>
            <w:r>
              <w:rPr>
                <w:color w:val="auto"/>
              </w:rPr>
              <w:t>Потенциальный Поставщик в составе конкурсной заявки должен предоставить официальное письмо от производителя с копией сертификатов,  подтверждающих, что завод изготовитель соответствует международным  стандартам:</w:t>
            </w:r>
          </w:p>
          <w:p w14:paraId="0788E81A" w14:textId="77777777" w:rsidR="00302AA6" w:rsidRDefault="00302AA6" w:rsidP="00302AA6">
            <w:pPr>
              <w:pStyle w:val="a6"/>
              <w:numPr>
                <w:ilvl w:val="0"/>
                <w:numId w:val="3"/>
              </w:numPr>
              <w:rPr>
                <w:lang w:val="en-US"/>
              </w:rPr>
            </w:pPr>
            <w:r>
              <w:rPr>
                <w:lang w:val="en-US"/>
              </w:rPr>
              <w:t xml:space="preserve">GB/T 19001-2016 ISO 9001:2015 Standart, </w:t>
            </w:r>
          </w:p>
          <w:p w14:paraId="2A3CD443" w14:textId="77777777" w:rsidR="00302AA6" w:rsidRDefault="00302AA6" w:rsidP="00302AA6">
            <w:pPr>
              <w:pStyle w:val="a6"/>
              <w:numPr>
                <w:ilvl w:val="0"/>
                <w:numId w:val="3"/>
              </w:numPr>
              <w:rPr>
                <w:lang w:val="en-US"/>
              </w:rPr>
            </w:pPr>
            <w:r>
              <w:rPr>
                <w:lang w:val="en-US"/>
              </w:rPr>
              <w:t>G</w:t>
            </w:r>
            <w:r>
              <w:t>В</w:t>
            </w:r>
            <w:r>
              <w:rPr>
                <w:lang w:val="en-US"/>
              </w:rPr>
              <w:t xml:space="preserve"> / T 45001-2020/ISO 45001:2018 Standart, </w:t>
            </w:r>
          </w:p>
          <w:p w14:paraId="7AA7C542" w14:textId="77777777" w:rsidR="00302AA6" w:rsidRDefault="00302AA6" w:rsidP="00302AA6">
            <w:pPr>
              <w:pStyle w:val="a6"/>
              <w:numPr>
                <w:ilvl w:val="0"/>
                <w:numId w:val="3"/>
              </w:numPr>
            </w:pPr>
            <w:r>
              <w:rPr>
                <w:lang w:val="en-US"/>
              </w:rPr>
              <w:t>GB</w:t>
            </w:r>
            <w:r>
              <w:t>/</w:t>
            </w:r>
            <w:r>
              <w:rPr>
                <w:lang w:val="en-US"/>
              </w:rPr>
              <w:t>T</w:t>
            </w:r>
            <w:r>
              <w:t>24001-2016/</w:t>
            </w:r>
            <w:r>
              <w:rPr>
                <w:lang w:val="en-US"/>
              </w:rPr>
              <w:t>ISO</w:t>
            </w:r>
            <w:r>
              <w:t xml:space="preserve"> 14001:2015 </w:t>
            </w:r>
            <w:r>
              <w:rPr>
                <w:lang w:val="en-US"/>
              </w:rPr>
              <w:t>Standart</w:t>
            </w:r>
          </w:p>
          <w:p w14:paraId="11477AA7" w14:textId="77777777" w:rsidR="00302AA6" w:rsidRDefault="00302AA6" w:rsidP="00302AA6">
            <w:pPr>
              <w:rPr>
                <w:color w:val="auto"/>
              </w:rPr>
            </w:pPr>
            <w:r>
              <w:rPr>
                <w:color w:val="auto"/>
              </w:rPr>
              <w:t xml:space="preserve">Сертификаты, приложенные к письму должны быть на фирменном бланке с </w:t>
            </w:r>
            <w:r>
              <w:rPr>
                <w:color w:val="auto"/>
                <w:lang w:val="en-US"/>
              </w:rPr>
              <w:t>QR</w:t>
            </w:r>
            <w:r>
              <w:rPr>
                <w:color w:val="auto"/>
              </w:rPr>
              <w:t xml:space="preserve"> кодом, действующими на момент подачи заявки и сроком окончания действия не ранее 2024г, доступны в электронном виде на сайте лицензирующего органа страны производителя. </w:t>
            </w:r>
          </w:p>
          <w:p w14:paraId="7E390DF0" w14:textId="77777777" w:rsidR="00302AA6" w:rsidRDefault="00302AA6" w:rsidP="00302AA6">
            <w:pPr>
              <w:rPr>
                <w:color w:val="auto"/>
              </w:rPr>
            </w:pPr>
            <w:r>
              <w:rPr>
                <w:color w:val="auto"/>
              </w:rPr>
              <w:t xml:space="preserve">В случае необходимости, Потенциальный Поставщик должен продемонстрировать наличие данных </w:t>
            </w:r>
            <w:r>
              <w:rPr>
                <w:color w:val="auto"/>
              </w:rPr>
              <w:lastRenderedPageBreak/>
              <w:t xml:space="preserve">сертификатов на сайте. </w:t>
            </w:r>
          </w:p>
          <w:p w14:paraId="1F16A86D" w14:textId="77777777" w:rsidR="00E51CE0" w:rsidRPr="008B45C5" w:rsidRDefault="00E51CE0" w:rsidP="00E51CE0">
            <w:pPr>
              <w:rPr>
                <w:color w:val="auto"/>
              </w:rPr>
            </w:pPr>
          </w:p>
          <w:p w14:paraId="434828E7" w14:textId="77777777" w:rsidR="00E51CE0" w:rsidRPr="008B45C5" w:rsidRDefault="00E51CE0" w:rsidP="00E51CE0">
            <w:pPr>
              <w:rPr>
                <w:color w:val="auto"/>
              </w:rPr>
            </w:pPr>
            <w:r w:rsidRPr="008B45C5">
              <w:rPr>
                <w:color w:val="auto"/>
              </w:rPr>
              <w:t xml:space="preserve"> </w:t>
            </w:r>
          </w:p>
          <w:p w14:paraId="4255EE73" w14:textId="77777777" w:rsidR="00E51CE0" w:rsidRPr="008B45C5" w:rsidRDefault="00E51CE0" w:rsidP="00E51CE0">
            <w:pPr>
              <w:rPr>
                <w:color w:val="auto"/>
              </w:rPr>
            </w:pPr>
            <w:r w:rsidRPr="008B45C5">
              <w:rPr>
                <w:color w:val="auto"/>
              </w:rPr>
              <w:t xml:space="preserve">   Наименование завода-изготовителя в сертификатах соответствия происхождения должно соответствовать наименованию завода-изготовителя в технической спецификации потенциального Поставщика, подаваемой в составе конкурсной заявки. </w:t>
            </w:r>
          </w:p>
          <w:p w14:paraId="0CB3D67B" w14:textId="75A98505" w:rsidR="00691ECA" w:rsidRPr="008B45C5" w:rsidRDefault="00E51CE0" w:rsidP="00E51CE0">
            <w:pPr>
              <w:rPr>
                <w:color w:val="auto"/>
              </w:rPr>
            </w:pPr>
            <w:r w:rsidRPr="008B45C5">
              <w:rPr>
                <w:color w:val="auto"/>
              </w:rPr>
              <w:t xml:space="preserve">Все письма и протокол испытаний от завода изготовителя должны быть на фирменных бланках. </w:t>
            </w:r>
            <w:r w:rsidR="003420E9" w:rsidRPr="008B45C5">
              <w:rPr>
                <w:color w:val="auto"/>
              </w:rPr>
              <w:t xml:space="preserve"> </w:t>
            </w:r>
            <w:r w:rsidR="00691ECA" w:rsidRPr="008B45C5">
              <w:rPr>
                <w:color w:val="auto"/>
              </w:rPr>
              <w:t xml:space="preserve">  </w:t>
            </w:r>
          </w:p>
          <w:p w14:paraId="6A37F74F" w14:textId="77777777" w:rsidR="00B4772D" w:rsidRPr="008B45C5" w:rsidRDefault="00B4772D" w:rsidP="00691ECA">
            <w:pPr>
              <w:rPr>
                <w:color w:val="auto"/>
              </w:rPr>
            </w:pPr>
          </w:p>
        </w:tc>
      </w:tr>
      <w:tr w:rsidR="008B45C5" w:rsidRPr="008B45C5" w14:paraId="44E6D1D4" w14:textId="77777777" w:rsidTr="00B4772D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C6A248" w14:textId="6ACD53F5" w:rsidR="00B4772D" w:rsidRPr="008B45C5" w:rsidRDefault="00B4772D" w:rsidP="00B4772D">
            <w:pPr>
              <w:textAlignment w:val="baseline"/>
              <w:rPr>
                <w:color w:val="auto"/>
              </w:rPr>
            </w:pPr>
            <w:r w:rsidRPr="008B45C5">
              <w:rPr>
                <w:color w:val="auto"/>
              </w:rPr>
              <w:lastRenderedPageBreak/>
              <w:t>Сопутствующие услуги (указываются при необходимости) (монтаж, наладка, обучение, проверки и испытания товаров)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4C730F" w14:textId="77777777" w:rsidR="00B4772D" w:rsidRPr="008B45C5" w:rsidRDefault="00691ECA" w:rsidP="00B4772D">
            <w:pPr>
              <w:rPr>
                <w:color w:val="auto"/>
              </w:rPr>
            </w:pPr>
            <w:r w:rsidRPr="008B45C5">
              <w:rPr>
                <w:color w:val="auto"/>
              </w:rPr>
              <w:t>Доставка оборудования на склад Заказчика и разгрузка производится Поставщиком товара. В случае возникновения разногласий по техническим параметрам Заказчик может потребовать  Поставщика провести испытание поставляемого товара за счет Поставщика.</w:t>
            </w:r>
          </w:p>
        </w:tc>
      </w:tr>
      <w:tr w:rsidR="008B45C5" w:rsidRPr="008B45C5" w14:paraId="15E38DD1" w14:textId="77777777" w:rsidTr="00B4772D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0C8183" w14:textId="77777777" w:rsidR="00B4772D" w:rsidRPr="008B45C5" w:rsidRDefault="00B4772D" w:rsidP="00B4772D">
            <w:pPr>
              <w:textAlignment w:val="baseline"/>
              <w:rPr>
                <w:color w:val="auto"/>
              </w:rPr>
            </w:pPr>
            <w:r w:rsidRPr="008B45C5">
              <w:rPr>
                <w:color w:val="auto"/>
              </w:rPr>
              <w:t>Условия к потенциальному поставщику в случае определения его победителем и заключения с ним договора о государственных закупках (указываются при необходимости) (Отклонение потенциального поставщика за не указание и непредставление указанных сведений не допускается)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617E6F" w14:textId="77777777" w:rsidR="004F0584" w:rsidRPr="008B45C5" w:rsidRDefault="004F0584" w:rsidP="004F0584">
            <w:pPr>
              <w:rPr>
                <w:b/>
                <w:color w:val="auto"/>
              </w:rPr>
            </w:pPr>
            <w:r w:rsidRPr="008B45C5">
              <w:rPr>
                <w:b/>
                <w:color w:val="auto"/>
              </w:rPr>
              <w:t>При поставке товара Поставщик обязан:</w:t>
            </w:r>
          </w:p>
          <w:p w14:paraId="3D3C33A1" w14:textId="77777777" w:rsidR="004F0584" w:rsidRPr="008B45C5" w:rsidRDefault="004F0584" w:rsidP="004F0584">
            <w:pPr>
              <w:rPr>
                <w:b/>
                <w:color w:val="auto"/>
              </w:rPr>
            </w:pPr>
          </w:p>
          <w:p w14:paraId="49957005" w14:textId="77777777" w:rsidR="004F0584" w:rsidRPr="008B45C5" w:rsidRDefault="004F0584" w:rsidP="004F0584">
            <w:pPr>
              <w:rPr>
                <w:color w:val="auto"/>
              </w:rPr>
            </w:pPr>
            <w:r w:rsidRPr="008B45C5">
              <w:rPr>
                <w:color w:val="auto"/>
              </w:rPr>
              <w:t xml:space="preserve">1. Предъявить оригинал Сертификата соответствия и протокола испытаний на основании, которого был выдан данный сертификат, а также предоставить копию протокола испытаний, заверенную печатью Поставщика и нотариально заверенную копию Сертификата соответствия. </w:t>
            </w:r>
          </w:p>
          <w:p w14:paraId="04F74311" w14:textId="15A23F0E" w:rsidR="004F0584" w:rsidRPr="008B45C5" w:rsidRDefault="004F0584" w:rsidP="004F0584">
            <w:pPr>
              <w:rPr>
                <w:color w:val="auto"/>
              </w:rPr>
            </w:pPr>
            <w:r w:rsidRPr="008B45C5">
              <w:rPr>
                <w:color w:val="auto"/>
              </w:rPr>
              <w:t xml:space="preserve">2. Предъявить оригинал Сертификата происхождения товара, выданного датой не ранее </w:t>
            </w:r>
            <w:r w:rsidR="00870C44">
              <w:rPr>
                <w:color w:val="auto"/>
              </w:rPr>
              <w:t xml:space="preserve">15.07.2023 </w:t>
            </w:r>
            <w:r w:rsidRPr="008B45C5">
              <w:rPr>
                <w:color w:val="auto"/>
              </w:rPr>
              <w:t xml:space="preserve">года, а также предоставить нотариально заверенную копию данного Сертификата. </w:t>
            </w:r>
          </w:p>
          <w:p w14:paraId="1CD48F16" w14:textId="77777777" w:rsidR="004F0584" w:rsidRPr="008B45C5" w:rsidRDefault="004F0584" w:rsidP="004F0584">
            <w:pPr>
              <w:rPr>
                <w:color w:val="auto"/>
              </w:rPr>
            </w:pPr>
            <w:r w:rsidRPr="008B45C5">
              <w:rPr>
                <w:color w:val="auto"/>
              </w:rPr>
              <w:t>3. Предоставить прямую ссылку на электронный сайт, или QR-код для проверки на подлинность</w:t>
            </w:r>
          </w:p>
          <w:p w14:paraId="21820367" w14:textId="77777777" w:rsidR="004F0584" w:rsidRPr="008B45C5" w:rsidRDefault="004F0584" w:rsidP="004F0584">
            <w:pPr>
              <w:rPr>
                <w:color w:val="auto"/>
              </w:rPr>
            </w:pPr>
            <w:r w:rsidRPr="008B45C5">
              <w:rPr>
                <w:color w:val="auto"/>
              </w:rPr>
              <w:t xml:space="preserve">Сертификата происхождения товара. </w:t>
            </w:r>
          </w:p>
          <w:p w14:paraId="13C95A0A" w14:textId="77777777" w:rsidR="004F0584" w:rsidRPr="008B45C5" w:rsidRDefault="004F0584" w:rsidP="004F0584">
            <w:pPr>
              <w:rPr>
                <w:color w:val="auto"/>
              </w:rPr>
            </w:pPr>
            <w:r w:rsidRPr="008B45C5">
              <w:rPr>
                <w:color w:val="auto"/>
              </w:rPr>
              <w:t xml:space="preserve">4. Предоставить оригинал протокола испытаний завода изготовителя партии АКБ, в составе которой были изготовлены поставляемые АКБ. </w:t>
            </w:r>
          </w:p>
          <w:p w14:paraId="2E900062" w14:textId="77777777" w:rsidR="004F0584" w:rsidRPr="008B45C5" w:rsidRDefault="004F0584" w:rsidP="004F0584">
            <w:pPr>
              <w:rPr>
                <w:color w:val="auto"/>
              </w:rPr>
            </w:pPr>
            <w:r w:rsidRPr="008B45C5">
              <w:rPr>
                <w:color w:val="auto"/>
              </w:rPr>
              <w:t>5. Передать Заказчику:</w:t>
            </w:r>
          </w:p>
          <w:p w14:paraId="656B85C4" w14:textId="77777777" w:rsidR="004F0584" w:rsidRPr="008B45C5" w:rsidRDefault="004F0584" w:rsidP="004F0584">
            <w:pPr>
              <w:rPr>
                <w:color w:val="auto"/>
              </w:rPr>
            </w:pPr>
            <w:r w:rsidRPr="008B45C5">
              <w:rPr>
                <w:color w:val="auto"/>
              </w:rPr>
              <w:t xml:space="preserve">1) руководство по эксплуатации и техническое описание в бумажном виде. </w:t>
            </w:r>
          </w:p>
          <w:p w14:paraId="68F7AC0F" w14:textId="77777777" w:rsidR="004F0584" w:rsidRPr="008B45C5" w:rsidRDefault="004F0584" w:rsidP="004F0584">
            <w:pPr>
              <w:rPr>
                <w:color w:val="auto"/>
              </w:rPr>
            </w:pPr>
            <w:r w:rsidRPr="008B45C5">
              <w:rPr>
                <w:color w:val="auto"/>
              </w:rPr>
              <w:t xml:space="preserve">2) паспорт, подтверждающий дату производства и соответствие эксплуатационных характеристик товара заверенный печатью Поставщика. </w:t>
            </w:r>
          </w:p>
          <w:p w14:paraId="00909EF5" w14:textId="77777777" w:rsidR="004F0584" w:rsidRPr="008B45C5" w:rsidRDefault="004F0584" w:rsidP="004F0584">
            <w:pPr>
              <w:rPr>
                <w:color w:val="auto"/>
              </w:rPr>
            </w:pPr>
            <w:r w:rsidRPr="008B45C5">
              <w:rPr>
                <w:color w:val="auto"/>
              </w:rPr>
              <w:t>3) документ подтверждающий полноту платы за организацию сбора, транспортировки, переработки, обезвреживания, использования и (или) утилизации отходов, образующихся</w:t>
            </w:r>
          </w:p>
          <w:p w14:paraId="472ED8DF" w14:textId="77777777" w:rsidR="004F0584" w:rsidRPr="008B45C5" w:rsidRDefault="004F0584" w:rsidP="004F0584">
            <w:pPr>
              <w:rPr>
                <w:color w:val="auto"/>
              </w:rPr>
            </w:pPr>
            <w:r w:rsidRPr="008B45C5">
              <w:rPr>
                <w:color w:val="auto"/>
              </w:rPr>
              <w:t>после утраты потребительских свойств продукции (товаров), на которые распространяются расширенные обязательства производителей (импортеров), и их упаковки.</w:t>
            </w:r>
          </w:p>
          <w:p w14:paraId="4A756D01" w14:textId="0A08A335" w:rsidR="0031515D" w:rsidRPr="008B45C5" w:rsidRDefault="0031515D" w:rsidP="0031515D">
            <w:pPr>
              <w:ind w:left="406"/>
              <w:rPr>
                <w:color w:val="auto"/>
              </w:rPr>
            </w:pPr>
          </w:p>
        </w:tc>
      </w:tr>
    </w:tbl>
    <w:p w14:paraId="55C44538" w14:textId="77777777" w:rsidR="006D43A2" w:rsidRPr="008B45C5" w:rsidRDefault="00AB60DD" w:rsidP="006D43A2">
      <w:pPr>
        <w:ind w:firstLine="397"/>
        <w:textAlignment w:val="baseline"/>
        <w:rPr>
          <w:color w:val="auto"/>
        </w:rPr>
      </w:pPr>
      <w:r w:rsidRPr="008B45C5">
        <w:rPr>
          <w:color w:val="auto"/>
        </w:rPr>
        <w:t> </w:t>
      </w:r>
      <w:r w:rsidR="006D43A2" w:rsidRPr="008B45C5">
        <w:rPr>
          <w:color w:val="auto"/>
        </w:rPr>
        <w:t> </w:t>
      </w:r>
    </w:p>
    <w:p w14:paraId="65A05B52" w14:textId="77777777" w:rsidR="006D43A2" w:rsidRPr="008B45C5" w:rsidRDefault="006D43A2" w:rsidP="006D43A2">
      <w:pPr>
        <w:ind w:firstLine="397"/>
        <w:jc w:val="both"/>
        <w:rPr>
          <w:rStyle w:val="s0"/>
          <w:color w:val="auto"/>
        </w:rPr>
      </w:pPr>
      <w:r w:rsidRPr="008B45C5">
        <w:rPr>
          <w:rStyle w:val="s0"/>
          <w:color w:val="auto"/>
        </w:rPr>
        <w:t>* сведения подтягиваются из плана государственных закупок (отображаются автоматически).</w:t>
      </w:r>
    </w:p>
    <w:p w14:paraId="53DC3ACB" w14:textId="77777777" w:rsidR="006D43A2" w:rsidRPr="008B45C5" w:rsidRDefault="006D43A2" w:rsidP="006D43A2">
      <w:pPr>
        <w:ind w:firstLine="397"/>
        <w:jc w:val="both"/>
        <w:rPr>
          <w:rStyle w:val="s0"/>
          <w:color w:val="auto"/>
        </w:rPr>
      </w:pPr>
      <w:r w:rsidRPr="008B45C5">
        <w:rPr>
          <w:rStyle w:val="s0"/>
          <w:color w:val="auto"/>
        </w:rPr>
        <w:t xml:space="preserve">      Примечание.</w:t>
      </w:r>
    </w:p>
    <w:p w14:paraId="42C86E10" w14:textId="77777777" w:rsidR="006D43A2" w:rsidRPr="008B45C5" w:rsidRDefault="006D43A2" w:rsidP="006D43A2">
      <w:pPr>
        <w:ind w:firstLine="397"/>
        <w:jc w:val="both"/>
        <w:rPr>
          <w:rStyle w:val="s0"/>
          <w:color w:val="auto"/>
        </w:rPr>
      </w:pPr>
      <w:r w:rsidRPr="008B45C5">
        <w:rPr>
          <w:rStyle w:val="s0"/>
          <w:color w:val="auto"/>
        </w:rPr>
        <w:t xml:space="preserve">      1. Каждое требование по функциональным, техническим, качественным, эксплуатационным, иным характеристикам, сопутствующим услугам и дополнительным условиям к исполнителю указывается отдельной строкой.</w:t>
      </w:r>
    </w:p>
    <w:p w14:paraId="1E33405E" w14:textId="77777777" w:rsidR="006D43A2" w:rsidRPr="008B45C5" w:rsidRDefault="006D43A2" w:rsidP="006D43A2">
      <w:pPr>
        <w:ind w:firstLine="397"/>
        <w:jc w:val="both"/>
        <w:rPr>
          <w:rStyle w:val="s0"/>
          <w:color w:val="auto"/>
        </w:rPr>
      </w:pPr>
      <w:r w:rsidRPr="008B45C5">
        <w:rPr>
          <w:rStyle w:val="s0"/>
          <w:color w:val="auto"/>
        </w:rPr>
        <w:lastRenderedPageBreak/>
        <w:t xml:space="preserve">      2. Установление в настоящей технической спецификации квалификационных требований, предъявляемых к потенциальному поставщику, не допускается.</w:t>
      </w:r>
    </w:p>
    <w:p w14:paraId="2F3926D9" w14:textId="77777777" w:rsidR="006D43A2" w:rsidRPr="008B45C5" w:rsidRDefault="006D43A2" w:rsidP="006D43A2">
      <w:pPr>
        <w:ind w:firstLine="397"/>
        <w:jc w:val="both"/>
        <w:rPr>
          <w:rStyle w:val="s0"/>
          <w:color w:val="auto"/>
        </w:rPr>
      </w:pPr>
      <w:r w:rsidRPr="008B45C5">
        <w:rPr>
          <w:rStyle w:val="s0"/>
          <w:color w:val="auto"/>
        </w:rPr>
        <w:t xml:space="preserve">      3. Установление требований технической спецификации в иных документах не допускается.</w:t>
      </w:r>
    </w:p>
    <w:p w14:paraId="563B9B03" w14:textId="77777777" w:rsidR="007354D9" w:rsidRPr="008B45C5" w:rsidRDefault="007354D9" w:rsidP="006D43A2">
      <w:pPr>
        <w:ind w:firstLine="397"/>
        <w:jc w:val="both"/>
        <w:rPr>
          <w:rStyle w:val="s0"/>
          <w:color w:val="auto"/>
        </w:rPr>
      </w:pPr>
    </w:p>
    <w:p w14:paraId="47B6A60B" w14:textId="77777777" w:rsidR="007354D9" w:rsidRPr="008B45C5" w:rsidRDefault="007354D9" w:rsidP="006D43A2">
      <w:pPr>
        <w:ind w:firstLine="397"/>
        <w:jc w:val="both"/>
        <w:rPr>
          <w:rStyle w:val="s0"/>
          <w:color w:val="auto"/>
        </w:rPr>
      </w:pPr>
    </w:p>
    <w:p w14:paraId="2B528BA7" w14:textId="77777777" w:rsidR="0047542A" w:rsidRDefault="0047542A" w:rsidP="0047542A">
      <w:pPr>
        <w:ind w:firstLine="397"/>
        <w:jc w:val="both"/>
        <w:rPr>
          <w:rStyle w:val="s0"/>
          <w:color w:val="auto"/>
        </w:rPr>
      </w:pPr>
    </w:p>
    <w:p w14:paraId="18C450AD" w14:textId="77777777" w:rsidR="0047542A" w:rsidRPr="00106BAE" w:rsidRDefault="0047542A" w:rsidP="0047542A">
      <w:pPr>
        <w:ind w:firstLine="397"/>
        <w:jc w:val="both"/>
        <w:rPr>
          <w:rStyle w:val="s0"/>
          <w:b/>
          <w:color w:val="auto"/>
        </w:rPr>
      </w:pPr>
      <w:r w:rsidRPr="00106BAE">
        <w:rPr>
          <w:rStyle w:val="s0"/>
          <w:b/>
          <w:color w:val="auto"/>
        </w:rPr>
        <w:t xml:space="preserve">Заместитель Председателя Правления – </w:t>
      </w:r>
    </w:p>
    <w:p w14:paraId="3E57A981" w14:textId="4271C887" w:rsidR="0047542A" w:rsidRPr="00106BAE" w:rsidRDefault="0047542A" w:rsidP="0047542A">
      <w:pPr>
        <w:ind w:firstLine="397"/>
        <w:jc w:val="both"/>
        <w:rPr>
          <w:rStyle w:val="s0"/>
          <w:b/>
          <w:color w:val="auto"/>
        </w:rPr>
      </w:pPr>
      <w:r w:rsidRPr="00106BAE">
        <w:rPr>
          <w:rStyle w:val="s0"/>
          <w:b/>
          <w:color w:val="auto"/>
        </w:rPr>
        <w:t>Технический директор                                                     ______________</w:t>
      </w:r>
      <w:r w:rsidR="003F489A">
        <w:rPr>
          <w:rStyle w:val="s0"/>
          <w:b/>
          <w:color w:val="auto"/>
        </w:rPr>
        <w:t>___________________ Ошурбаев Б.А</w:t>
      </w:r>
      <w:r w:rsidRPr="00106BAE">
        <w:rPr>
          <w:rStyle w:val="s0"/>
          <w:b/>
          <w:color w:val="auto"/>
        </w:rPr>
        <w:t>.</w:t>
      </w:r>
    </w:p>
    <w:p w14:paraId="440E9D98" w14:textId="77777777" w:rsidR="0047542A" w:rsidRPr="00106BAE" w:rsidRDefault="0047542A" w:rsidP="0047542A">
      <w:pPr>
        <w:ind w:firstLine="397"/>
        <w:jc w:val="both"/>
        <w:rPr>
          <w:rStyle w:val="s0"/>
          <w:b/>
          <w:color w:val="auto"/>
        </w:rPr>
      </w:pPr>
    </w:p>
    <w:p w14:paraId="7FC0A0FD" w14:textId="77777777" w:rsidR="0047542A" w:rsidRPr="00106BAE" w:rsidRDefault="0047542A" w:rsidP="0047542A">
      <w:pPr>
        <w:ind w:firstLine="397"/>
        <w:jc w:val="both"/>
        <w:rPr>
          <w:rStyle w:val="s0"/>
          <w:b/>
          <w:color w:val="auto"/>
        </w:rPr>
      </w:pPr>
    </w:p>
    <w:p w14:paraId="1BED02C6" w14:textId="77777777" w:rsidR="0047542A" w:rsidRPr="00106BAE" w:rsidRDefault="0047542A" w:rsidP="0047542A">
      <w:pPr>
        <w:ind w:firstLine="397"/>
        <w:jc w:val="both"/>
        <w:rPr>
          <w:rStyle w:val="s0"/>
          <w:b/>
          <w:color w:val="auto"/>
        </w:rPr>
      </w:pPr>
    </w:p>
    <w:p w14:paraId="6E9018F4" w14:textId="77777777" w:rsidR="0047542A" w:rsidRPr="00106BAE" w:rsidRDefault="0047542A" w:rsidP="0047542A">
      <w:pPr>
        <w:ind w:firstLine="397"/>
        <w:jc w:val="both"/>
        <w:rPr>
          <w:rStyle w:val="s0"/>
          <w:b/>
          <w:color w:val="auto"/>
        </w:rPr>
      </w:pPr>
      <w:r w:rsidRPr="00106BAE">
        <w:rPr>
          <w:rStyle w:val="s0"/>
          <w:b/>
          <w:color w:val="auto"/>
        </w:rPr>
        <w:t>Директор департамента эксплуатации ЭТРВ                 _________________________________ Оразбаев Д.Т.</w:t>
      </w:r>
    </w:p>
    <w:p w14:paraId="291A3D3B" w14:textId="77777777" w:rsidR="0047542A" w:rsidRPr="00106BAE" w:rsidRDefault="0047542A" w:rsidP="0047542A">
      <w:pPr>
        <w:ind w:firstLine="397"/>
        <w:jc w:val="both"/>
        <w:rPr>
          <w:rStyle w:val="s0"/>
          <w:b/>
          <w:color w:val="auto"/>
        </w:rPr>
      </w:pPr>
    </w:p>
    <w:p w14:paraId="6EABCC2F" w14:textId="77777777" w:rsidR="0047542A" w:rsidRPr="00106BAE" w:rsidRDefault="0047542A" w:rsidP="0047542A">
      <w:pPr>
        <w:ind w:firstLine="397"/>
        <w:jc w:val="both"/>
        <w:rPr>
          <w:rStyle w:val="s0"/>
          <w:b/>
          <w:color w:val="auto"/>
        </w:rPr>
      </w:pPr>
    </w:p>
    <w:p w14:paraId="4FC5196A" w14:textId="77777777" w:rsidR="0047542A" w:rsidRPr="00106BAE" w:rsidRDefault="0047542A" w:rsidP="0047542A">
      <w:pPr>
        <w:ind w:firstLine="397"/>
        <w:jc w:val="both"/>
        <w:rPr>
          <w:rStyle w:val="s0"/>
          <w:b/>
          <w:color w:val="auto"/>
        </w:rPr>
      </w:pPr>
      <w:r w:rsidRPr="00106BAE">
        <w:rPr>
          <w:rStyle w:val="s0"/>
          <w:b/>
          <w:color w:val="auto"/>
        </w:rPr>
        <w:t xml:space="preserve">Начальник службы энергетики и </w:t>
      </w:r>
    </w:p>
    <w:p w14:paraId="576CD864" w14:textId="29F154F9" w:rsidR="0047542A" w:rsidRPr="00106BAE" w:rsidRDefault="001C51C8" w:rsidP="0047542A">
      <w:pPr>
        <w:ind w:firstLine="397"/>
        <w:jc w:val="both"/>
        <w:rPr>
          <w:rStyle w:val="s0"/>
          <w:b/>
          <w:color w:val="auto"/>
        </w:rPr>
      </w:pPr>
      <w:r w:rsidRPr="00106BAE">
        <w:rPr>
          <w:rStyle w:val="s0"/>
          <w:b/>
          <w:color w:val="auto"/>
        </w:rPr>
        <w:t>с</w:t>
      </w:r>
      <w:r w:rsidR="0047542A" w:rsidRPr="00106BAE">
        <w:rPr>
          <w:rStyle w:val="s0"/>
          <w:b/>
          <w:color w:val="auto"/>
        </w:rPr>
        <w:t>истем жизнеобеспечения                                               _________________________________ Джиембаев О.Б.</w:t>
      </w:r>
    </w:p>
    <w:p w14:paraId="05B648DA" w14:textId="77777777" w:rsidR="0047542A" w:rsidRPr="00106BAE" w:rsidRDefault="0047542A" w:rsidP="0047542A">
      <w:pPr>
        <w:ind w:firstLine="397"/>
        <w:jc w:val="both"/>
        <w:rPr>
          <w:rStyle w:val="s0"/>
          <w:b/>
          <w:color w:val="auto"/>
        </w:rPr>
      </w:pPr>
    </w:p>
    <w:p w14:paraId="38073BD0" w14:textId="77777777" w:rsidR="007354D9" w:rsidRPr="008B45C5" w:rsidRDefault="007354D9" w:rsidP="006D43A2">
      <w:pPr>
        <w:ind w:firstLine="397"/>
        <w:jc w:val="both"/>
        <w:rPr>
          <w:rStyle w:val="s0"/>
          <w:color w:val="auto"/>
        </w:rPr>
      </w:pPr>
    </w:p>
    <w:sectPr w:rsidR="007354D9" w:rsidRPr="008B45C5" w:rsidSect="00CC5A02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Hei">
    <w:altName w:val="黑体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515F08"/>
    <w:multiLevelType w:val="hybridMultilevel"/>
    <w:tmpl w:val="4088080A"/>
    <w:lvl w:ilvl="0" w:tplc="D6389CE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FF1437"/>
    <w:multiLevelType w:val="hybridMultilevel"/>
    <w:tmpl w:val="B2EA334A"/>
    <w:lvl w:ilvl="0" w:tplc="14A4285C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">
    <w:nsid w:val="76D0630E"/>
    <w:multiLevelType w:val="hybridMultilevel"/>
    <w:tmpl w:val="B2EA334A"/>
    <w:lvl w:ilvl="0" w:tplc="14A4285C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BE6"/>
    <w:rsid w:val="00017A3D"/>
    <w:rsid w:val="00027AAF"/>
    <w:rsid w:val="00041AE9"/>
    <w:rsid w:val="00056630"/>
    <w:rsid w:val="0007149C"/>
    <w:rsid w:val="000C0D8D"/>
    <w:rsid w:val="000C5A50"/>
    <w:rsid w:val="000D003F"/>
    <w:rsid w:val="000E08FA"/>
    <w:rsid w:val="000F1341"/>
    <w:rsid w:val="00106BAE"/>
    <w:rsid w:val="001262B9"/>
    <w:rsid w:val="00136527"/>
    <w:rsid w:val="00146E0A"/>
    <w:rsid w:val="001B5324"/>
    <w:rsid w:val="001B7612"/>
    <w:rsid w:val="001C51C8"/>
    <w:rsid w:val="0020115D"/>
    <w:rsid w:val="0024103E"/>
    <w:rsid w:val="00282F77"/>
    <w:rsid w:val="002C6D5D"/>
    <w:rsid w:val="002D3C82"/>
    <w:rsid w:val="002F73D9"/>
    <w:rsid w:val="00302AA6"/>
    <w:rsid w:val="00303363"/>
    <w:rsid w:val="00307C71"/>
    <w:rsid w:val="0031515D"/>
    <w:rsid w:val="003420E9"/>
    <w:rsid w:val="00345F04"/>
    <w:rsid w:val="003931DC"/>
    <w:rsid w:val="0039637A"/>
    <w:rsid w:val="003B0B4D"/>
    <w:rsid w:val="003B0D0E"/>
    <w:rsid w:val="003B5194"/>
    <w:rsid w:val="003C4289"/>
    <w:rsid w:val="003E4925"/>
    <w:rsid w:val="003F489A"/>
    <w:rsid w:val="003F7721"/>
    <w:rsid w:val="00401AAC"/>
    <w:rsid w:val="004133D8"/>
    <w:rsid w:val="00417995"/>
    <w:rsid w:val="00435800"/>
    <w:rsid w:val="00436649"/>
    <w:rsid w:val="0045399E"/>
    <w:rsid w:val="0047542A"/>
    <w:rsid w:val="004955E5"/>
    <w:rsid w:val="004B1A0F"/>
    <w:rsid w:val="004B4B23"/>
    <w:rsid w:val="004F0584"/>
    <w:rsid w:val="004F6017"/>
    <w:rsid w:val="0050041D"/>
    <w:rsid w:val="00517CE9"/>
    <w:rsid w:val="00523ADA"/>
    <w:rsid w:val="00590DF2"/>
    <w:rsid w:val="005A1654"/>
    <w:rsid w:val="005B58D2"/>
    <w:rsid w:val="005F7542"/>
    <w:rsid w:val="00603234"/>
    <w:rsid w:val="00607B57"/>
    <w:rsid w:val="0064554A"/>
    <w:rsid w:val="00691ECA"/>
    <w:rsid w:val="00694DC3"/>
    <w:rsid w:val="006A08FD"/>
    <w:rsid w:val="006D43A2"/>
    <w:rsid w:val="006D534C"/>
    <w:rsid w:val="007030B4"/>
    <w:rsid w:val="007354D9"/>
    <w:rsid w:val="00737097"/>
    <w:rsid w:val="00760C74"/>
    <w:rsid w:val="00765FB6"/>
    <w:rsid w:val="007826D8"/>
    <w:rsid w:val="00786779"/>
    <w:rsid w:val="00801AA0"/>
    <w:rsid w:val="00825E13"/>
    <w:rsid w:val="0083331F"/>
    <w:rsid w:val="00845F12"/>
    <w:rsid w:val="00853EE3"/>
    <w:rsid w:val="00854C30"/>
    <w:rsid w:val="00870C44"/>
    <w:rsid w:val="008B45C5"/>
    <w:rsid w:val="008C5287"/>
    <w:rsid w:val="008E410D"/>
    <w:rsid w:val="008E52C6"/>
    <w:rsid w:val="008F68F7"/>
    <w:rsid w:val="00910C42"/>
    <w:rsid w:val="00976F8D"/>
    <w:rsid w:val="00986852"/>
    <w:rsid w:val="00986D8F"/>
    <w:rsid w:val="00992AAF"/>
    <w:rsid w:val="009A5331"/>
    <w:rsid w:val="009A7FF0"/>
    <w:rsid w:val="009B718A"/>
    <w:rsid w:val="009D5FEF"/>
    <w:rsid w:val="009E5BE6"/>
    <w:rsid w:val="00A918AD"/>
    <w:rsid w:val="00AA3880"/>
    <w:rsid w:val="00AB60DD"/>
    <w:rsid w:val="00B2060F"/>
    <w:rsid w:val="00B22C62"/>
    <w:rsid w:val="00B303FF"/>
    <w:rsid w:val="00B4772D"/>
    <w:rsid w:val="00B47CA2"/>
    <w:rsid w:val="00B62EE0"/>
    <w:rsid w:val="00B8687A"/>
    <w:rsid w:val="00B901DB"/>
    <w:rsid w:val="00BB7F84"/>
    <w:rsid w:val="00BD05A1"/>
    <w:rsid w:val="00BE47A6"/>
    <w:rsid w:val="00BF613A"/>
    <w:rsid w:val="00C0448B"/>
    <w:rsid w:val="00C06299"/>
    <w:rsid w:val="00C07F5F"/>
    <w:rsid w:val="00C35E81"/>
    <w:rsid w:val="00C47239"/>
    <w:rsid w:val="00C900D6"/>
    <w:rsid w:val="00CA076D"/>
    <w:rsid w:val="00CA498B"/>
    <w:rsid w:val="00CC5A02"/>
    <w:rsid w:val="00CD1C03"/>
    <w:rsid w:val="00CE5ED3"/>
    <w:rsid w:val="00CF1F7E"/>
    <w:rsid w:val="00D05736"/>
    <w:rsid w:val="00D05F30"/>
    <w:rsid w:val="00D10A06"/>
    <w:rsid w:val="00D13AAB"/>
    <w:rsid w:val="00D2117F"/>
    <w:rsid w:val="00D316AE"/>
    <w:rsid w:val="00D45936"/>
    <w:rsid w:val="00D46499"/>
    <w:rsid w:val="00D5689C"/>
    <w:rsid w:val="00D67555"/>
    <w:rsid w:val="00D7006C"/>
    <w:rsid w:val="00D82F67"/>
    <w:rsid w:val="00D95631"/>
    <w:rsid w:val="00D9620B"/>
    <w:rsid w:val="00DB0180"/>
    <w:rsid w:val="00DB1501"/>
    <w:rsid w:val="00DB21D0"/>
    <w:rsid w:val="00DB5DFC"/>
    <w:rsid w:val="00DC28E5"/>
    <w:rsid w:val="00DE7A53"/>
    <w:rsid w:val="00E43E4F"/>
    <w:rsid w:val="00E51CE0"/>
    <w:rsid w:val="00E57767"/>
    <w:rsid w:val="00EA26C9"/>
    <w:rsid w:val="00EA2E31"/>
    <w:rsid w:val="00ED49F8"/>
    <w:rsid w:val="00EF1E47"/>
    <w:rsid w:val="00EF4711"/>
    <w:rsid w:val="00F33F26"/>
    <w:rsid w:val="00F3540D"/>
    <w:rsid w:val="00F45EE1"/>
    <w:rsid w:val="00F63B6E"/>
    <w:rsid w:val="00F67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CA4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FF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9A7FF0"/>
    <w:rPr>
      <w:color w:val="333399"/>
      <w:u w:val="single"/>
    </w:rPr>
  </w:style>
  <w:style w:type="character" w:customStyle="1" w:styleId="s0">
    <w:name w:val="s0"/>
    <w:rsid w:val="009A7FF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9A7FF0"/>
    <w:rPr>
      <w:rFonts w:ascii="Times New Roman" w:hAnsi="Times New Roman" w:cs="Times New Roman" w:hint="default"/>
      <w:b/>
      <w:bCs/>
      <w:color w:val="000000"/>
    </w:rPr>
  </w:style>
  <w:style w:type="paragraph" w:styleId="a4">
    <w:name w:val="Balloon Text"/>
    <w:basedOn w:val="a"/>
    <w:link w:val="a5"/>
    <w:uiPriority w:val="99"/>
    <w:semiHidden/>
    <w:unhideWhenUsed/>
    <w:rsid w:val="009A7F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7FF0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a00">
    <w:name w:val="a0"/>
    <w:basedOn w:val="a0"/>
    <w:rsid w:val="001B5324"/>
  </w:style>
  <w:style w:type="paragraph" w:styleId="a6">
    <w:name w:val="List Paragraph"/>
    <w:basedOn w:val="a"/>
    <w:uiPriority w:val="34"/>
    <w:qFormat/>
    <w:rsid w:val="00691ECA"/>
    <w:pPr>
      <w:ind w:left="720"/>
      <w:contextualSpacing/>
      <w:jc w:val="both"/>
    </w:pPr>
    <w:rPr>
      <w:color w:val="auto"/>
      <w:szCs w:val="20"/>
    </w:rPr>
  </w:style>
  <w:style w:type="table" w:styleId="a7">
    <w:name w:val="Table Grid"/>
    <w:basedOn w:val="a1"/>
    <w:uiPriority w:val="59"/>
    <w:rsid w:val="004B1A0F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FF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9A7FF0"/>
    <w:rPr>
      <w:color w:val="333399"/>
      <w:u w:val="single"/>
    </w:rPr>
  </w:style>
  <w:style w:type="character" w:customStyle="1" w:styleId="s0">
    <w:name w:val="s0"/>
    <w:rsid w:val="009A7FF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9A7FF0"/>
    <w:rPr>
      <w:rFonts w:ascii="Times New Roman" w:hAnsi="Times New Roman" w:cs="Times New Roman" w:hint="default"/>
      <w:b/>
      <w:bCs/>
      <w:color w:val="000000"/>
    </w:rPr>
  </w:style>
  <w:style w:type="paragraph" w:styleId="a4">
    <w:name w:val="Balloon Text"/>
    <w:basedOn w:val="a"/>
    <w:link w:val="a5"/>
    <w:uiPriority w:val="99"/>
    <w:semiHidden/>
    <w:unhideWhenUsed/>
    <w:rsid w:val="009A7F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7FF0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a00">
    <w:name w:val="a0"/>
    <w:basedOn w:val="a0"/>
    <w:rsid w:val="001B5324"/>
  </w:style>
  <w:style w:type="paragraph" w:styleId="a6">
    <w:name w:val="List Paragraph"/>
    <w:basedOn w:val="a"/>
    <w:uiPriority w:val="34"/>
    <w:qFormat/>
    <w:rsid w:val="00691ECA"/>
    <w:pPr>
      <w:ind w:left="720"/>
      <w:contextualSpacing/>
      <w:jc w:val="both"/>
    </w:pPr>
    <w:rPr>
      <w:color w:val="auto"/>
      <w:szCs w:val="20"/>
    </w:rPr>
  </w:style>
  <w:style w:type="table" w:styleId="a7">
    <w:name w:val="Table Grid"/>
    <w:basedOn w:val="a1"/>
    <w:uiPriority w:val="59"/>
    <w:rsid w:val="004B1A0F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45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1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7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8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jl:34515777.4%2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590A9C-1BC2-46A9-B607-267542330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1595</Words>
  <Characters>9093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Tleugabyl Izgutdinov</dc:creator>
  <cp:lastModifiedBy>d.kalymbetov</cp:lastModifiedBy>
  <cp:revision>11</cp:revision>
  <cp:lastPrinted>2023-08-08T04:26:00Z</cp:lastPrinted>
  <dcterms:created xsi:type="dcterms:W3CDTF">2023-07-18T17:49:00Z</dcterms:created>
  <dcterms:modified xsi:type="dcterms:W3CDTF">2023-08-11T04:47:00Z</dcterms:modified>
</cp:coreProperties>
</file>