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E5AB8" w14:textId="77777777" w:rsidR="008D483E" w:rsidRPr="009B2954" w:rsidRDefault="00167A3B">
      <w:pPr>
        <w:pStyle w:val="LO-normal"/>
        <w:ind w:firstLine="397"/>
        <w:jc w:val="center"/>
        <w:rPr>
          <w:rFonts w:cs="Times New Roman"/>
        </w:rPr>
      </w:pPr>
      <w:bookmarkStart w:id="0" w:name="_gjdgxs"/>
      <w:bookmarkEnd w:id="0"/>
      <w:r w:rsidRPr="009B2954">
        <w:rPr>
          <w:rFonts w:eastAsia="Times New Roman" w:cs="Times New Roman"/>
          <w:b/>
          <w:color w:val="000000"/>
        </w:rPr>
        <w:t>Техническая спецификация</w:t>
      </w:r>
      <w:r w:rsidRPr="009B2954">
        <w:rPr>
          <w:rFonts w:eastAsia="Times New Roman" w:cs="Times New Roman"/>
          <w:b/>
          <w:color w:val="000000"/>
        </w:rPr>
        <w:br/>
        <w:t>закупаемых товаров</w:t>
      </w:r>
    </w:p>
    <w:p w14:paraId="13CB201C" w14:textId="77777777" w:rsidR="008D483E" w:rsidRPr="009B2954" w:rsidRDefault="00167A3B">
      <w:pPr>
        <w:pStyle w:val="LO-normal"/>
        <w:ind w:firstLine="397"/>
        <w:rPr>
          <w:rFonts w:cs="Times New Roman"/>
        </w:rPr>
      </w:pPr>
      <w:r w:rsidRPr="009B2954">
        <w:rPr>
          <w:rFonts w:cs="Times New Roman"/>
        </w:rPr>
        <w:t> </w:t>
      </w:r>
    </w:p>
    <w:p w14:paraId="729B8EC9" w14:textId="77777777" w:rsidR="008D483E" w:rsidRPr="009B2954" w:rsidRDefault="00167A3B">
      <w:pPr>
        <w:pStyle w:val="LO-normal"/>
        <w:ind w:firstLine="397"/>
        <w:jc w:val="both"/>
        <w:rPr>
          <w:rFonts w:cs="Times New Roman"/>
        </w:rPr>
      </w:pPr>
      <w:r w:rsidRPr="009B2954">
        <w:rPr>
          <w:rFonts w:eastAsia="Times New Roman" w:cs="Times New Roman"/>
          <w:color w:val="000000"/>
        </w:rPr>
        <w:t>Наименование заказчика __________________________</w:t>
      </w:r>
    </w:p>
    <w:p w14:paraId="54C1B333" w14:textId="77777777" w:rsidR="008D483E" w:rsidRPr="009B2954" w:rsidRDefault="00167A3B">
      <w:pPr>
        <w:pStyle w:val="LO-normal"/>
        <w:ind w:firstLine="397"/>
        <w:jc w:val="both"/>
        <w:rPr>
          <w:rFonts w:cs="Times New Roman"/>
        </w:rPr>
      </w:pPr>
      <w:r w:rsidRPr="009B2954">
        <w:rPr>
          <w:rFonts w:eastAsia="Times New Roman" w:cs="Times New Roman"/>
          <w:color w:val="000000"/>
        </w:rPr>
        <w:t>Наименование организатора _______________________</w:t>
      </w:r>
    </w:p>
    <w:p w14:paraId="260480DF" w14:textId="77777777" w:rsidR="008D483E" w:rsidRPr="009B2954" w:rsidRDefault="00167A3B">
      <w:pPr>
        <w:pStyle w:val="LO-normal"/>
        <w:ind w:firstLine="397"/>
        <w:jc w:val="both"/>
        <w:rPr>
          <w:rFonts w:cs="Times New Roman"/>
        </w:rPr>
      </w:pPr>
      <w:r w:rsidRPr="009B2954">
        <w:rPr>
          <w:rFonts w:eastAsia="Times New Roman" w:cs="Times New Roman"/>
          <w:color w:val="000000"/>
        </w:rPr>
        <w:t>№ конкурса _____________________________________</w:t>
      </w:r>
    </w:p>
    <w:p w14:paraId="15D0C095" w14:textId="77777777" w:rsidR="008D483E" w:rsidRPr="009B2954" w:rsidRDefault="00167A3B">
      <w:pPr>
        <w:pStyle w:val="LO-normal"/>
        <w:ind w:firstLine="397"/>
        <w:jc w:val="both"/>
        <w:rPr>
          <w:rFonts w:cs="Times New Roman"/>
        </w:rPr>
      </w:pPr>
      <w:r w:rsidRPr="009B2954">
        <w:rPr>
          <w:rFonts w:eastAsia="Times New Roman" w:cs="Times New Roman"/>
          <w:color w:val="000000"/>
        </w:rPr>
        <w:t>Наименование конкурса __________________________</w:t>
      </w:r>
    </w:p>
    <w:p w14:paraId="0478D83E" w14:textId="77777777" w:rsidR="008D483E" w:rsidRPr="009B2954" w:rsidRDefault="00167A3B">
      <w:pPr>
        <w:pStyle w:val="LO-normal"/>
        <w:ind w:firstLine="397"/>
        <w:jc w:val="both"/>
        <w:rPr>
          <w:rFonts w:cs="Times New Roman"/>
        </w:rPr>
      </w:pPr>
      <w:r w:rsidRPr="009B2954">
        <w:rPr>
          <w:rFonts w:eastAsia="Times New Roman" w:cs="Times New Roman"/>
          <w:color w:val="000000"/>
        </w:rPr>
        <w:t>№ лота _________________________________________</w:t>
      </w:r>
    </w:p>
    <w:p w14:paraId="2B0C7A46" w14:textId="77777777" w:rsidR="008D483E" w:rsidRPr="009B2954" w:rsidRDefault="00167A3B">
      <w:pPr>
        <w:pStyle w:val="LO-normal"/>
        <w:ind w:firstLine="397"/>
        <w:jc w:val="both"/>
        <w:rPr>
          <w:rFonts w:cs="Times New Roman"/>
        </w:rPr>
      </w:pPr>
      <w:r w:rsidRPr="009B2954">
        <w:rPr>
          <w:rFonts w:eastAsia="Times New Roman" w:cs="Times New Roman"/>
          <w:color w:val="000000"/>
        </w:rPr>
        <w:t>Наименование лота ______________________________</w:t>
      </w:r>
      <w:bookmarkStart w:id="1" w:name="_GoBack"/>
      <w:bookmarkEnd w:id="1"/>
    </w:p>
    <w:p w14:paraId="18BB884E" w14:textId="77777777" w:rsidR="008D483E" w:rsidRPr="009B2954" w:rsidRDefault="00167A3B">
      <w:pPr>
        <w:pStyle w:val="LO-normal"/>
        <w:ind w:firstLine="397"/>
        <w:jc w:val="both"/>
        <w:rPr>
          <w:rFonts w:cs="Times New Roman"/>
        </w:rPr>
      </w:pPr>
      <w:r w:rsidRPr="009B2954">
        <w:rPr>
          <w:rFonts w:eastAsia="Times New Roman" w:cs="Times New Roman"/>
          <w:color w:val="000000"/>
        </w:rPr>
        <w:t> </w:t>
      </w:r>
    </w:p>
    <w:tbl>
      <w:tblPr>
        <w:tblStyle w:val="TableNormal"/>
        <w:tblW w:w="9571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4218"/>
        <w:gridCol w:w="5353"/>
      </w:tblGrid>
      <w:tr w:rsidR="008D483E" w:rsidRPr="009B2954" w14:paraId="02CA98CF" w14:textId="77777777">
        <w:trPr>
          <w:jc w:val="center"/>
        </w:trPr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8C6A4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96528" w14:textId="30E9931F" w:rsidR="008D483E" w:rsidRPr="009B2954" w:rsidRDefault="00177DE2">
            <w:pPr>
              <w:pStyle w:val="LO-normal"/>
              <w:widowControl w:val="0"/>
              <w:rPr>
                <w:rFonts w:cs="Times New Roman"/>
                <w:color w:val="000000"/>
                <w:highlight w:val="yellow"/>
              </w:rPr>
            </w:pPr>
            <w:r w:rsidRPr="009B2954">
              <w:rPr>
                <w:rFonts w:cs="Times New Roman"/>
                <w:color w:val="000000"/>
              </w:rPr>
              <w:t>265145.200.000009</w:t>
            </w:r>
          </w:p>
        </w:tc>
      </w:tr>
      <w:tr w:rsidR="008D483E" w:rsidRPr="009B2954" w14:paraId="7429C33A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4F88B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Наименование товара*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23CFC0F2" w14:textId="0BBDE62E" w:rsidR="008D483E" w:rsidRPr="009B2954" w:rsidRDefault="00177DE2">
            <w:pPr>
              <w:pStyle w:val="LO-normal"/>
              <w:widowControl w:val="0"/>
              <w:rPr>
                <w:rFonts w:cs="Times New Roman"/>
                <w:color w:val="000000"/>
                <w:lang w:val="ru-RU"/>
              </w:rPr>
            </w:pPr>
            <w:r w:rsidRPr="009B2954">
              <w:rPr>
                <w:rFonts w:cs="Times New Roman"/>
                <w:color w:val="000000"/>
                <w:lang w:val="ru-RU"/>
              </w:rPr>
              <w:t>Сайт-контроллер</w:t>
            </w:r>
          </w:p>
        </w:tc>
      </w:tr>
      <w:tr w:rsidR="008D483E" w:rsidRPr="009B2954" w14:paraId="12C97098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37492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Единица измерения*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2E0BB91E" w14:textId="793755FA" w:rsidR="008D483E" w:rsidRPr="009B2954" w:rsidRDefault="00177DE2">
            <w:pPr>
              <w:pStyle w:val="LO-normal"/>
              <w:widowControl w:val="0"/>
              <w:rPr>
                <w:rFonts w:cs="Times New Roman"/>
                <w:color w:val="000000"/>
                <w:lang w:val="ru-RU"/>
              </w:rPr>
            </w:pPr>
            <w:r w:rsidRPr="009B2954">
              <w:rPr>
                <w:rFonts w:cs="Times New Roman"/>
                <w:color w:val="000000"/>
                <w:lang w:val="ru-RU"/>
              </w:rPr>
              <w:t>шт.</w:t>
            </w:r>
          </w:p>
        </w:tc>
      </w:tr>
      <w:tr w:rsidR="008D483E" w:rsidRPr="009B2954" w14:paraId="75E24797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13B24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Количество (объем)*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4576B3F3" w14:textId="5AEA60F0" w:rsidR="008D483E" w:rsidRPr="009B2954" w:rsidRDefault="00177DE2">
            <w:pPr>
              <w:pStyle w:val="LO-normal"/>
              <w:widowControl w:val="0"/>
              <w:rPr>
                <w:rFonts w:cs="Times New Roman"/>
                <w:color w:val="000000"/>
                <w:lang w:val="ru-RU"/>
              </w:rPr>
            </w:pPr>
            <w:r w:rsidRPr="009B2954">
              <w:rPr>
                <w:rFonts w:cs="Times New Roman"/>
                <w:color w:val="000000"/>
                <w:lang w:val="ru-RU"/>
              </w:rPr>
              <w:t>56</w:t>
            </w:r>
          </w:p>
        </w:tc>
      </w:tr>
      <w:tr w:rsidR="008D483E" w:rsidRPr="009B2954" w14:paraId="25024987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75A7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Цена за единицу, без учета налога на добавленную стоимость*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586B3CA4" w14:textId="77777777" w:rsidR="008D483E" w:rsidRPr="009B2954" w:rsidRDefault="008D483E">
            <w:pPr>
              <w:pStyle w:val="LO-normal"/>
              <w:widowControl w:val="0"/>
              <w:rPr>
                <w:rFonts w:cs="Times New Roman"/>
                <w:color w:val="000000"/>
              </w:rPr>
            </w:pPr>
          </w:p>
        </w:tc>
      </w:tr>
      <w:tr w:rsidR="008D483E" w:rsidRPr="009B2954" w14:paraId="685C4E48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93BC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13EF8F62" w14:textId="77777777" w:rsidR="008D483E" w:rsidRPr="009B2954" w:rsidRDefault="008D483E">
            <w:pPr>
              <w:pStyle w:val="LO-normal"/>
              <w:widowControl w:val="0"/>
              <w:rPr>
                <w:rFonts w:cs="Times New Roman"/>
                <w:color w:val="000000"/>
              </w:rPr>
            </w:pPr>
          </w:p>
        </w:tc>
      </w:tr>
      <w:tr w:rsidR="008D483E" w:rsidRPr="009B2954" w14:paraId="0EB5F4E8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41C63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Условия поставки (в соответствии с ИНКОТЕРМС 2010)*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4231E1F3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  <w:color w:val="000000"/>
              </w:rPr>
            </w:pPr>
            <w:r w:rsidRPr="009B2954">
              <w:rPr>
                <w:rFonts w:cs="Times New Roman"/>
                <w:color w:val="000000"/>
              </w:rPr>
              <w:t>DDP</w:t>
            </w:r>
          </w:p>
        </w:tc>
      </w:tr>
      <w:tr w:rsidR="008D483E" w:rsidRPr="009B2954" w14:paraId="0ABDA04A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22A6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Срок поставки*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761B273F" w14:textId="30A7758D" w:rsidR="008D483E" w:rsidRPr="009B2954" w:rsidRDefault="004128A5">
            <w:pPr>
              <w:pStyle w:val="LO-normal"/>
              <w:widowControl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 25.12.2023г.</w:t>
            </w:r>
          </w:p>
        </w:tc>
      </w:tr>
      <w:tr w:rsidR="004C57EC" w:rsidRPr="009B2954" w14:paraId="59B3C741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C7DC8" w14:textId="7B6112CE" w:rsidR="004C57EC" w:rsidRPr="009B2954" w:rsidRDefault="004C57EC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Место поставки товара*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3E623C65" w14:textId="77777777" w:rsidR="004C57EC" w:rsidRPr="009B2954" w:rsidRDefault="004C57EC">
            <w:pPr>
              <w:pStyle w:val="LO-normal"/>
              <w:widowControl w:val="0"/>
              <w:rPr>
                <w:rFonts w:cs="Times New Roman"/>
                <w:color w:val="000000"/>
              </w:rPr>
            </w:pPr>
          </w:p>
        </w:tc>
      </w:tr>
      <w:tr w:rsidR="008D483E" w:rsidRPr="009B2954" w14:paraId="0FC0354C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AE8DD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Размер авансового платежа*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48841FAE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  <w:color w:val="000000"/>
              </w:rPr>
            </w:pPr>
            <w:r w:rsidRPr="009B2954">
              <w:rPr>
                <w:rFonts w:cs="Times New Roman"/>
                <w:color w:val="000000"/>
              </w:rPr>
              <w:t>0%</w:t>
            </w:r>
          </w:p>
        </w:tc>
      </w:tr>
      <w:tr w:rsidR="008D483E" w:rsidRPr="009B2954" w14:paraId="680D420C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96B57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5927D46D" w14:textId="77777777" w:rsidR="008D483E" w:rsidRPr="009B2954" w:rsidRDefault="008D483E">
            <w:pPr>
              <w:pStyle w:val="LO-normal"/>
              <w:widowControl w:val="0"/>
              <w:ind w:left="34"/>
              <w:jc w:val="both"/>
              <w:rPr>
                <w:rFonts w:cs="Times New Roman"/>
              </w:rPr>
            </w:pPr>
          </w:p>
        </w:tc>
      </w:tr>
      <w:tr w:rsidR="008D483E" w:rsidRPr="009B2954" w14:paraId="570FD453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A824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Год выпуска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575E487D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  <w:color w:val="000000"/>
              </w:rPr>
            </w:pPr>
            <w:r w:rsidRPr="009B2954">
              <w:rPr>
                <w:rFonts w:cs="Times New Roman"/>
                <w:color w:val="000000"/>
              </w:rPr>
              <w:t>2022</w:t>
            </w:r>
          </w:p>
        </w:tc>
      </w:tr>
      <w:tr w:rsidR="008D483E" w:rsidRPr="009B2954" w14:paraId="48E66C4D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16A18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Гарантийный срок (в месяцах)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6F5FCA72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  <w:color w:val="000000"/>
              </w:rPr>
            </w:pPr>
            <w:r w:rsidRPr="009B2954">
              <w:rPr>
                <w:rFonts w:cs="Times New Roman"/>
                <w:color w:val="000000"/>
              </w:rPr>
              <w:t>24</w:t>
            </w:r>
          </w:p>
        </w:tc>
      </w:tr>
      <w:tr w:rsidR="008D483E" w:rsidRPr="009B2954" w14:paraId="128F0A7B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5AD99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0271A871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  <w:b/>
              </w:rPr>
            </w:pPr>
            <w:r w:rsidRPr="009B2954">
              <w:rPr>
                <w:rFonts w:cs="Times New Roman"/>
                <w:b/>
              </w:rPr>
              <w:t>Аппаратная конфигурация:</w:t>
            </w:r>
          </w:p>
          <w:p w14:paraId="5D57B311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Форм-фактор:</w:t>
            </w:r>
          </w:p>
          <w:p w14:paraId="087D7FFA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1 unit для установки в шкаф;</w:t>
            </w:r>
          </w:p>
          <w:p w14:paraId="51A35A68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Наличие комплекта стоечных салазок, стоечных креплений для сервера;</w:t>
            </w:r>
          </w:p>
          <w:p w14:paraId="098FF193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  <w:b/>
              </w:rPr>
            </w:pPr>
            <w:r w:rsidRPr="009B2954">
              <w:rPr>
                <w:rFonts w:cs="Times New Roman"/>
                <w:b/>
              </w:rPr>
              <w:t>Поддержка процессоров:</w:t>
            </w:r>
          </w:p>
          <w:p w14:paraId="72334E4F" w14:textId="66F193E9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-</w:t>
            </w:r>
            <w:r w:rsidRPr="009B2954">
              <w:rPr>
                <w:rFonts w:cs="Times New Roman"/>
                <w:lang w:val="ru-RU"/>
              </w:rPr>
              <w:t xml:space="preserve"> один </w:t>
            </w:r>
            <w:r w:rsidRPr="009B2954">
              <w:rPr>
                <w:rFonts w:cs="Times New Roman"/>
              </w:rPr>
              <w:t>Intel-совместимы</w:t>
            </w:r>
            <w:r w:rsidRPr="009B2954">
              <w:rPr>
                <w:rFonts w:cs="Times New Roman"/>
                <w:lang w:val="ru-RU"/>
              </w:rPr>
              <w:t>й</w:t>
            </w:r>
            <w:r w:rsidRPr="009B2954">
              <w:rPr>
                <w:rFonts w:cs="Times New Roman"/>
              </w:rPr>
              <w:t xml:space="preserve"> проце</w:t>
            </w:r>
            <w:r w:rsidR="001F05C6" w:rsidRPr="009B2954">
              <w:rPr>
                <w:rFonts w:cs="Times New Roman"/>
              </w:rPr>
              <w:t xml:space="preserve">ссор последнего поколения 4/6/8 </w:t>
            </w:r>
            <w:r w:rsidRPr="009B2954">
              <w:rPr>
                <w:rFonts w:cs="Times New Roman"/>
              </w:rPr>
              <w:t>ядер.</w:t>
            </w:r>
          </w:p>
          <w:p w14:paraId="35502D4E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  <w:b/>
              </w:rPr>
            </w:pPr>
            <w:r w:rsidRPr="009B2954">
              <w:rPr>
                <w:rFonts w:cs="Times New Roman"/>
                <w:b/>
              </w:rPr>
              <w:t>Установленные процессоры:</w:t>
            </w:r>
          </w:p>
          <w:p w14:paraId="5FE6DEFA" w14:textId="77777777" w:rsidR="008D483E" w:rsidRPr="009B2954" w:rsidRDefault="00167A3B">
            <w:pPr>
              <w:pStyle w:val="LO-normal"/>
              <w:widowControl w:val="0"/>
              <w:numPr>
                <w:ilvl w:val="0"/>
                <w:numId w:val="1"/>
              </w:numPr>
              <w:spacing w:line="276" w:lineRule="auto"/>
              <w:ind w:left="0" w:firstLine="34"/>
              <w:jc w:val="both"/>
              <w:rPr>
                <w:rFonts w:cs="Times New Roman"/>
                <w:color w:val="000000"/>
              </w:rPr>
            </w:pPr>
            <w:r w:rsidRPr="009B2954">
              <w:rPr>
                <w:rFonts w:eastAsia="Times New Roman" w:cs="Times New Roman"/>
                <w:color w:val="000000"/>
              </w:rPr>
              <w:t>Не менее одного процессора 1.7</w:t>
            </w:r>
            <w:r w:rsidR="001E7FB8" w:rsidRPr="009B2954">
              <w:rPr>
                <w:rFonts w:eastAsia="Times New Roman" w:cs="Times New Roman"/>
                <w:color w:val="000000"/>
              </w:rPr>
              <w:t xml:space="preserve"> </w:t>
            </w:r>
            <w:r w:rsidRPr="009B2954">
              <w:rPr>
                <w:rFonts w:eastAsia="Times New Roman" w:cs="Times New Roman"/>
                <w:color w:val="000000"/>
              </w:rPr>
              <w:t xml:space="preserve">ГГц, </w:t>
            </w:r>
            <w:r w:rsidRPr="009B2954">
              <w:rPr>
                <w:rFonts w:eastAsia="Times New Roman" w:cs="Times New Roman"/>
                <w:color w:val="000000"/>
                <w:lang w:val="ru-RU"/>
              </w:rPr>
              <w:t xml:space="preserve">4  </w:t>
            </w:r>
            <w:r w:rsidRPr="009B2954">
              <w:rPr>
                <w:rFonts w:eastAsia="Times New Roman" w:cs="Times New Roman"/>
                <w:color w:val="000000"/>
              </w:rPr>
              <w:t>яд</w:t>
            </w:r>
            <w:proofErr w:type="spellStart"/>
            <w:r w:rsidRPr="009B2954">
              <w:rPr>
                <w:rFonts w:eastAsia="Times New Roman" w:cs="Times New Roman"/>
                <w:color w:val="000000"/>
                <w:lang w:val="ru-RU"/>
              </w:rPr>
              <w:t>ра</w:t>
            </w:r>
            <w:proofErr w:type="spellEnd"/>
            <w:r w:rsidRPr="009B2954">
              <w:rPr>
                <w:rFonts w:eastAsia="Times New Roman" w:cs="Times New Roman"/>
                <w:color w:val="000000"/>
              </w:rPr>
              <w:t>,</w:t>
            </w:r>
          </w:p>
          <w:p w14:paraId="37050E43" w14:textId="77777777" w:rsidR="008D483E" w:rsidRPr="009B2954" w:rsidRDefault="00167A3B">
            <w:pPr>
              <w:pStyle w:val="LO-normal"/>
              <w:widowControl w:val="0"/>
              <w:numPr>
                <w:ilvl w:val="0"/>
                <w:numId w:val="1"/>
              </w:numPr>
              <w:spacing w:line="276" w:lineRule="auto"/>
              <w:ind w:left="0" w:firstLine="34"/>
              <w:jc w:val="both"/>
              <w:rPr>
                <w:rFonts w:cs="Times New Roman"/>
                <w:color w:val="000000"/>
              </w:rPr>
            </w:pPr>
            <w:r w:rsidRPr="009B2954">
              <w:rPr>
                <w:rFonts w:eastAsia="Times New Roman" w:cs="Times New Roman"/>
                <w:color w:val="000000"/>
              </w:rPr>
              <w:lastRenderedPageBreak/>
              <w:t xml:space="preserve">Не менее </w:t>
            </w:r>
            <w:r w:rsidRPr="009B2954">
              <w:rPr>
                <w:rFonts w:eastAsia="Times New Roman" w:cs="Times New Roman"/>
                <w:color w:val="000000"/>
                <w:lang w:val="ru-RU"/>
              </w:rPr>
              <w:t>8</w:t>
            </w:r>
            <w:r w:rsidR="001E7FB8" w:rsidRPr="009B2954">
              <w:rPr>
                <w:rFonts w:eastAsia="Times New Roman" w:cs="Times New Roman"/>
                <w:color w:val="000000"/>
                <w:lang w:val="ru-RU"/>
              </w:rPr>
              <w:t xml:space="preserve"> </w:t>
            </w:r>
            <w:r w:rsidR="001E7FB8" w:rsidRPr="009B2954">
              <w:rPr>
                <w:rFonts w:eastAsia="Times New Roman" w:cs="Times New Roman"/>
                <w:color w:val="000000"/>
              </w:rPr>
              <w:t>Мб</w:t>
            </w:r>
            <w:r w:rsidRPr="009B2954">
              <w:rPr>
                <w:rFonts w:eastAsia="Times New Roman" w:cs="Times New Roman"/>
                <w:color w:val="000000"/>
              </w:rPr>
              <w:t xml:space="preserve"> кэш-памяти L3; </w:t>
            </w:r>
          </w:p>
          <w:p w14:paraId="5800FA54" w14:textId="77777777" w:rsidR="008D483E" w:rsidRPr="009B2954" w:rsidRDefault="00167A3B">
            <w:pPr>
              <w:pStyle w:val="LO-normal"/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color w:val="000000"/>
              </w:rPr>
            </w:pPr>
            <w:r w:rsidRPr="009B2954">
              <w:rPr>
                <w:rFonts w:eastAsia="Times New Roman" w:cs="Times New Roman"/>
                <w:color w:val="000000"/>
              </w:rPr>
              <w:t>Рассеиваемая мощность не более 100</w:t>
            </w:r>
            <w:r w:rsidR="001E7FB8" w:rsidRPr="009B2954">
              <w:rPr>
                <w:rFonts w:eastAsia="Times New Roman" w:cs="Times New Roman"/>
                <w:color w:val="000000"/>
              </w:rPr>
              <w:t xml:space="preserve"> </w:t>
            </w:r>
            <w:r w:rsidRPr="009B2954">
              <w:rPr>
                <w:rFonts w:eastAsia="Times New Roman" w:cs="Times New Roman"/>
                <w:color w:val="000000"/>
              </w:rPr>
              <w:t>Ватт.</w:t>
            </w:r>
          </w:p>
          <w:p w14:paraId="38904820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  <w:b/>
              </w:rPr>
            </w:pPr>
            <w:r w:rsidRPr="009B2954">
              <w:rPr>
                <w:rFonts w:cs="Times New Roman"/>
                <w:b/>
              </w:rPr>
              <w:t xml:space="preserve">Оперативная память: </w:t>
            </w:r>
          </w:p>
          <w:p w14:paraId="122BC4C7" w14:textId="77777777" w:rsidR="008D483E" w:rsidRPr="009B2954" w:rsidRDefault="00167A3B">
            <w:pPr>
              <w:pStyle w:val="LO-normal"/>
              <w:widowControl w:val="0"/>
              <w:numPr>
                <w:ilvl w:val="0"/>
                <w:numId w:val="1"/>
              </w:numPr>
              <w:spacing w:line="276" w:lineRule="auto"/>
              <w:ind w:left="0" w:firstLine="34"/>
              <w:jc w:val="both"/>
              <w:rPr>
                <w:rFonts w:cs="Times New Roman"/>
                <w:color w:val="000000"/>
              </w:rPr>
            </w:pPr>
            <w:r w:rsidRPr="009B2954">
              <w:rPr>
                <w:rFonts w:eastAsia="Times New Roman" w:cs="Times New Roman"/>
                <w:color w:val="000000"/>
              </w:rPr>
              <w:t xml:space="preserve">Не менее </w:t>
            </w:r>
            <w:r w:rsidRPr="009B2954">
              <w:rPr>
                <w:rFonts w:eastAsia="Times New Roman" w:cs="Times New Roman"/>
                <w:color w:val="000000"/>
                <w:lang w:val="ru-RU"/>
              </w:rPr>
              <w:t xml:space="preserve">4 </w:t>
            </w:r>
            <w:r w:rsidRPr="009B2954">
              <w:rPr>
                <w:rFonts w:eastAsia="Times New Roman" w:cs="Times New Roman"/>
                <w:color w:val="000000"/>
              </w:rPr>
              <w:t xml:space="preserve">слотов для планок оперативной памяти. Поддержка до </w:t>
            </w:r>
            <w:r w:rsidRPr="009B2954">
              <w:rPr>
                <w:rFonts w:eastAsia="Times New Roman" w:cs="Times New Roman"/>
                <w:color w:val="000000"/>
                <w:lang w:val="ru-RU"/>
              </w:rPr>
              <w:t xml:space="preserve">64 </w:t>
            </w:r>
            <w:r w:rsidRPr="009B2954">
              <w:rPr>
                <w:rFonts w:eastAsia="Times New Roman" w:cs="Times New Roman"/>
                <w:color w:val="000000"/>
              </w:rPr>
              <w:t>ГБ оперативной памяти</w:t>
            </w:r>
            <w:r w:rsidRPr="009B2954">
              <w:rPr>
                <w:rFonts w:eastAsia="Times New Roman" w:cs="Times New Roman"/>
                <w:color w:val="000000"/>
                <w:shd w:val="clear" w:color="auto" w:fill="FF0000"/>
              </w:rPr>
              <w:t xml:space="preserve"> </w:t>
            </w:r>
          </w:p>
          <w:p w14:paraId="3428AEE8" w14:textId="77777777" w:rsidR="008D483E" w:rsidRPr="009B2954" w:rsidRDefault="00167A3B">
            <w:pPr>
              <w:pStyle w:val="LO-normal"/>
              <w:widowControl w:val="0"/>
              <w:numPr>
                <w:ilvl w:val="0"/>
                <w:numId w:val="1"/>
              </w:numPr>
              <w:spacing w:line="276" w:lineRule="auto"/>
              <w:ind w:left="34" w:firstLine="0"/>
              <w:jc w:val="both"/>
              <w:rPr>
                <w:rFonts w:cs="Times New Roman"/>
                <w:color w:val="000000"/>
              </w:rPr>
            </w:pPr>
            <w:r w:rsidRPr="009B2954">
              <w:rPr>
                <w:rFonts w:eastAsia="Times New Roman" w:cs="Times New Roman"/>
                <w:color w:val="000000"/>
              </w:rPr>
              <w:t>Установленная оперативная память - не менее 16 ГБ;</w:t>
            </w:r>
          </w:p>
          <w:p w14:paraId="17CABEFE" w14:textId="77777777" w:rsidR="008D483E" w:rsidRPr="009B2954" w:rsidRDefault="00167A3B">
            <w:pPr>
              <w:pStyle w:val="LO-normal"/>
              <w:widowControl w:val="0"/>
              <w:numPr>
                <w:ilvl w:val="0"/>
                <w:numId w:val="1"/>
              </w:numPr>
              <w:spacing w:line="276" w:lineRule="auto"/>
              <w:ind w:left="34" w:firstLine="0"/>
              <w:jc w:val="both"/>
              <w:rPr>
                <w:rFonts w:cs="Times New Roman"/>
                <w:color w:val="000000"/>
              </w:rPr>
            </w:pPr>
            <w:r w:rsidRPr="009B2954">
              <w:rPr>
                <w:rFonts w:eastAsia="Times New Roman" w:cs="Times New Roman"/>
                <w:color w:val="000000"/>
              </w:rPr>
              <w:t>Защита памяти: ECC-коррекция многобитовых ошибок, режим online spare;</w:t>
            </w:r>
          </w:p>
          <w:p w14:paraId="580DDF67" w14:textId="77777777" w:rsidR="008D483E" w:rsidRPr="009B2954" w:rsidRDefault="00167A3B">
            <w:pPr>
              <w:pStyle w:val="LO-normal"/>
              <w:widowControl w:val="0"/>
              <w:numPr>
                <w:ilvl w:val="0"/>
                <w:numId w:val="1"/>
              </w:numPr>
              <w:spacing w:line="276" w:lineRule="auto"/>
              <w:ind w:left="34" w:firstLine="0"/>
              <w:jc w:val="both"/>
              <w:rPr>
                <w:rFonts w:cs="Times New Roman"/>
                <w:color w:val="000000"/>
              </w:rPr>
            </w:pPr>
            <w:r w:rsidRPr="009B2954">
              <w:rPr>
                <w:rFonts w:eastAsia="Times New Roman" w:cs="Times New Roman"/>
                <w:color w:val="000000"/>
              </w:rPr>
              <w:t xml:space="preserve">Режим работы – не менее </w:t>
            </w:r>
            <w:r w:rsidRPr="009B2954">
              <w:rPr>
                <w:rFonts w:eastAsia="Times New Roman" w:cs="Times New Roman"/>
                <w:color w:val="000000"/>
                <w:lang w:val="ru-RU"/>
              </w:rPr>
              <w:t xml:space="preserve">2 </w:t>
            </w:r>
            <w:r w:rsidRPr="009B2954">
              <w:rPr>
                <w:rFonts w:eastAsia="Times New Roman" w:cs="Times New Roman"/>
                <w:color w:val="000000"/>
              </w:rPr>
              <w:t>канала.</w:t>
            </w:r>
          </w:p>
          <w:p w14:paraId="2740570C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  <w:b/>
              </w:rPr>
              <w:t>Возможности установки дисков:</w:t>
            </w:r>
            <w:r w:rsidRPr="009B2954">
              <w:rPr>
                <w:rFonts w:cs="Times New Roman"/>
              </w:rPr>
              <w:t xml:space="preserve"> не менее</w:t>
            </w:r>
            <w:r w:rsidRPr="009B2954">
              <w:rPr>
                <w:rFonts w:cs="Times New Roman"/>
                <w:lang w:val="ru-RU"/>
              </w:rPr>
              <w:t xml:space="preserve">  четырех </w:t>
            </w:r>
            <w:r w:rsidRPr="009B2954">
              <w:rPr>
                <w:rFonts w:cs="Times New Roman"/>
              </w:rPr>
              <w:t xml:space="preserve">дисков </w:t>
            </w:r>
            <w:r w:rsidRPr="009B2954">
              <w:rPr>
                <w:rFonts w:cs="Times New Roman"/>
                <w:lang w:val="ru-RU"/>
              </w:rPr>
              <w:t xml:space="preserve">малого форм-фактора с </w:t>
            </w:r>
            <w:r w:rsidRPr="009B2954">
              <w:rPr>
                <w:rFonts w:cs="Times New Roman"/>
              </w:rPr>
              <w:t>горячей замен</w:t>
            </w:r>
            <w:r w:rsidRPr="009B2954">
              <w:rPr>
                <w:rFonts w:cs="Times New Roman"/>
                <w:lang w:val="ru-RU"/>
              </w:rPr>
              <w:t>ой или не менее двух дисков большого форм-фактора с горячей заменой</w:t>
            </w:r>
            <w:r w:rsidRPr="009B2954">
              <w:rPr>
                <w:rFonts w:cs="Times New Roman"/>
              </w:rPr>
              <w:t>;</w:t>
            </w:r>
          </w:p>
          <w:p w14:paraId="6A583F06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  <w:b/>
              </w:rPr>
              <w:t>Поддерживаемый дисковый объем:</w:t>
            </w:r>
            <w:r w:rsidRPr="009B2954">
              <w:rPr>
                <w:rFonts w:cs="Times New Roman"/>
              </w:rPr>
              <w:t xml:space="preserve"> до 24ТБ.</w:t>
            </w:r>
          </w:p>
          <w:p w14:paraId="5676B6F3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Установленные диски: Не менее двух 1000ГБ SATA 7.2k.</w:t>
            </w:r>
          </w:p>
          <w:p w14:paraId="23556617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  <w:b/>
              </w:rPr>
              <w:t>Дисковый контроллер:</w:t>
            </w:r>
          </w:p>
          <w:p w14:paraId="1E3A43B8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Встроенный SATA контроллер 6Гбит/с поддержкой RAID 0/1/10/5 для SATA дисков</w:t>
            </w:r>
            <w:r w:rsidRPr="009B2954">
              <w:rPr>
                <w:rFonts w:cs="Times New Roman"/>
              </w:rPr>
              <w:br/>
            </w:r>
            <w:r w:rsidRPr="009B2954">
              <w:rPr>
                <w:rFonts w:cs="Times New Roman"/>
                <w:u w:val="single"/>
              </w:rPr>
              <w:t>Опциональная поддержка</w:t>
            </w:r>
            <w:r w:rsidRPr="009B2954">
              <w:rPr>
                <w:rFonts w:cs="Times New Roman"/>
              </w:rPr>
              <w:t xml:space="preserve"> выделенного RAID контроллера с поддержкой RAID 0/1/1+0/5/50/6/60/1 Advanced Data Mirroring/10 Advanced Data Mirroring,  и не менее 4ГБ энергонезависимой кэш-памяти или альтернативное техническое решение с идентичной технологией.</w:t>
            </w:r>
          </w:p>
          <w:p w14:paraId="3C44A8A2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  <w:b/>
              </w:rPr>
              <w:t>Сетевой адаптер:</w:t>
            </w:r>
          </w:p>
          <w:p w14:paraId="310630EF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Возможность установки -не менее одного двух-портового сетевого адаптера 1GbE с поддержкой TCP segmentation offload, VLAN tagging, MSI-X, Jumbo frames, IEEE 1588, VMDQ или не менее одного двух-портового сетевого адаптера 10GbE с поддержкой VLAN tagging, adaptive interrupt coalescing, MSI-X, NIC teaming (bonding), Receive Side Scaling (RSS), jumbo frames, PXE boot, VMware NetQueue, Microsoft VMQ, VNIC и другие идентичные технологии.</w:t>
            </w:r>
          </w:p>
          <w:p w14:paraId="559011BF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 xml:space="preserve">Наличие интерфейса IPMI </w:t>
            </w:r>
            <w:r w:rsidRPr="009B2954">
              <w:rPr>
                <w:rFonts w:cs="Times New Roman"/>
                <w:lang w:val="en-US"/>
              </w:rPr>
              <w:t>KVM</w:t>
            </w:r>
            <w:r w:rsidRPr="009B2954">
              <w:rPr>
                <w:rFonts w:cs="Times New Roman"/>
                <w:lang w:val="ru-RU"/>
              </w:rPr>
              <w:t xml:space="preserve"> </w:t>
            </w:r>
            <w:r w:rsidRPr="009B2954">
              <w:rPr>
                <w:rFonts w:cs="Times New Roman"/>
              </w:rPr>
              <w:t>обязательно.</w:t>
            </w:r>
          </w:p>
          <w:p w14:paraId="1305ACD3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  <w:b/>
              </w:rPr>
              <w:t>Встроенные интерфейсы</w:t>
            </w:r>
            <w:r w:rsidRPr="009B2954">
              <w:rPr>
                <w:rFonts w:cs="Times New Roman"/>
              </w:rPr>
              <w:t xml:space="preserve">: </w:t>
            </w:r>
          </w:p>
          <w:p w14:paraId="5BC3C55C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-не менее одного видео выхода;</w:t>
            </w:r>
          </w:p>
          <w:p w14:paraId="007748CC" w14:textId="77777777" w:rsidR="008D483E" w:rsidRPr="009B2954" w:rsidRDefault="00167A3B">
            <w:pPr>
              <w:pStyle w:val="LO-normal"/>
              <w:widowControl w:val="0"/>
              <w:spacing w:line="276" w:lineRule="auto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-не менее двух встроенных портов 1GbE;</w:t>
            </w:r>
          </w:p>
          <w:p w14:paraId="7B305C93" w14:textId="77777777" w:rsidR="008D483E" w:rsidRPr="009B2954" w:rsidRDefault="00167A3B">
            <w:pPr>
              <w:pStyle w:val="LO-normal"/>
              <w:widowControl w:val="0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-не менее 4х портов USB;</w:t>
            </w:r>
          </w:p>
          <w:p w14:paraId="095C6287" w14:textId="77777777" w:rsidR="008D483E" w:rsidRPr="009B2954" w:rsidRDefault="00167A3B">
            <w:pPr>
              <w:pStyle w:val="LO-normal"/>
              <w:widowControl w:val="0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- не менее одного IPMI - порта.</w:t>
            </w:r>
          </w:p>
          <w:p w14:paraId="383C7C15" w14:textId="77777777" w:rsidR="008D483E" w:rsidRPr="009B2954" w:rsidRDefault="00167A3B">
            <w:pPr>
              <w:pStyle w:val="LO-normal"/>
              <w:widowControl w:val="0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  <w:b/>
              </w:rPr>
              <w:t>Слоты расширения:</w:t>
            </w:r>
            <w:r w:rsidRPr="009B2954">
              <w:rPr>
                <w:rFonts w:cs="Times New Roman"/>
              </w:rPr>
              <w:t xml:space="preserve"> </w:t>
            </w:r>
            <w:r w:rsidRPr="009B2954">
              <w:rPr>
                <w:rFonts w:cs="Times New Roman"/>
                <w:lang w:val="ru-RU"/>
              </w:rPr>
              <w:t xml:space="preserve">два </w:t>
            </w:r>
            <w:r w:rsidRPr="009B2954">
              <w:rPr>
                <w:rFonts w:cs="Times New Roman"/>
              </w:rPr>
              <w:t xml:space="preserve">слота PCI-Express 3.0, </w:t>
            </w:r>
            <w:r w:rsidRPr="009B2954">
              <w:rPr>
                <w:rFonts w:cs="Times New Roman"/>
              </w:rPr>
              <w:lastRenderedPageBreak/>
              <w:t>не менее двух x8, поддержка установки плат 25GbE, IB FDR 10/40GbE, FC 8/16Gb.</w:t>
            </w:r>
          </w:p>
          <w:p w14:paraId="0370FD76" w14:textId="77777777" w:rsidR="00105B4A" w:rsidRPr="009B2954" w:rsidRDefault="00167A3B" w:rsidP="00AC77C9">
            <w:pPr>
              <w:pStyle w:val="LO-normal"/>
              <w:widowControl w:val="0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  <w:b/>
              </w:rPr>
              <w:t>Блоки питания:</w:t>
            </w:r>
            <w:r w:rsidRPr="009B2954">
              <w:rPr>
                <w:rFonts w:cs="Times New Roman"/>
              </w:rPr>
              <w:t xml:space="preserve"> Наличие 2 блоков питания горячей замены, мощность не менее </w:t>
            </w:r>
            <w:r w:rsidRPr="009B2954">
              <w:rPr>
                <w:rFonts w:cs="Times New Roman"/>
                <w:lang w:val="ru-RU"/>
              </w:rPr>
              <w:t>400</w:t>
            </w:r>
            <w:r w:rsidRPr="009B2954">
              <w:rPr>
                <w:rFonts w:cs="Times New Roman"/>
              </w:rPr>
              <w:t xml:space="preserve"> Вт, с сертификацией не менее 80+Gold.</w:t>
            </w:r>
            <w:r w:rsidR="00AC77C9" w:rsidRPr="009B2954">
              <w:rPr>
                <w:rFonts w:cs="Times New Roman"/>
                <w:lang w:val="ru-RU"/>
              </w:rPr>
              <w:t xml:space="preserve"> Входное напряжение питания 230В. </w:t>
            </w:r>
          </w:p>
          <w:p w14:paraId="20B84474" w14:textId="77777777" w:rsidR="008D483E" w:rsidRPr="009B2954" w:rsidRDefault="00167A3B">
            <w:pPr>
              <w:pStyle w:val="LO-normal"/>
              <w:widowControl w:val="0"/>
              <w:ind w:left="34"/>
              <w:jc w:val="both"/>
              <w:rPr>
                <w:rFonts w:cs="Times New Roman"/>
                <w:b/>
              </w:rPr>
            </w:pPr>
            <w:r w:rsidRPr="009B2954">
              <w:rPr>
                <w:rFonts w:cs="Times New Roman"/>
                <w:b/>
              </w:rPr>
              <w:t xml:space="preserve">Модули охлаждения: </w:t>
            </w:r>
          </w:p>
          <w:p w14:paraId="5826CC8A" w14:textId="77777777" w:rsidR="008D483E" w:rsidRPr="009B2954" w:rsidRDefault="00167A3B">
            <w:pPr>
              <w:pStyle w:val="LO-normal"/>
              <w:widowControl w:val="0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Поддержка опциональной отказоустойчивости модулей</w:t>
            </w:r>
          </w:p>
          <w:p w14:paraId="63819F06" w14:textId="77777777" w:rsidR="008D483E" w:rsidRPr="009B2954" w:rsidRDefault="00167A3B">
            <w:pPr>
              <w:pStyle w:val="LO-normal"/>
              <w:widowControl w:val="0"/>
              <w:ind w:left="34"/>
              <w:jc w:val="both"/>
              <w:rPr>
                <w:rFonts w:cs="Times New Roman"/>
                <w:b/>
              </w:rPr>
            </w:pPr>
            <w:r w:rsidRPr="009B2954">
              <w:rPr>
                <w:rFonts w:cs="Times New Roman"/>
                <w:b/>
              </w:rPr>
              <w:t xml:space="preserve">Графический адаптер: </w:t>
            </w:r>
          </w:p>
          <w:p w14:paraId="7EBEA1A9" w14:textId="77777777" w:rsidR="008D483E" w:rsidRPr="009B2954" w:rsidRDefault="00167A3B">
            <w:pPr>
              <w:pStyle w:val="LO-normal"/>
              <w:widowControl w:val="0"/>
              <w:ind w:left="34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Встроенный видеоадаптер с поддержкой разрешений:</w:t>
            </w:r>
            <w:r w:rsidRPr="009B2954">
              <w:rPr>
                <w:rFonts w:cs="Times New Roman"/>
              </w:rPr>
              <w:br/>
              <w:t>1. 1280 x 1024 (32 bpp)</w:t>
            </w:r>
          </w:p>
          <w:p w14:paraId="724CD397" w14:textId="77777777" w:rsidR="008D483E" w:rsidRPr="009B2954" w:rsidRDefault="00167A3B">
            <w:pPr>
              <w:pStyle w:val="LO-normal"/>
              <w:widowControl w:val="0"/>
              <w:jc w:val="both"/>
              <w:rPr>
                <w:rFonts w:cs="Times New Roman"/>
                <w:lang w:val="ru-RU"/>
              </w:rPr>
            </w:pPr>
            <w:r w:rsidRPr="009B2954">
              <w:rPr>
                <w:rFonts w:cs="Times New Roman"/>
              </w:rPr>
              <w:t>1920 x 1200 (16 bpp)</w:t>
            </w:r>
          </w:p>
          <w:p w14:paraId="4AB44BB7" w14:textId="77777777" w:rsidR="00570C18" w:rsidRPr="009B2954" w:rsidRDefault="00570C18" w:rsidP="00570C18">
            <w:pPr>
              <w:pStyle w:val="LO-normal"/>
              <w:widowControl w:val="0"/>
              <w:rPr>
                <w:rFonts w:cs="Times New Roman"/>
                <w:shd w:val="clear" w:color="auto" w:fill="FFFF00"/>
              </w:rPr>
            </w:pPr>
            <w:r w:rsidRPr="009B2954">
              <w:rPr>
                <w:rFonts w:cs="Times New Roman"/>
                <w:b/>
                <w:bCs/>
                <w:lang w:val="ru-RU"/>
              </w:rPr>
              <w:t>Предустановленное системное и прикладное программное обеспечение:</w:t>
            </w:r>
            <w:r w:rsidRPr="009B2954">
              <w:rPr>
                <w:rFonts w:cs="Times New Roman"/>
                <w:lang w:val="ru-RU"/>
              </w:rPr>
              <w:br/>
              <w:t xml:space="preserve">- </w:t>
            </w:r>
            <w:proofErr w:type="spellStart"/>
            <w:proofErr w:type="gramStart"/>
            <w:r w:rsidRPr="009B2954">
              <w:rPr>
                <w:rFonts w:cs="Times New Roman"/>
                <w:lang w:val="ru-RU"/>
              </w:rPr>
              <w:t>MariaDB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B2954">
              <w:rPr>
                <w:rFonts w:cs="Times New Roman"/>
                <w:lang w:val="ru-RU"/>
              </w:rPr>
              <w:t>server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с настроенной БД для программного обеспечения </w:t>
            </w:r>
            <w:proofErr w:type="spellStart"/>
            <w:r w:rsidRPr="009B2954">
              <w:rPr>
                <w:rFonts w:cs="Times New Roman"/>
                <w:lang w:val="ru-RU"/>
              </w:rPr>
              <w:t>Zabbix-server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с </w:t>
            </w:r>
            <w:proofErr w:type="spellStart"/>
            <w:r w:rsidRPr="009B2954">
              <w:rPr>
                <w:rFonts w:cs="Times New Roman"/>
                <w:lang w:val="ru-RU"/>
              </w:rPr>
              <w:t>партиционированием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таблиц</w:t>
            </w:r>
            <w:r w:rsidRPr="009B2954">
              <w:rPr>
                <w:rFonts w:cs="Times New Roman"/>
                <w:lang w:val="ru-RU"/>
              </w:rPr>
              <w:br/>
              <w:t xml:space="preserve">- </w:t>
            </w:r>
            <w:proofErr w:type="spellStart"/>
            <w:r w:rsidRPr="009B2954">
              <w:rPr>
                <w:rFonts w:cs="Times New Roman"/>
                <w:lang w:val="ru-RU"/>
              </w:rPr>
              <w:t>Zabbix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B2954">
              <w:rPr>
                <w:rFonts w:cs="Times New Roman"/>
                <w:lang w:val="ru-RU"/>
              </w:rPr>
              <w:t>server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, </w:t>
            </w:r>
            <w:proofErr w:type="spellStart"/>
            <w:r w:rsidRPr="009B2954">
              <w:rPr>
                <w:rFonts w:cs="Times New Roman"/>
                <w:lang w:val="ru-RU"/>
              </w:rPr>
              <w:t>преднастроенный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на работу с БД в СУБД </w:t>
            </w:r>
            <w:proofErr w:type="spellStart"/>
            <w:r w:rsidRPr="009B2954">
              <w:rPr>
                <w:rFonts w:cs="Times New Roman"/>
                <w:lang w:val="ru-RU"/>
              </w:rPr>
              <w:t>MariaDB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и </w:t>
            </w:r>
            <w:proofErr w:type="spellStart"/>
            <w:r w:rsidRPr="009B2954">
              <w:rPr>
                <w:rFonts w:cs="Times New Roman"/>
                <w:lang w:val="ru-RU"/>
              </w:rPr>
              <w:t>Zabbix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B2954">
              <w:rPr>
                <w:rFonts w:cs="Times New Roman"/>
                <w:lang w:val="ru-RU"/>
              </w:rPr>
              <w:t>agent</w:t>
            </w:r>
            <w:proofErr w:type="spellEnd"/>
            <w:r w:rsidRPr="009B2954">
              <w:rPr>
                <w:rFonts w:cs="Times New Roman"/>
                <w:lang w:val="ru-RU"/>
              </w:rPr>
              <w:t>, установленными локально</w:t>
            </w:r>
            <w:r w:rsidRPr="009B2954">
              <w:rPr>
                <w:rFonts w:cs="Times New Roman"/>
                <w:lang w:val="ru-RU"/>
              </w:rPr>
              <w:br/>
              <w:t xml:space="preserve">- веб-интерфейс </w:t>
            </w:r>
            <w:proofErr w:type="spellStart"/>
            <w:r w:rsidRPr="009B2954">
              <w:rPr>
                <w:rFonts w:cs="Times New Roman"/>
                <w:lang w:val="ru-RU"/>
              </w:rPr>
              <w:t>Zabbix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, </w:t>
            </w:r>
            <w:proofErr w:type="spellStart"/>
            <w:r w:rsidRPr="009B2954">
              <w:rPr>
                <w:rFonts w:cs="Times New Roman"/>
                <w:lang w:val="ru-RU"/>
              </w:rPr>
              <w:t>преднастроенный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на работу с локальной БД</w:t>
            </w:r>
            <w:r w:rsidRPr="009B2954">
              <w:rPr>
                <w:rFonts w:cs="Times New Roman"/>
                <w:lang w:val="ru-RU"/>
              </w:rPr>
              <w:br/>
              <w:t xml:space="preserve">- </w:t>
            </w:r>
            <w:proofErr w:type="spellStart"/>
            <w:r w:rsidRPr="009B2954">
              <w:rPr>
                <w:rFonts w:cs="Times New Roman"/>
                <w:lang w:val="ru-RU"/>
              </w:rPr>
              <w:t>Zabbix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B2954">
              <w:rPr>
                <w:rFonts w:cs="Times New Roman"/>
                <w:lang w:val="ru-RU"/>
              </w:rPr>
              <w:t>agent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, </w:t>
            </w:r>
            <w:proofErr w:type="spellStart"/>
            <w:r w:rsidRPr="009B2954">
              <w:rPr>
                <w:rFonts w:cs="Times New Roman"/>
                <w:lang w:val="ru-RU"/>
              </w:rPr>
              <w:t>преднастроенный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на работу с </w:t>
            </w:r>
            <w:proofErr w:type="spellStart"/>
            <w:r w:rsidRPr="009B2954">
              <w:rPr>
                <w:rFonts w:cs="Times New Roman"/>
                <w:lang w:val="ru-RU"/>
              </w:rPr>
              <w:t>Zabbix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B2954">
              <w:rPr>
                <w:rFonts w:cs="Times New Roman"/>
                <w:lang w:val="ru-RU"/>
              </w:rPr>
              <w:t>server</w:t>
            </w:r>
            <w:proofErr w:type="spellEnd"/>
            <w:r w:rsidRPr="009B2954">
              <w:rPr>
                <w:rFonts w:cs="Times New Roman"/>
                <w:lang w:val="ru-RU"/>
              </w:rPr>
              <w:t>, установленным локально</w:t>
            </w:r>
            <w:r w:rsidRPr="009B2954">
              <w:rPr>
                <w:rFonts w:cs="Times New Roman"/>
                <w:lang w:val="ru-RU"/>
              </w:rPr>
              <w:br/>
              <w:t xml:space="preserve">- интерпретатор </w:t>
            </w:r>
            <w:proofErr w:type="spellStart"/>
            <w:r w:rsidRPr="009B2954">
              <w:rPr>
                <w:rFonts w:cs="Times New Roman"/>
                <w:lang w:val="ru-RU"/>
              </w:rPr>
              <w:t>Python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версии не ниже 3.10</w:t>
            </w:r>
            <w:r w:rsidRPr="009B2954">
              <w:rPr>
                <w:rFonts w:cs="Times New Roman"/>
                <w:lang w:val="ru-RU"/>
              </w:rPr>
              <w:br/>
              <w:t>- системное программное обеспечение GNU/</w:t>
            </w:r>
            <w:proofErr w:type="spellStart"/>
            <w:r w:rsidRPr="009B2954">
              <w:rPr>
                <w:rFonts w:cs="Times New Roman"/>
                <w:lang w:val="ru-RU"/>
              </w:rPr>
              <w:t>Linux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B2954">
              <w:rPr>
                <w:rFonts w:cs="Times New Roman"/>
                <w:lang w:val="ru-RU"/>
              </w:rPr>
              <w:t>Ubuntu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B2954">
              <w:rPr>
                <w:rFonts w:cs="Times New Roman"/>
                <w:lang w:val="ru-RU"/>
              </w:rPr>
              <w:t>server</w:t>
            </w:r>
            <w:proofErr w:type="spellEnd"/>
            <w:r w:rsidRPr="009B2954">
              <w:rPr>
                <w:rFonts w:cs="Times New Roman"/>
                <w:lang w:val="ru-RU"/>
              </w:rPr>
              <w:t>, установленное на</w:t>
            </w:r>
            <w:proofErr w:type="gramEnd"/>
            <w:r w:rsidRPr="009B2954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9B2954">
              <w:rPr>
                <w:rFonts w:cs="Times New Roman"/>
                <w:lang w:val="ru-RU"/>
              </w:rPr>
              <w:t xml:space="preserve">файловую систему ext4 на тома LVM поверх программного RAID-1 с загрузчиком на каждом диске </w:t>
            </w:r>
            <w:r w:rsidRPr="009B2954">
              <w:rPr>
                <w:rFonts w:cs="Times New Roman"/>
                <w:lang w:val="ru-RU"/>
              </w:rPr>
              <w:br/>
              <w:t xml:space="preserve">- </w:t>
            </w:r>
            <w:proofErr w:type="spellStart"/>
            <w:r w:rsidRPr="009B2954">
              <w:rPr>
                <w:rFonts w:cs="Times New Roman"/>
                <w:lang w:val="ru-RU"/>
              </w:rPr>
              <w:t>ssh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B2954">
              <w:rPr>
                <w:rFonts w:cs="Times New Roman"/>
                <w:lang w:val="ru-RU"/>
              </w:rPr>
              <w:t>server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с интегрированными</w:t>
            </w:r>
            <w:r w:rsidRPr="009B2954">
              <w:rPr>
                <w:rFonts w:cs="Times New Roman"/>
                <w:shd w:val="clear" w:color="auto" w:fill="FFFF00"/>
                <w:lang w:val="ru-RU"/>
              </w:rPr>
              <w:t xml:space="preserve"> </w:t>
            </w:r>
            <w:r w:rsidRPr="009B2954">
              <w:rPr>
                <w:rFonts w:cs="Times New Roman"/>
                <w:lang w:val="ru-RU"/>
              </w:rPr>
              <w:t xml:space="preserve">идентификаторами авторизованных ключей, предоставленными </w:t>
            </w:r>
            <w:proofErr w:type="spellStart"/>
            <w:r w:rsidRPr="009B2954">
              <w:rPr>
                <w:rFonts w:cs="Times New Roman"/>
                <w:lang w:val="ru-RU"/>
              </w:rPr>
              <w:t>Заказчком</w:t>
            </w:r>
            <w:proofErr w:type="spellEnd"/>
            <w:r w:rsidRPr="009B2954">
              <w:rPr>
                <w:rFonts w:cs="Times New Roman"/>
                <w:lang w:val="ru-RU"/>
              </w:rPr>
              <w:br/>
              <w:t xml:space="preserve">- скрипты и шаблоны </w:t>
            </w:r>
            <w:proofErr w:type="spellStart"/>
            <w:r w:rsidRPr="009B2954">
              <w:rPr>
                <w:rFonts w:cs="Times New Roman"/>
                <w:lang w:val="ru-RU"/>
              </w:rPr>
              <w:t>Zabbix</w:t>
            </w:r>
            <w:proofErr w:type="spellEnd"/>
            <w:r w:rsidRPr="009B2954">
              <w:rPr>
                <w:rFonts w:cs="Times New Roman"/>
                <w:lang w:val="ru-RU"/>
              </w:rPr>
              <w:t>, предоставленные Заказчиком (не более 100 скриптов и шаблонов)</w:t>
            </w:r>
            <w:r w:rsidRPr="009B2954">
              <w:rPr>
                <w:rFonts w:cs="Times New Roman"/>
                <w:lang w:val="ru-RU"/>
              </w:rPr>
              <w:br/>
              <w:t>Всё установленное программное обеспечение должно быть актуальных релизов.</w:t>
            </w:r>
            <w:proofErr w:type="gramEnd"/>
            <w:r w:rsidRPr="009B2954">
              <w:rPr>
                <w:rFonts w:cs="Times New Roman"/>
                <w:lang w:val="ru-RU"/>
              </w:rPr>
              <w:t xml:space="preserve"> Всё установленное программное обеспечение должно запускаться автоматически при запуске сервера.</w:t>
            </w:r>
            <w:r w:rsidRPr="009B2954">
              <w:rPr>
                <w:rFonts w:cs="Times New Roman"/>
                <w:lang w:val="ru-RU"/>
              </w:rPr>
              <w:br/>
              <w:t xml:space="preserve">В комплект поставки должны входить учетные записи доступа к встроенному программному обеспечению управления для каждого сервера. В комплект поставки должны входить учетные записи доступа по протоколу </w:t>
            </w:r>
            <w:proofErr w:type="spellStart"/>
            <w:r w:rsidRPr="009B2954">
              <w:rPr>
                <w:rFonts w:cs="Times New Roman"/>
                <w:lang w:val="ru-RU"/>
              </w:rPr>
              <w:t>ssh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для каждого сервера, должна присутствовать возможность удаленного доступа по протоколу </w:t>
            </w:r>
            <w:proofErr w:type="spellStart"/>
            <w:r w:rsidRPr="009B2954">
              <w:rPr>
                <w:rFonts w:cs="Times New Roman"/>
                <w:lang w:val="ru-RU"/>
              </w:rPr>
              <w:t>ssh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. Должна присутствовать возможность удаленного доступа веб-интерфейсу </w:t>
            </w:r>
            <w:proofErr w:type="spellStart"/>
            <w:r w:rsidRPr="009B2954">
              <w:rPr>
                <w:rFonts w:cs="Times New Roman"/>
                <w:lang w:val="ru-RU"/>
              </w:rPr>
              <w:t>Zabbix</w:t>
            </w:r>
            <w:proofErr w:type="spellEnd"/>
            <w:r w:rsidRPr="009B2954">
              <w:rPr>
                <w:rFonts w:cs="Times New Roman"/>
                <w:lang w:val="ru-RU"/>
              </w:rPr>
              <w:t>.</w:t>
            </w:r>
            <w:r w:rsidRPr="009B2954">
              <w:rPr>
                <w:rFonts w:cs="Times New Roman"/>
                <w:lang w:val="ru-RU"/>
              </w:rPr>
              <w:br/>
              <w:t xml:space="preserve">В стеке TCP/IP системного программного обеспечения должны быть установлены значения </w:t>
            </w:r>
            <w:r w:rsidRPr="009B2954">
              <w:rPr>
                <w:rFonts w:cs="Times New Roman"/>
                <w:lang w:val="ru-RU"/>
              </w:rPr>
              <w:lastRenderedPageBreak/>
              <w:t>отдельных параметров, предоставленные Заказчиком (не более 50 параметров). Стек TCP/IP системного программного обеспечения должен поддерживать возможность установления соединений с использованием механизма TFO согласно RFC7413.</w:t>
            </w:r>
            <w:r w:rsidRPr="009B2954">
              <w:rPr>
                <w:rFonts w:cs="Times New Roman"/>
                <w:lang w:val="ru-RU"/>
              </w:rPr>
              <w:br/>
              <w:t>Встроенное программное обеспечение сервера должно быть сконфигурировано на сохранение последнего состояния сервера (</w:t>
            </w:r>
            <w:proofErr w:type="gramStart"/>
            <w:r w:rsidRPr="009B2954">
              <w:rPr>
                <w:rFonts w:cs="Times New Roman"/>
                <w:lang w:val="ru-RU"/>
              </w:rPr>
              <w:t>включен</w:t>
            </w:r>
            <w:proofErr w:type="gramEnd"/>
            <w:r w:rsidRPr="009B2954">
              <w:rPr>
                <w:rFonts w:cs="Times New Roman"/>
                <w:lang w:val="ru-RU"/>
              </w:rPr>
              <w:t xml:space="preserve">/выключен) и автоматическое возвращение к сохраненному состоянию при подключении к сети электропитания. Встроенное программное обеспечение сервера должно быть сконфигурировано на загрузку системного программного обеспечения в первую очередь с жестких дисков. В случае не обнаружения загрузчика на дисках загрузка должна осуществляться по протоколу PXE. Встроенное программное обеспечение сервера должно быть сконфигурировано на аппаратную поддержку виртуализации </w:t>
            </w:r>
            <w:proofErr w:type="spellStart"/>
            <w:r w:rsidRPr="009B2954">
              <w:rPr>
                <w:rFonts w:cs="Times New Roman"/>
                <w:lang w:val="ru-RU"/>
              </w:rPr>
              <w:t>Intel</w:t>
            </w:r>
            <w:proofErr w:type="spellEnd"/>
            <w:r w:rsidRPr="009B2954">
              <w:rPr>
                <w:rFonts w:cs="Times New Roman"/>
                <w:lang w:val="ru-RU"/>
              </w:rPr>
              <w:t xml:space="preserve"> VT.</w:t>
            </w:r>
          </w:p>
          <w:p w14:paraId="085E4A29" w14:textId="77777777" w:rsidR="008D483E" w:rsidRPr="009B2954" w:rsidRDefault="00167A3B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 xml:space="preserve">Все предложенные характеристики оборудования должны соответствовать или превосходить минимальные технические характеристики, указанные в данной технической спецификации. </w:t>
            </w:r>
          </w:p>
          <w:p w14:paraId="244FB594" w14:textId="77777777" w:rsidR="008D483E" w:rsidRPr="009B2954" w:rsidRDefault="00167A3B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Поставляемое оборудование должно быть укомплектовано всем необходимым запасом монтажных и соединительных материалов и должно быть полностью готовым к использованию непосредственно после инсталляции.</w:t>
            </w:r>
          </w:p>
          <w:p w14:paraId="20F5A876" w14:textId="77777777" w:rsidR="008D483E" w:rsidRPr="009B2954" w:rsidRDefault="00167A3B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Недопустимо к поставке оборудование, бывшее в употреблении и восстановленное.</w:t>
            </w:r>
          </w:p>
          <w:p w14:paraId="0B4C8B77" w14:textId="77777777" w:rsidR="008D483E" w:rsidRPr="009B2954" w:rsidRDefault="00167A3B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9B2954">
              <w:rPr>
                <w:rFonts w:cs="Times New Roman"/>
              </w:rPr>
              <w:t>Поставка оборудования должна быть осуществлена в оригинальной упаковке фирмы производителя. В подтверждение оригинальности происхождения оборудования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  <w:tr w:rsidR="008D483E" w:rsidRPr="009B2954" w14:paraId="413461A3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1D7A5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3A0A88F1" w14:textId="77777777" w:rsidR="008D483E" w:rsidRPr="009B2954" w:rsidRDefault="008D483E">
            <w:pPr>
              <w:pStyle w:val="LO-normal"/>
              <w:widowControl w:val="0"/>
              <w:rPr>
                <w:rFonts w:cs="Times New Roman"/>
                <w:color w:val="000000"/>
              </w:rPr>
            </w:pPr>
          </w:p>
        </w:tc>
      </w:tr>
      <w:tr w:rsidR="008D483E" w:rsidRPr="009B2954" w14:paraId="66D98BC6" w14:textId="77777777">
        <w:trPr>
          <w:jc w:val="center"/>
        </w:trPr>
        <w:tc>
          <w:tcPr>
            <w:tcW w:w="4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28D20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</w:t>
            </w:r>
            <w:r w:rsidRPr="009B2954">
              <w:rPr>
                <w:rFonts w:cs="Times New Roman"/>
              </w:rPr>
              <w:lastRenderedPageBreak/>
              <w:t>поставщика за не указание и непредставление указанных сведений не допускается)</w:t>
            </w:r>
          </w:p>
        </w:tc>
        <w:tc>
          <w:tcPr>
            <w:tcW w:w="5352" w:type="dxa"/>
            <w:tcBorders>
              <w:bottom w:val="single" w:sz="8" w:space="0" w:color="000000"/>
              <w:right w:val="single" w:sz="8" w:space="0" w:color="000000"/>
            </w:tcBorders>
          </w:tcPr>
          <w:p w14:paraId="3E3CAF1C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lastRenderedPageBreak/>
              <w:t>Официальное письмо от производителя или официального дистрибьютера Оборудования подтверждающее возможность</w:t>
            </w:r>
          </w:p>
          <w:p w14:paraId="39169EA3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</w:rPr>
            </w:pPr>
            <w:r w:rsidRPr="009B2954">
              <w:rPr>
                <w:rFonts w:cs="Times New Roman"/>
              </w:rPr>
              <w:t>Поставщика выполнять условия поставки оборудования, выданное не ранее 2023</w:t>
            </w:r>
          </w:p>
          <w:p w14:paraId="33D0A869" w14:textId="77777777" w:rsidR="008D483E" w:rsidRPr="009B2954" w:rsidRDefault="00167A3B">
            <w:pPr>
              <w:pStyle w:val="LO-normal"/>
              <w:widowControl w:val="0"/>
              <w:rPr>
                <w:rFonts w:cs="Times New Roman"/>
                <w:color w:val="000000"/>
              </w:rPr>
            </w:pPr>
            <w:r w:rsidRPr="009B2954">
              <w:rPr>
                <w:rFonts w:cs="Times New Roman"/>
              </w:rPr>
              <w:t>года;</w:t>
            </w:r>
          </w:p>
        </w:tc>
      </w:tr>
    </w:tbl>
    <w:p w14:paraId="42D41DA5" w14:textId="77777777" w:rsidR="005A43A4" w:rsidRPr="009B2954" w:rsidRDefault="00167A3B" w:rsidP="005A43A4">
      <w:pPr>
        <w:ind w:firstLine="397"/>
        <w:jc w:val="both"/>
        <w:rPr>
          <w:rFonts w:cs="Times New Roman"/>
        </w:rPr>
      </w:pPr>
      <w:r w:rsidRPr="009B2954">
        <w:rPr>
          <w:rFonts w:cs="Times New Roman"/>
        </w:rPr>
        <w:lastRenderedPageBreak/>
        <w:t> </w:t>
      </w:r>
      <w:r w:rsidR="005A43A4" w:rsidRPr="009B2954"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14:paraId="5E82204D" w14:textId="77777777" w:rsidR="005A43A4" w:rsidRPr="009B2954" w:rsidRDefault="005A43A4" w:rsidP="005A43A4">
      <w:pPr>
        <w:ind w:firstLine="397"/>
        <w:jc w:val="both"/>
        <w:rPr>
          <w:rFonts w:cs="Times New Roman"/>
        </w:rPr>
      </w:pPr>
      <w:r w:rsidRPr="009B2954">
        <w:rPr>
          <w:rStyle w:val="s0"/>
        </w:rPr>
        <w:t>Примечание.</w:t>
      </w:r>
    </w:p>
    <w:p w14:paraId="411E1040" w14:textId="77777777" w:rsidR="005A43A4" w:rsidRPr="009B2954" w:rsidRDefault="005A43A4" w:rsidP="005A43A4">
      <w:pPr>
        <w:ind w:firstLine="397"/>
        <w:jc w:val="both"/>
        <w:rPr>
          <w:rFonts w:cs="Times New Roman"/>
        </w:rPr>
      </w:pPr>
      <w:r w:rsidRPr="009B2954"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9623EC4" w14:textId="77777777" w:rsidR="005A43A4" w:rsidRPr="009B2954" w:rsidRDefault="005A43A4" w:rsidP="005A43A4">
      <w:pPr>
        <w:ind w:firstLine="397"/>
        <w:jc w:val="both"/>
        <w:rPr>
          <w:rFonts w:cs="Times New Roman"/>
        </w:rPr>
      </w:pPr>
      <w:r w:rsidRPr="009B2954"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14:paraId="090EC50A" w14:textId="77777777" w:rsidR="008D483E" w:rsidRPr="009B2954" w:rsidRDefault="008D483E">
      <w:pPr>
        <w:pStyle w:val="LO-normal"/>
        <w:ind w:firstLine="397"/>
        <w:rPr>
          <w:rFonts w:cs="Times New Roman"/>
        </w:rPr>
      </w:pPr>
    </w:p>
    <w:p w14:paraId="16A9D053" w14:textId="77777777" w:rsidR="008D483E" w:rsidRPr="009B2954" w:rsidRDefault="008D483E">
      <w:pPr>
        <w:pStyle w:val="LO-normal"/>
        <w:ind w:firstLine="400"/>
        <w:jc w:val="right"/>
        <w:rPr>
          <w:rFonts w:cs="Times New Roman"/>
        </w:rPr>
      </w:pPr>
    </w:p>
    <w:p w14:paraId="0BA9C2C4" w14:textId="77777777" w:rsidR="008D483E" w:rsidRPr="009B2954" w:rsidRDefault="00167A3B">
      <w:pPr>
        <w:pStyle w:val="LO-normal"/>
        <w:rPr>
          <w:rFonts w:cs="Times New Roman"/>
        </w:rPr>
      </w:pPr>
      <w:r w:rsidRPr="009B2954">
        <w:rPr>
          <w:rFonts w:cs="Times New Roman"/>
        </w:rPr>
        <w:t> </w:t>
      </w:r>
    </w:p>
    <w:p w14:paraId="561B7088" w14:textId="77777777" w:rsidR="004C57EC" w:rsidRPr="009B2954" w:rsidRDefault="004C57EC">
      <w:pPr>
        <w:pStyle w:val="LO-normal"/>
        <w:rPr>
          <w:rFonts w:cs="Times New Roman"/>
        </w:rPr>
      </w:pPr>
    </w:p>
    <w:p w14:paraId="75B8E972" w14:textId="77777777" w:rsidR="004C57EC" w:rsidRPr="009B2954" w:rsidRDefault="004C57EC">
      <w:pPr>
        <w:pStyle w:val="LO-normal"/>
        <w:rPr>
          <w:rFonts w:cs="Times New Roman"/>
        </w:rPr>
      </w:pPr>
    </w:p>
    <w:p w14:paraId="51E0A4A9" w14:textId="77777777" w:rsidR="004C57EC" w:rsidRPr="009B2954" w:rsidRDefault="004C57EC">
      <w:pPr>
        <w:pStyle w:val="LO-normal"/>
        <w:rPr>
          <w:rFonts w:cs="Times New Roman"/>
        </w:rPr>
      </w:pPr>
    </w:p>
    <w:p w14:paraId="3219D71D" w14:textId="77777777" w:rsidR="004C57EC" w:rsidRPr="009B2954" w:rsidRDefault="004C57EC">
      <w:pPr>
        <w:pStyle w:val="LO-normal"/>
        <w:rPr>
          <w:rFonts w:cs="Times New Roman"/>
        </w:rPr>
      </w:pPr>
    </w:p>
    <w:p w14:paraId="245E46B5" w14:textId="77777777" w:rsidR="004C57EC" w:rsidRPr="009B2954" w:rsidRDefault="004C57EC">
      <w:pPr>
        <w:pStyle w:val="LO-normal"/>
        <w:rPr>
          <w:rFonts w:cs="Times New Roman"/>
        </w:rPr>
      </w:pPr>
    </w:p>
    <w:p w14:paraId="4FCB590E" w14:textId="77777777" w:rsidR="004C57EC" w:rsidRPr="009B2954" w:rsidRDefault="004C57EC">
      <w:pPr>
        <w:pStyle w:val="LO-normal"/>
        <w:rPr>
          <w:rFonts w:cs="Times New Roman"/>
        </w:rPr>
      </w:pPr>
    </w:p>
    <w:p w14:paraId="47245CFB" w14:textId="77777777" w:rsidR="004C57EC" w:rsidRPr="009B2954" w:rsidRDefault="004C57EC">
      <w:pPr>
        <w:pStyle w:val="LO-normal"/>
        <w:rPr>
          <w:rFonts w:cs="Times New Roman"/>
        </w:rPr>
      </w:pPr>
    </w:p>
    <w:p w14:paraId="590FDC6D" w14:textId="77777777" w:rsidR="004C57EC" w:rsidRPr="009B2954" w:rsidRDefault="004C57EC">
      <w:pPr>
        <w:pStyle w:val="LO-normal"/>
        <w:rPr>
          <w:rFonts w:cs="Times New Roman"/>
        </w:rPr>
      </w:pPr>
    </w:p>
    <w:p w14:paraId="50883A3B" w14:textId="77777777" w:rsidR="004C57EC" w:rsidRPr="009B2954" w:rsidRDefault="004C57EC">
      <w:pPr>
        <w:pStyle w:val="LO-normal"/>
        <w:rPr>
          <w:rFonts w:cs="Times New Roman"/>
        </w:rPr>
      </w:pPr>
    </w:p>
    <w:p w14:paraId="152ED436" w14:textId="77777777" w:rsidR="004C57EC" w:rsidRPr="009B2954" w:rsidRDefault="004C57EC">
      <w:pPr>
        <w:pStyle w:val="LO-normal"/>
        <w:rPr>
          <w:rFonts w:cs="Times New Roman"/>
        </w:rPr>
      </w:pPr>
    </w:p>
    <w:p w14:paraId="408FC8E0" w14:textId="77777777" w:rsidR="004C57EC" w:rsidRPr="009B2954" w:rsidRDefault="004C57EC">
      <w:pPr>
        <w:pStyle w:val="LO-normal"/>
        <w:rPr>
          <w:rFonts w:cs="Times New Roman"/>
        </w:rPr>
      </w:pPr>
    </w:p>
    <w:p w14:paraId="671A081F" w14:textId="77777777" w:rsidR="004C57EC" w:rsidRPr="009B2954" w:rsidRDefault="004C57EC">
      <w:pPr>
        <w:pStyle w:val="LO-normal"/>
        <w:rPr>
          <w:rFonts w:cs="Times New Roman"/>
        </w:rPr>
      </w:pPr>
    </w:p>
    <w:p w14:paraId="6CB689CA" w14:textId="77777777" w:rsidR="004C57EC" w:rsidRPr="009B2954" w:rsidRDefault="004C57EC">
      <w:pPr>
        <w:pStyle w:val="LO-normal"/>
        <w:rPr>
          <w:rFonts w:cs="Times New Roman"/>
        </w:rPr>
      </w:pPr>
    </w:p>
    <w:p w14:paraId="31D1063E" w14:textId="77777777" w:rsidR="004C57EC" w:rsidRPr="009B2954" w:rsidRDefault="004C57EC">
      <w:pPr>
        <w:pStyle w:val="LO-normal"/>
        <w:rPr>
          <w:rFonts w:cs="Times New Roman"/>
        </w:rPr>
      </w:pPr>
    </w:p>
    <w:p w14:paraId="3AE935BE" w14:textId="77777777" w:rsidR="004C57EC" w:rsidRPr="009B2954" w:rsidRDefault="004C57EC">
      <w:pPr>
        <w:pStyle w:val="LO-normal"/>
        <w:rPr>
          <w:rFonts w:cs="Times New Roman"/>
        </w:rPr>
      </w:pPr>
    </w:p>
    <w:p w14:paraId="1FBF7CDD" w14:textId="77777777" w:rsidR="004C57EC" w:rsidRPr="009B2954" w:rsidRDefault="004C57EC">
      <w:pPr>
        <w:pStyle w:val="LO-normal"/>
        <w:rPr>
          <w:rFonts w:cs="Times New Roman"/>
        </w:rPr>
      </w:pPr>
    </w:p>
    <w:p w14:paraId="1025DEAA" w14:textId="77777777" w:rsidR="004C57EC" w:rsidRPr="009B2954" w:rsidRDefault="004C57EC">
      <w:pPr>
        <w:pStyle w:val="LO-normal"/>
        <w:rPr>
          <w:rFonts w:cs="Times New Roman"/>
        </w:rPr>
      </w:pPr>
    </w:p>
    <w:p w14:paraId="17DBD1F6" w14:textId="77777777" w:rsidR="004C57EC" w:rsidRPr="009B2954" w:rsidRDefault="004C57EC">
      <w:pPr>
        <w:pStyle w:val="LO-normal"/>
        <w:rPr>
          <w:rFonts w:cs="Times New Roman"/>
        </w:rPr>
      </w:pPr>
    </w:p>
    <w:p w14:paraId="671298AA" w14:textId="77777777" w:rsidR="004C57EC" w:rsidRPr="009B2954" w:rsidRDefault="004C57EC">
      <w:pPr>
        <w:pStyle w:val="LO-normal"/>
        <w:rPr>
          <w:rFonts w:cs="Times New Roman"/>
        </w:rPr>
      </w:pPr>
    </w:p>
    <w:p w14:paraId="4F77AAD7" w14:textId="77777777" w:rsidR="004C57EC" w:rsidRPr="009B2954" w:rsidRDefault="004C57EC">
      <w:pPr>
        <w:pStyle w:val="LO-normal"/>
        <w:rPr>
          <w:rFonts w:cs="Times New Roman"/>
        </w:rPr>
      </w:pPr>
    </w:p>
    <w:p w14:paraId="3CE1E853" w14:textId="77777777" w:rsidR="004C57EC" w:rsidRPr="009B2954" w:rsidRDefault="004C57EC">
      <w:pPr>
        <w:pStyle w:val="LO-normal"/>
        <w:rPr>
          <w:rFonts w:cs="Times New Roman"/>
        </w:rPr>
      </w:pPr>
    </w:p>
    <w:p w14:paraId="419A9969" w14:textId="77777777" w:rsidR="004C57EC" w:rsidRPr="009B2954" w:rsidRDefault="004C57EC">
      <w:pPr>
        <w:pStyle w:val="LO-normal"/>
        <w:rPr>
          <w:rFonts w:cs="Times New Roman"/>
        </w:rPr>
      </w:pPr>
    </w:p>
    <w:p w14:paraId="62FC2224" w14:textId="77777777" w:rsidR="004C57EC" w:rsidRPr="009B2954" w:rsidRDefault="004C57EC">
      <w:pPr>
        <w:pStyle w:val="LO-normal"/>
        <w:rPr>
          <w:rFonts w:cs="Times New Roman"/>
        </w:rPr>
      </w:pPr>
    </w:p>
    <w:p w14:paraId="7DB6A67A" w14:textId="77777777" w:rsidR="004C57EC" w:rsidRPr="009B2954" w:rsidRDefault="004C57EC">
      <w:pPr>
        <w:pStyle w:val="LO-normal"/>
        <w:rPr>
          <w:rFonts w:cs="Times New Roman"/>
        </w:rPr>
      </w:pPr>
    </w:p>
    <w:p w14:paraId="631D89A2" w14:textId="77777777" w:rsidR="004C57EC" w:rsidRPr="009B2954" w:rsidRDefault="004C57EC">
      <w:pPr>
        <w:pStyle w:val="LO-normal"/>
        <w:rPr>
          <w:rFonts w:cs="Times New Roman"/>
        </w:rPr>
      </w:pPr>
    </w:p>
    <w:p w14:paraId="7F35FAAB" w14:textId="77777777" w:rsidR="004C57EC" w:rsidRPr="009B2954" w:rsidRDefault="004C57EC">
      <w:pPr>
        <w:pStyle w:val="LO-normal"/>
        <w:rPr>
          <w:rFonts w:cs="Times New Roman"/>
        </w:rPr>
      </w:pPr>
    </w:p>
    <w:p w14:paraId="54DE64C3" w14:textId="77777777" w:rsidR="004C57EC" w:rsidRPr="009B2954" w:rsidRDefault="004C57EC">
      <w:pPr>
        <w:pStyle w:val="LO-normal"/>
        <w:rPr>
          <w:rFonts w:cs="Times New Roman"/>
        </w:rPr>
      </w:pPr>
    </w:p>
    <w:p w14:paraId="72CC6361" w14:textId="77777777" w:rsidR="004C57EC" w:rsidRPr="009B2954" w:rsidRDefault="004C57EC">
      <w:pPr>
        <w:pStyle w:val="LO-normal"/>
        <w:rPr>
          <w:rFonts w:cs="Times New Roman"/>
        </w:rPr>
      </w:pPr>
    </w:p>
    <w:p w14:paraId="260D7893" w14:textId="77777777" w:rsidR="004C57EC" w:rsidRPr="009B2954" w:rsidRDefault="004C57EC">
      <w:pPr>
        <w:pStyle w:val="LO-normal"/>
        <w:rPr>
          <w:rFonts w:cs="Times New Roman"/>
        </w:rPr>
      </w:pPr>
    </w:p>
    <w:p w14:paraId="6DD76E73" w14:textId="77777777" w:rsidR="004C57EC" w:rsidRPr="009B2954" w:rsidRDefault="004C57EC">
      <w:pPr>
        <w:pStyle w:val="LO-normal"/>
        <w:rPr>
          <w:rFonts w:cs="Times New Roman"/>
        </w:rPr>
      </w:pPr>
    </w:p>
    <w:p w14:paraId="7CB523D1" w14:textId="77777777" w:rsidR="004C57EC" w:rsidRPr="009B2954" w:rsidRDefault="004C57EC">
      <w:pPr>
        <w:pStyle w:val="LO-normal"/>
        <w:rPr>
          <w:rFonts w:cs="Times New Roman"/>
        </w:rPr>
      </w:pPr>
    </w:p>
    <w:p w14:paraId="4C2BF473" w14:textId="77777777" w:rsidR="004C57EC" w:rsidRPr="009B2954" w:rsidRDefault="004C57EC">
      <w:pPr>
        <w:pStyle w:val="LO-normal"/>
        <w:rPr>
          <w:rFonts w:cs="Times New Roman"/>
        </w:rPr>
      </w:pPr>
    </w:p>
    <w:p w14:paraId="4D4DAC6E" w14:textId="77777777" w:rsidR="004C57EC" w:rsidRPr="009B2954" w:rsidRDefault="004C57EC">
      <w:pPr>
        <w:pStyle w:val="LO-normal"/>
        <w:rPr>
          <w:rFonts w:cs="Times New Roman"/>
        </w:rPr>
      </w:pPr>
    </w:p>
    <w:p w14:paraId="37DCCAD5" w14:textId="77777777" w:rsidR="004C57EC" w:rsidRPr="009B2954" w:rsidRDefault="004C57EC">
      <w:pPr>
        <w:pStyle w:val="LO-normal"/>
        <w:rPr>
          <w:rFonts w:cs="Times New Roman"/>
        </w:rPr>
      </w:pPr>
    </w:p>
    <w:p w14:paraId="2C5E232C" w14:textId="77777777" w:rsidR="004C57EC" w:rsidRPr="009B2954" w:rsidRDefault="004C57EC">
      <w:pPr>
        <w:pStyle w:val="LO-normal"/>
        <w:rPr>
          <w:rFonts w:cs="Times New Roman"/>
        </w:rPr>
      </w:pPr>
    </w:p>
    <w:p w14:paraId="32782800" w14:textId="77777777" w:rsidR="004C57EC" w:rsidRPr="009B2954" w:rsidRDefault="004C57EC">
      <w:pPr>
        <w:pStyle w:val="LO-normal"/>
        <w:rPr>
          <w:rFonts w:cs="Times New Roman"/>
        </w:rPr>
      </w:pPr>
    </w:p>
    <w:p w14:paraId="46A359BF" w14:textId="77777777" w:rsidR="004C57EC" w:rsidRPr="009B2954" w:rsidRDefault="004C57EC">
      <w:pPr>
        <w:pStyle w:val="LO-normal"/>
        <w:rPr>
          <w:rFonts w:cs="Times New Roman"/>
        </w:rPr>
      </w:pPr>
    </w:p>
    <w:p w14:paraId="0D383590" w14:textId="77777777" w:rsidR="004C57EC" w:rsidRPr="00A407D1" w:rsidRDefault="004C57EC">
      <w:pPr>
        <w:pStyle w:val="LO-normal"/>
        <w:rPr>
          <w:rFonts w:cs="Times New Roman"/>
          <w:lang w:val="ru-RU"/>
        </w:rPr>
      </w:pPr>
    </w:p>
    <w:sectPr w:rsidR="004C57EC" w:rsidRPr="00A407D1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76DF"/>
    <w:multiLevelType w:val="multilevel"/>
    <w:tmpl w:val="1958B8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222EB3"/>
    <w:multiLevelType w:val="multilevel"/>
    <w:tmpl w:val="85F6CCB0"/>
    <w:lvl w:ilvl="0">
      <w:numFmt w:val="bullet"/>
      <w:lvlText w:val="-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3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5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9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1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54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3E"/>
    <w:rsid w:val="000154B9"/>
    <w:rsid w:val="00105B4A"/>
    <w:rsid w:val="00167A3B"/>
    <w:rsid w:val="00177DE2"/>
    <w:rsid w:val="001B6F6F"/>
    <w:rsid w:val="001E7FB8"/>
    <w:rsid w:val="001F05C6"/>
    <w:rsid w:val="00215B58"/>
    <w:rsid w:val="004128A5"/>
    <w:rsid w:val="004C57EC"/>
    <w:rsid w:val="00570C18"/>
    <w:rsid w:val="00584B3A"/>
    <w:rsid w:val="005A43A4"/>
    <w:rsid w:val="0082309C"/>
    <w:rsid w:val="008D483E"/>
    <w:rsid w:val="009B2954"/>
    <w:rsid w:val="00A407D1"/>
    <w:rsid w:val="00AC77C9"/>
    <w:rsid w:val="00B74F02"/>
    <w:rsid w:val="00BD4E90"/>
    <w:rsid w:val="00D90127"/>
    <w:rsid w:val="00DB1AB7"/>
    <w:rsid w:val="00E27CBD"/>
    <w:rsid w:val="00F91FF9"/>
    <w:rsid w:val="00F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C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kk-K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6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2309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309C"/>
    <w:rPr>
      <w:rFonts w:cs="Mangal"/>
      <w:sz w:val="20"/>
      <w:szCs w:val="18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309C"/>
    <w:rPr>
      <w:rFonts w:cs="Mangal"/>
      <w:sz w:val="20"/>
      <w:szCs w:val="18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309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309C"/>
    <w:rPr>
      <w:rFonts w:cs="Mangal"/>
      <w:b/>
      <w:bCs/>
      <w:sz w:val="20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82309C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82309C"/>
    <w:rPr>
      <w:rFonts w:ascii="Tahoma" w:hAnsi="Tahoma" w:cs="Mangal"/>
      <w:sz w:val="16"/>
      <w:szCs w:val="14"/>
    </w:rPr>
  </w:style>
  <w:style w:type="character" w:customStyle="1" w:styleId="s0">
    <w:name w:val="s0"/>
    <w:rsid w:val="005A43A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kk-K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6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2309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309C"/>
    <w:rPr>
      <w:rFonts w:cs="Mangal"/>
      <w:sz w:val="20"/>
      <w:szCs w:val="18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309C"/>
    <w:rPr>
      <w:rFonts w:cs="Mangal"/>
      <w:sz w:val="20"/>
      <w:szCs w:val="18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309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309C"/>
    <w:rPr>
      <w:rFonts w:cs="Mangal"/>
      <w:b/>
      <w:bCs/>
      <w:sz w:val="20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82309C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82309C"/>
    <w:rPr>
      <w:rFonts w:ascii="Tahoma" w:hAnsi="Tahoma" w:cs="Mangal"/>
      <w:sz w:val="16"/>
      <w:szCs w:val="14"/>
    </w:rPr>
  </w:style>
  <w:style w:type="character" w:customStyle="1" w:styleId="s0">
    <w:name w:val="s0"/>
    <w:rsid w:val="005A43A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Sagyngali Jumagaziyev</dc:creator>
  <cp:lastModifiedBy>Aitolkyn Abdykasheva</cp:lastModifiedBy>
  <cp:revision>2</cp:revision>
  <cp:lastPrinted>2023-08-22T03:34:00Z</cp:lastPrinted>
  <dcterms:created xsi:type="dcterms:W3CDTF">2023-09-15T09:28:00Z</dcterms:created>
  <dcterms:modified xsi:type="dcterms:W3CDTF">2023-09-15T09:28:00Z</dcterms:modified>
  <dc:language>ru-RU</dc:language>
</cp:coreProperties>
</file>