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Pr="00685A57" w:rsidRDefault="00AB60DD" w:rsidP="00AB60DD">
      <w:pPr>
        <w:ind w:firstLine="6804"/>
        <w:jc w:val="right"/>
      </w:pPr>
      <w:r w:rsidRPr="00C621B8">
        <w:t xml:space="preserve">Приложение </w:t>
      </w:r>
      <w:r w:rsidR="00C20C09" w:rsidRPr="00685A57">
        <w:t>12</w:t>
      </w:r>
    </w:p>
    <w:p w:rsidR="00AB60DD" w:rsidRPr="00C621B8" w:rsidRDefault="00AB60DD" w:rsidP="00AB60DD">
      <w:pPr>
        <w:ind w:firstLine="6804"/>
        <w:jc w:val="right"/>
      </w:pPr>
      <w:r w:rsidRPr="00C621B8">
        <w:t xml:space="preserve">к </w:t>
      </w:r>
      <w:hyperlink r:id="rId6" w:history="1">
        <w:r w:rsidRPr="00C621B8">
          <w:rPr>
            <w:rStyle w:val="a3"/>
            <w:color w:val="000080"/>
          </w:rPr>
          <w:t>конкурсной документации</w:t>
        </w:r>
      </w:hyperlink>
    </w:p>
    <w:p w:rsidR="00AB60DD" w:rsidRPr="00C621B8" w:rsidRDefault="00AB60DD" w:rsidP="00AB60DD">
      <w:pPr>
        <w:ind w:firstLine="397"/>
        <w:jc w:val="both"/>
      </w:pPr>
      <w:r w:rsidRPr="00C621B8">
        <w:t> </w:t>
      </w:r>
    </w:p>
    <w:p w:rsidR="00AB60DD" w:rsidRPr="00C621B8" w:rsidRDefault="00AB60DD" w:rsidP="00AB60DD">
      <w:pPr>
        <w:ind w:firstLine="397"/>
        <w:jc w:val="both"/>
      </w:pPr>
      <w:r w:rsidRPr="00C621B8">
        <w:t> </w:t>
      </w:r>
    </w:p>
    <w:p w:rsidR="00AB60DD" w:rsidRPr="00C621B8" w:rsidRDefault="00AB60DD" w:rsidP="00AB60DD">
      <w:pPr>
        <w:jc w:val="center"/>
        <w:textAlignment w:val="baseline"/>
      </w:pPr>
      <w:r w:rsidRPr="00C621B8">
        <w:rPr>
          <w:rStyle w:val="s1"/>
        </w:rPr>
        <w:t>Техническая спецификация</w:t>
      </w:r>
      <w:r w:rsidRPr="00C621B8">
        <w:rPr>
          <w:rStyle w:val="s1"/>
        </w:rPr>
        <w:br/>
        <w:t>закупаемых товаров (заполняется заказчиком)</w:t>
      </w:r>
    </w:p>
    <w:p w:rsidR="00AB60DD" w:rsidRPr="00C621B8" w:rsidRDefault="00AB60DD" w:rsidP="00AB60DD">
      <w:pPr>
        <w:ind w:firstLine="397"/>
        <w:textAlignment w:val="baseline"/>
      </w:pPr>
      <w:r w:rsidRPr="00C621B8">
        <w:t> </w:t>
      </w:r>
    </w:p>
    <w:p w:rsidR="00AB60DD" w:rsidRPr="00C621B8" w:rsidRDefault="00AB60DD" w:rsidP="00AB60DD">
      <w:pPr>
        <w:ind w:firstLine="397"/>
        <w:jc w:val="both"/>
      </w:pPr>
      <w:r w:rsidRPr="00C621B8">
        <w:rPr>
          <w:rStyle w:val="s0"/>
        </w:rPr>
        <w:t>Наименование заказчика __________________________</w:t>
      </w:r>
    </w:p>
    <w:p w:rsidR="00AB60DD" w:rsidRPr="00C621B8" w:rsidRDefault="00AB60DD" w:rsidP="00AB60DD">
      <w:pPr>
        <w:ind w:firstLine="397"/>
        <w:jc w:val="both"/>
      </w:pPr>
      <w:r w:rsidRPr="00C621B8">
        <w:rPr>
          <w:rStyle w:val="s0"/>
        </w:rPr>
        <w:t xml:space="preserve">Наименование организатора </w:t>
      </w:r>
    </w:p>
    <w:p w:rsidR="00AB60DD" w:rsidRPr="00C621B8" w:rsidRDefault="00AB60DD" w:rsidP="00AB60DD">
      <w:pPr>
        <w:ind w:firstLine="397"/>
        <w:jc w:val="both"/>
      </w:pPr>
      <w:r w:rsidRPr="00C621B8">
        <w:rPr>
          <w:rStyle w:val="s0"/>
        </w:rPr>
        <w:t>№ конкурса _____________________________________</w:t>
      </w:r>
    </w:p>
    <w:p w:rsidR="00AB60DD" w:rsidRPr="00EE1514" w:rsidRDefault="00AB60DD" w:rsidP="00AB60DD">
      <w:pPr>
        <w:ind w:firstLine="397"/>
        <w:jc w:val="both"/>
        <w:rPr>
          <w:lang w:val="kk-KZ"/>
        </w:rPr>
      </w:pPr>
      <w:r w:rsidRPr="00C621B8">
        <w:rPr>
          <w:rStyle w:val="s0"/>
        </w:rPr>
        <w:t xml:space="preserve">Наименование конкурса </w:t>
      </w:r>
      <w:r w:rsidR="00233F66" w:rsidRPr="00233F66">
        <w:rPr>
          <w:rStyle w:val="s0"/>
          <w:lang w:val="kk-KZ"/>
        </w:rPr>
        <w:t>Коммутатор 48-портовый</w:t>
      </w:r>
    </w:p>
    <w:p w:rsidR="00AB60DD" w:rsidRPr="00C621B8" w:rsidRDefault="00AB60DD" w:rsidP="00AB60DD">
      <w:pPr>
        <w:ind w:firstLine="397"/>
        <w:jc w:val="both"/>
      </w:pPr>
      <w:r w:rsidRPr="00C621B8">
        <w:rPr>
          <w:rStyle w:val="s0"/>
        </w:rPr>
        <w:t>№ лота _________________________________________</w:t>
      </w:r>
    </w:p>
    <w:p w:rsidR="00AB60DD" w:rsidRDefault="00AB60DD" w:rsidP="00AB60DD">
      <w:pPr>
        <w:ind w:firstLine="397"/>
        <w:jc w:val="both"/>
        <w:rPr>
          <w:rStyle w:val="s0"/>
          <w:lang w:val="kk-KZ"/>
        </w:rPr>
      </w:pPr>
      <w:r w:rsidRPr="00C621B8">
        <w:rPr>
          <w:rStyle w:val="s0"/>
        </w:rPr>
        <w:t xml:space="preserve">Наименование лота </w:t>
      </w:r>
      <w:r w:rsidR="00233F66" w:rsidRPr="00233F66">
        <w:rPr>
          <w:rStyle w:val="s0"/>
          <w:lang w:val="kk-KZ"/>
        </w:rPr>
        <w:t>Коммутатор 48-портовый</w:t>
      </w:r>
    </w:p>
    <w:p w:rsidR="00EE1514" w:rsidRPr="00C621B8" w:rsidRDefault="00EE1514" w:rsidP="00AB60DD">
      <w:pPr>
        <w:ind w:firstLine="39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FF259F" w:rsidRPr="00C621B8" w:rsidTr="00374291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9F" w:rsidRPr="00C621B8" w:rsidRDefault="0032353A" w:rsidP="00374291">
            <w:pPr>
              <w:rPr>
                <w:color w:val="auto"/>
              </w:rPr>
            </w:pPr>
            <w:r w:rsidRPr="0032353A">
              <w:rPr>
                <w:color w:val="auto"/>
              </w:rPr>
              <w:t>263023.900.000077</w:t>
            </w:r>
          </w:p>
        </w:tc>
      </w:tr>
      <w:tr w:rsidR="00FF259F" w:rsidRPr="00C621B8" w:rsidTr="00685A57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Наименование товара*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9F" w:rsidRPr="0032353A" w:rsidRDefault="0032353A" w:rsidP="004145E8">
            <w:pPr>
              <w:rPr>
                <w:color w:val="auto"/>
              </w:rPr>
            </w:pPr>
            <w:r>
              <w:rPr>
                <w:color w:val="auto"/>
              </w:rPr>
              <w:t>Коммутатор</w:t>
            </w:r>
          </w:p>
        </w:tc>
      </w:tr>
      <w:tr w:rsidR="00FF259F" w:rsidRPr="00C621B8" w:rsidTr="00685A57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9F" w:rsidRPr="00BE49EB" w:rsidRDefault="0032353A" w:rsidP="004145E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Штука</w:t>
            </w:r>
          </w:p>
        </w:tc>
      </w:tr>
      <w:tr w:rsidR="00FF259F" w:rsidRPr="00C621B8" w:rsidTr="00685A57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9F" w:rsidRPr="00BE49EB" w:rsidRDefault="0032353A" w:rsidP="004145E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10</w:t>
            </w:r>
          </w:p>
        </w:tc>
      </w:tr>
      <w:tr w:rsidR="00FF259F" w:rsidRPr="00C621B8" w:rsidTr="00685A57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9F" w:rsidRPr="00BE49EB" w:rsidRDefault="0032353A" w:rsidP="004145E8">
            <w:pPr>
              <w:rPr>
                <w:color w:val="auto"/>
                <w:lang w:val="kk-KZ"/>
              </w:rPr>
            </w:pPr>
            <w:r w:rsidRPr="0032353A">
              <w:rPr>
                <w:color w:val="auto"/>
                <w:lang w:val="kk-KZ"/>
              </w:rPr>
              <w:t>1 215 749,00</w:t>
            </w:r>
          </w:p>
        </w:tc>
      </w:tr>
      <w:tr w:rsidR="00FF259F" w:rsidRPr="00C621B8" w:rsidTr="00685A57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9F" w:rsidRPr="00BE49EB" w:rsidRDefault="0032353A" w:rsidP="004145E8">
            <w:pPr>
              <w:rPr>
                <w:color w:val="auto"/>
                <w:lang w:val="kk-KZ"/>
              </w:rPr>
            </w:pPr>
            <w:r w:rsidRPr="0032353A">
              <w:rPr>
                <w:color w:val="auto"/>
                <w:lang w:val="kk-KZ"/>
              </w:rPr>
              <w:t>12 157 490,00</w:t>
            </w:r>
          </w:p>
        </w:tc>
      </w:tr>
      <w:tr w:rsidR="00FF259F" w:rsidRPr="00C621B8" w:rsidTr="00685A57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Срок поставки*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9F" w:rsidRPr="00BE49EB" w:rsidRDefault="0032353A" w:rsidP="004145E8">
            <w:pPr>
              <w:rPr>
                <w:color w:val="auto"/>
              </w:rPr>
            </w:pPr>
            <w:r w:rsidRPr="0032353A">
              <w:rPr>
                <w:color w:val="auto"/>
              </w:rPr>
              <w:t>30 рабочих дней с момента подписания договора</w:t>
            </w:r>
          </w:p>
        </w:tc>
      </w:tr>
      <w:tr w:rsidR="00FF259F" w:rsidRPr="00C621B8" w:rsidTr="00F114BA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C621B8" w:rsidRDefault="00FF259F" w:rsidP="002665AC">
            <w:pPr>
              <w:tabs>
                <w:tab w:val="left" w:pos="1125"/>
              </w:tabs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FF259F" w:rsidRPr="00C621B8" w:rsidTr="00C20C09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9F" w:rsidRPr="00EA600A" w:rsidRDefault="00FF259F" w:rsidP="000B4DA0">
            <w:r w:rsidRPr="00EA600A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9F" w:rsidRDefault="00D17C5E" w:rsidP="000B4DA0">
            <w:r w:rsidRPr="00D17C5E">
              <w:t>ГОСТ 21835-84 Устройства коммутационной техники связи управляющие. Термины и определения</w:t>
            </w:r>
          </w:p>
        </w:tc>
      </w:tr>
      <w:tr w:rsidR="00FF259F" w:rsidRPr="00C621B8" w:rsidTr="00F114BA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Год выпуска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F571E3" w:rsidRDefault="00FF259F" w:rsidP="004145E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старее 2022 года</w:t>
            </w:r>
          </w:p>
        </w:tc>
      </w:tr>
      <w:tr w:rsidR="00FF259F" w:rsidRPr="00C621B8" w:rsidTr="00F114BA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EA600A" w:rsidRDefault="00FF259F" w:rsidP="000B4DA0">
            <w:r w:rsidRPr="00EA600A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C621B8" w:rsidRDefault="00FF259F" w:rsidP="004145E8">
            <w:pPr>
              <w:rPr>
                <w:color w:val="auto"/>
              </w:rPr>
            </w:pPr>
            <w:r w:rsidRPr="00C621B8">
              <w:rPr>
                <w:color w:val="auto"/>
              </w:rPr>
              <w:t xml:space="preserve">Не менее 12 месяцев </w:t>
            </w:r>
          </w:p>
        </w:tc>
      </w:tr>
      <w:tr w:rsidR="00FF259F" w:rsidRPr="00C621B8" w:rsidTr="00F114BA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Default="00FF259F" w:rsidP="000B4DA0">
            <w:r w:rsidRPr="00EA600A">
              <w:t xml:space="preserve">Описание требуемых функциональных, </w:t>
            </w:r>
            <w:r w:rsidRPr="00EA600A">
              <w:lastRenderedPageBreak/>
              <w:t>технических, качественных, эксплуатационных и иных характеристик закупаемого товара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4B2571" w:rsidRDefault="00FF259F" w:rsidP="004B2571">
            <w:pPr>
              <w:pStyle w:val="1"/>
              <w:numPr>
                <w:ilvl w:val="0"/>
                <w:numId w:val="10"/>
              </w:numPr>
              <w:spacing w:after="0"/>
              <w:rPr>
                <w:szCs w:val="24"/>
              </w:rPr>
            </w:pPr>
            <w:r w:rsidRPr="004B2571">
              <w:rPr>
                <w:szCs w:val="24"/>
              </w:rPr>
              <w:lastRenderedPageBreak/>
              <w:t xml:space="preserve">Общие требования  </w:t>
            </w:r>
          </w:p>
          <w:p w:rsidR="00521560" w:rsidRDefault="00521560" w:rsidP="00521560">
            <w:pPr>
              <w:ind w:right="58"/>
              <w:jc w:val="both"/>
            </w:pPr>
            <w:r>
              <w:t xml:space="preserve">1.1. </w:t>
            </w:r>
            <w:proofErr w:type="gramStart"/>
            <w:r>
              <w:t xml:space="preserve">Оборудование должно быть поставлено новым (не </w:t>
            </w:r>
            <w:r>
              <w:lastRenderedPageBreak/>
              <w:t xml:space="preserve">бывшим в использовании) в неповрежденной упаковке изготовителя, снабженной соответствующими атрибутами, подтверждающими их подлинность, быть надлежащего качества, в соответствии с технической документацией, прилагающийся к оборудованию изготовителем, и требованиями сертификации соответствующего оборудования, действующими на территории Республики Казахстан. </w:t>
            </w:r>
            <w:proofErr w:type="gramEnd"/>
          </w:p>
          <w:p w:rsidR="00521560" w:rsidRDefault="00521560" w:rsidP="00521560">
            <w:pPr>
              <w:ind w:right="58"/>
              <w:jc w:val="both"/>
            </w:pPr>
            <w:r>
              <w:t xml:space="preserve">1.2. Потенциальный поставщик в составе конкурсной заявки должен предоставить копию </w:t>
            </w:r>
            <w:proofErr w:type="spellStart"/>
            <w:r>
              <w:t>авторизационного</w:t>
            </w:r>
            <w:proofErr w:type="spellEnd"/>
            <w:r>
              <w:t xml:space="preserve"> письма о праве на поставку оборудования от производителя либо их официальных представителей (дилеров или дистрибьюторов).</w:t>
            </w:r>
          </w:p>
          <w:p w:rsidR="00521560" w:rsidRDefault="00521560" w:rsidP="00521560">
            <w:pPr>
              <w:ind w:right="58"/>
              <w:jc w:val="both"/>
            </w:pPr>
            <w:r>
              <w:t>1.3. Оборудование должно быть протестировано на заводах фирмы-изготовителя. Оборудование должно быть одного изготовителя.</w:t>
            </w:r>
          </w:p>
          <w:p w:rsidR="00265EEC" w:rsidRPr="00265EEC" w:rsidRDefault="00521560" w:rsidP="00521560">
            <w:pPr>
              <w:ind w:right="58"/>
              <w:jc w:val="both"/>
            </w:pPr>
            <w:r>
              <w:t xml:space="preserve">1.4. В технической спецификации потенциального поставщика должны быть указаны тип, марка, модель, технические характеристики поставляемого оборудования, страна производства и завод изготовитель, а также другая информация, дающая полное представление </w:t>
            </w:r>
            <w:proofErr w:type="gramStart"/>
            <w:r>
              <w:t>о</w:t>
            </w:r>
            <w:proofErr w:type="gramEnd"/>
            <w:r>
              <w:t xml:space="preserve"> оборудовании. Потенциальный поставщик в составе конкурсной заявки должен представить свою техническую спецификацию на поставляемое оборудование, дублирование спецификации Заказчика не допускается.</w:t>
            </w:r>
          </w:p>
          <w:p w:rsidR="00FF259F" w:rsidRPr="00C621B8" w:rsidRDefault="00FF259F" w:rsidP="004B2571">
            <w:pPr>
              <w:ind w:right="58"/>
            </w:pPr>
          </w:p>
          <w:p w:rsidR="00FF259F" w:rsidRPr="00C621B8" w:rsidRDefault="00FF259F" w:rsidP="004B2571">
            <w:pPr>
              <w:pStyle w:val="1"/>
              <w:tabs>
                <w:tab w:val="left" w:pos="467"/>
              </w:tabs>
              <w:spacing w:after="0"/>
              <w:ind w:left="0" w:firstLine="0"/>
              <w:rPr>
                <w:szCs w:val="24"/>
              </w:rPr>
            </w:pPr>
            <w:r w:rsidRPr="00C621B8">
              <w:rPr>
                <w:szCs w:val="24"/>
              </w:rPr>
              <w:t xml:space="preserve">Функциональные и технические требования </w:t>
            </w:r>
          </w:p>
          <w:p w:rsidR="00D17C5E" w:rsidRDefault="00FF259F" w:rsidP="00D17C5E">
            <w:pPr>
              <w:ind w:right="58"/>
              <w:jc w:val="both"/>
              <w:rPr>
                <w:lang w:val="uk-UA"/>
              </w:rPr>
            </w:pPr>
            <w:r w:rsidRPr="00C621B8">
              <w:t>Конфигурация поставляемого оборудования должна</w:t>
            </w:r>
            <w:r w:rsidRPr="00C621B8">
              <w:rPr>
                <w:lang w:val="kk-KZ"/>
              </w:rPr>
              <w:t xml:space="preserve"> </w:t>
            </w:r>
            <w:r w:rsidRPr="00C621B8">
              <w:t>удовлетворять</w:t>
            </w:r>
            <w:r w:rsidRPr="00C621B8">
              <w:rPr>
                <w:lang w:val="kk-KZ"/>
              </w:rPr>
              <w:t xml:space="preserve"> </w:t>
            </w:r>
            <w:r w:rsidRPr="00C621B8">
              <w:t>сле</w:t>
            </w:r>
            <w:r>
              <w:t>дующим техническим требованиям</w:t>
            </w:r>
            <w:r>
              <w:rPr>
                <w:lang w:val="kk-KZ"/>
              </w:rPr>
              <w:t>.</w:t>
            </w:r>
            <w:r w:rsidR="00D17C5E">
              <w:rPr>
                <w:lang w:val="kk-KZ"/>
              </w:rPr>
              <w:t xml:space="preserve"> </w:t>
            </w:r>
            <w:proofErr w:type="spellStart"/>
            <w:r w:rsidR="00D17C5E" w:rsidRPr="00D17C5E">
              <w:rPr>
                <w:lang w:val="uk-UA"/>
              </w:rPr>
              <w:t>Технические</w:t>
            </w:r>
            <w:proofErr w:type="spellEnd"/>
            <w:r w:rsidR="00D17C5E" w:rsidRPr="00D17C5E">
              <w:rPr>
                <w:lang w:val="uk-UA"/>
              </w:rPr>
              <w:t xml:space="preserve"> характеристики </w:t>
            </w:r>
            <w:proofErr w:type="spellStart"/>
            <w:r w:rsidR="00D17C5E" w:rsidRPr="00D17C5E">
              <w:rPr>
                <w:lang w:val="uk-UA"/>
              </w:rPr>
              <w:t>оборудования</w:t>
            </w:r>
            <w:proofErr w:type="spellEnd"/>
            <w:r w:rsidR="00D17C5E" w:rsidRPr="00D17C5E">
              <w:t xml:space="preserve"> </w:t>
            </w:r>
            <w:r w:rsidR="00D17C5E" w:rsidRPr="00D17C5E">
              <w:rPr>
                <w:lang w:val="uk-UA"/>
              </w:rPr>
              <w:t xml:space="preserve">– </w:t>
            </w:r>
            <w:r w:rsidR="00D17C5E" w:rsidRPr="00D17C5E">
              <w:rPr>
                <w:lang w:val="kk-KZ"/>
              </w:rPr>
              <w:t xml:space="preserve">10 </w:t>
            </w:r>
            <w:proofErr w:type="spellStart"/>
            <w:r w:rsidR="00D17C5E" w:rsidRPr="00D17C5E">
              <w:rPr>
                <w:lang w:val="uk-UA"/>
              </w:rPr>
              <w:t>шт</w:t>
            </w:r>
            <w:proofErr w:type="spellEnd"/>
            <w:r w:rsidR="00D17C5E" w:rsidRPr="00D17C5E">
              <w:rPr>
                <w:lang w:val="uk-UA"/>
              </w:rPr>
              <w:t xml:space="preserve"> </w:t>
            </w:r>
            <w:proofErr w:type="spellStart"/>
            <w:r w:rsidR="00D17C5E" w:rsidRPr="00D17C5E">
              <w:rPr>
                <w:lang w:val="uk-UA"/>
              </w:rPr>
              <w:t>согласно</w:t>
            </w:r>
            <w:proofErr w:type="spellEnd"/>
            <w:r w:rsidR="00D17C5E" w:rsidRPr="00D17C5E">
              <w:rPr>
                <w:lang w:val="uk-UA"/>
              </w:rPr>
              <w:t xml:space="preserve"> </w:t>
            </w:r>
            <w:proofErr w:type="spellStart"/>
            <w:r w:rsidR="00D17C5E" w:rsidRPr="00D17C5E">
              <w:rPr>
                <w:lang w:val="uk-UA"/>
              </w:rPr>
              <w:t>следующей</w:t>
            </w:r>
            <w:proofErr w:type="spellEnd"/>
            <w:r w:rsidR="00D17C5E" w:rsidRPr="00D17C5E">
              <w:rPr>
                <w:lang w:val="uk-UA"/>
              </w:rPr>
              <w:t xml:space="preserve"> </w:t>
            </w:r>
            <w:proofErr w:type="spellStart"/>
            <w:r w:rsidR="00D17C5E" w:rsidRPr="00D17C5E">
              <w:rPr>
                <w:lang w:val="uk-UA"/>
              </w:rPr>
              <w:t>комплектации</w:t>
            </w:r>
            <w:proofErr w:type="spellEnd"/>
            <w:r w:rsidR="00D17C5E" w:rsidRPr="00D17C5E">
              <w:rPr>
                <w:lang w:val="uk-UA"/>
              </w:rPr>
              <w:t>:</w:t>
            </w:r>
          </w:p>
          <w:p w:rsidR="00D17C5E" w:rsidRPr="00D17C5E" w:rsidRDefault="00D17C5E" w:rsidP="00D17C5E">
            <w:pPr>
              <w:ind w:right="58"/>
              <w:jc w:val="both"/>
              <w:rPr>
                <w:lang w:val="uk-UA"/>
              </w:rPr>
            </w:pPr>
          </w:p>
          <w:p w:rsidR="00FF259F" w:rsidRPr="00C621B8" w:rsidRDefault="00FF259F" w:rsidP="004B2571">
            <w:pPr>
              <w:pStyle w:val="2"/>
              <w:tabs>
                <w:tab w:val="left" w:pos="467"/>
              </w:tabs>
              <w:spacing w:after="0"/>
              <w:rPr>
                <w:szCs w:val="24"/>
              </w:rPr>
            </w:pPr>
            <w:r w:rsidRPr="00C621B8">
              <w:rPr>
                <w:szCs w:val="24"/>
              </w:rPr>
              <w:t xml:space="preserve">Требования к оборудованию </w:t>
            </w:r>
          </w:p>
          <w:p w:rsidR="00F72665" w:rsidRPr="00F72665" w:rsidRDefault="00D17C5E" w:rsidP="00F72665">
            <w:pPr>
              <w:pStyle w:val="a6"/>
              <w:numPr>
                <w:ilvl w:val="0"/>
                <w:numId w:val="49"/>
              </w:numPr>
              <w:tabs>
                <w:tab w:val="left" w:pos="317"/>
              </w:tabs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Управляемый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коммутатор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 xml:space="preserve"> L2 </w:t>
            </w: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уровня</w:t>
            </w:r>
            <w:proofErr w:type="spellEnd"/>
            <w:r w:rsidRPr="00F72665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:rsidR="00AA0453" w:rsidRPr="00F72665" w:rsidRDefault="00D17C5E" w:rsidP="00F72665">
            <w:pPr>
              <w:pStyle w:val="a6"/>
              <w:numPr>
                <w:ilvl w:val="0"/>
                <w:numId w:val="49"/>
              </w:numPr>
              <w:tabs>
                <w:tab w:val="left" w:pos="317"/>
              </w:tabs>
              <w:spacing w:after="0"/>
              <w:ind w:left="34" w:firstLine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Коммутатор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должен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иметь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 xml:space="preserve"> не </w:t>
            </w: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менее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 xml:space="preserve"> 48 </w:t>
            </w: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портов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 xml:space="preserve"> 10/100/1000 </w:t>
            </w: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Мбит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>/</w:t>
            </w:r>
            <w:proofErr w:type="spellStart"/>
            <w:r w:rsidRPr="00F72665">
              <w:rPr>
                <w:rFonts w:ascii="Times New Roman" w:hAnsi="Times New Roman"/>
                <w:sz w:val="24"/>
                <w:lang w:val="uk-UA"/>
              </w:rPr>
              <w:t>сек</w:t>
            </w:r>
            <w:proofErr w:type="spellEnd"/>
            <w:r w:rsidRPr="00F72665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:rsidR="00D17C5E" w:rsidRDefault="00D17C5E" w:rsidP="00C06183">
            <w:pPr>
              <w:jc w:val="both"/>
              <w:rPr>
                <w:b/>
                <w:lang w:val="uk-UA"/>
              </w:rPr>
            </w:pPr>
          </w:p>
          <w:p w:rsidR="00D17C5E" w:rsidRDefault="00D17C5E" w:rsidP="00D17C5E">
            <w:pPr>
              <w:pStyle w:val="2"/>
              <w:spacing w:after="0"/>
              <w:rPr>
                <w:lang w:val="uk-UA"/>
              </w:rPr>
            </w:pPr>
            <w:proofErr w:type="spellStart"/>
            <w:r w:rsidRPr="00D17C5E">
              <w:rPr>
                <w:lang w:val="uk-UA"/>
              </w:rPr>
              <w:t>Требования</w:t>
            </w:r>
            <w:proofErr w:type="spellEnd"/>
            <w:r w:rsidRPr="00D17C5E">
              <w:rPr>
                <w:lang w:val="uk-UA"/>
              </w:rPr>
              <w:t xml:space="preserve"> к </w:t>
            </w:r>
            <w:proofErr w:type="spellStart"/>
            <w:r w:rsidRPr="00D17C5E">
              <w:rPr>
                <w:lang w:val="uk-UA"/>
              </w:rPr>
              <w:t>шасси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коммутатора</w:t>
            </w:r>
            <w:proofErr w:type="spellEnd"/>
          </w:p>
          <w:p w:rsidR="00D17C5E" w:rsidRPr="00D17C5E" w:rsidRDefault="00D17C5E" w:rsidP="00D17C5E">
            <w:pPr>
              <w:jc w:val="both"/>
              <w:rPr>
                <w:lang w:val="uk-UA"/>
              </w:rPr>
            </w:pPr>
            <w:r w:rsidRPr="00D17C5E">
              <w:rPr>
                <w:lang w:val="uk-UA"/>
              </w:rPr>
              <w:t xml:space="preserve">1. </w:t>
            </w:r>
            <w:proofErr w:type="spellStart"/>
            <w:r w:rsidRPr="00D17C5E">
              <w:rPr>
                <w:lang w:val="uk-UA"/>
              </w:rPr>
              <w:t>Количество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портов</w:t>
            </w:r>
            <w:proofErr w:type="spellEnd"/>
            <w:r w:rsidRPr="00D17C5E">
              <w:rPr>
                <w:lang w:val="uk-UA"/>
              </w:rPr>
              <w:t xml:space="preserve"> RJ-45 1 </w:t>
            </w:r>
            <w:proofErr w:type="spellStart"/>
            <w:r w:rsidRPr="00D17C5E">
              <w:rPr>
                <w:lang w:val="uk-UA"/>
              </w:rPr>
              <w:t>Гбит</w:t>
            </w:r>
            <w:proofErr w:type="spellEnd"/>
            <w:r w:rsidRPr="00D17C5E">
              <w:rPr>
                <w:lang w:val="uk-UA"/>
              </w:rPr>
              <w:t>/</w:t>
            </w:r>
            <w:proofErr w:type="spellStart"/>
            <w:r w:rsidRPr="00D17C5E">
              <w:rPr>
                <w:lang w:val="uk-UA"/>
              </w:rPr>
              <w:t>сек</w:t>
            </w:r>
            <w:proofErr w:type="spellEnd"/>
            <w:r w:rsidRPr="00D17C5E">
              <w:rPr>
                <w:lang w:val="uk-UA"/>
              </w:rPr>
              <w:t xml:space="preserve"> с </w:t>
            </w:r>
            <w:proofErr w:type="spellStart"/>
            <w:r w:rsidRPr="00D17C5E">
              <w:rPr>
                <w:lang w:val="uk-UA"/>
              </w:rPr>
              <w:t>поддержкой</w:t>
            </w:r>
            <w:proofErr w:type="spellEnd"/>
            <w:r w:rsidRPr="00D17C5E">
              <w:rPr>
                <w:lang w:val="uk-UA"/>
              </w:rPr>
              <w:t xml:space="preserve"> POE+: </w:t>
            </w:r>
            <w:r>
              <w:rPr>
                <w:lang w:val="uk-UA"/>
              </w:rPr>
              <w:t>н</w:t>
            </w:r>
            <w:r w:rsidRPr="00D17C5E">
              <w:rPr>
                <w:lang w:val="uk-UA"/>
              </w:rPr>
              <w:t xml:space="preserve">е </w:t>
            </w:r>
            <w:proofErr w:type="spellStart"/>
            <w:r w:rsidRPr="00D17C5E">
              <w:rPr>
                <w:lang w:val="uk-UA"/>
              </w:rPr>
              <w:t>менее</w:t>
            </w:r>
            <w:proofErr w:type="spellEnd"/>
            <w:r w:rsidRPr="00D17C5E">
              <w:rPr>
                <w:lang w:val="uk-UA"/>
              </w:rPr>
              <w:t xml:space="preserve"> 48;</w:t>
            </w:r>
          </w:p>
          <w:p w:rsidR="00D17C5E" w:rsidRPr="00D17C5E" w:rsidRDefault="00D17C5E" w:rsidP="00D17C5E">
            <w:pPr>
              <w:jc w:val="both"/>
              <w:rPr>
                <w:lang w:val="uk-UA"/>
              </w:rPr>
            </w:pPr>
            <w:r w:rsidRPr="00D17C5E">
              <w:rPr>
                <w:lang w:val="uk-UA"/>
              </w:rPr>
              <w:t xml:space="preserve">2. </w:t>
            </w:r>
            <w:proofErr w:type="spellStart"/>
            <w:r w:rsidRPr="00D17C5E">
              <w:rPr>
                <w:lang w:val="uk-UA"/>
              </w:rPr>
              <w:t>Количество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портов</w:t>
            </w:r>
            <w:proofErr w:type="spellEnd"/>
            <w:r w:rsidRPr="00D17C5E">
              <w:rPr>
                <w:lang w:val="uk-UA"/>
              </w:rPr>
              <w:t xml:space="preserve"> SFP не </w:t>
            </w:r>
            <w:proofErr w:type="spellStart"/>
            <w:r w:rsidRPr="00D17C5E">
              <w:rPr>
                <w:lang w:val="uk-UA"/>
              </w:rPr>
              <w:t>менее</w:t>
            </w:r>
            <w:proofErr w:type="spellEnd"/>
            <w:r w:rsidRPr="00D17C5E">
              <w:rPr>
                <w:lang w:val="uk-UA"/>
              </w:rPr>
              <w:t xml:space="preserve"> 4;</w:t>
            </w:r>
          </w:p>
          <w:p w:rsidR="00D17C5E" w:rsidRPr="00D17C5E" w:rsidRDefault="00D17C5E" w:rsidP="00D17C5E">
            <w:pPr>
              <w:jc w:val="both"/>
              <w:rPr>
                <w:lang w:val="uk-UA"/>
              </w:rPr>
            </w:pPr>
            <w:r w:rsidRPr="00D17C5E">
              <w:rPr>
                <w:lang w:val="uk-UA"/>
              </w:rPr>
              <w:t xml:space="preserve">3. </w:t>
            </w:r>
            <w:proofErr w:type="spellStart"/>
            <w:r w:rsidRPr="00D17C5E">
              <w:rPr>
                <w:lang w:val="uk-UA"/>
              </w:rPr>
              <w:t>Наличие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порта</w:t>
            </w:r>
            <w:proofErr w:type="spellEnd"/>
            <w:r w:rsidRPr="00D17C5E">
              <w:rPr>
                <w:lang w:val="uk-UA"/>
              </w:rPr>
              <w:t xml:space="preserve"> USB с </w:t>
            </w:r>
            <w:proofErr w:type="spellStart"/>
            <w:r w:rsidRPr="00D17C5E">
              <w:rPr>
                <w:lang w:val="uk-UA"/>
              </w:rPr>
              <w:t>поддержкой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подключения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Bluetooth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донгла</w:t>
            </w:r>
            <w:proofErr w:type="spellEnd"/>
            <w:r w:rsidRPr="00D17C5E">
              <w:rPr>
                <w:lang w:val="uk-UA"/>
              </w:rPr>
              <w:t xml:space="preserve"> для </w:t>
            </w:r>
            <w:proofErr w:type="spellStart"/>
            <w:r w:rsidRPr="00D17C5E">
              <w:rPr>
                <w:lang w:val="uk-UA"/>
              </w:rPr>
              <w:t>управления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устройством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использую</w:t>
            </w:r>
            <w:r w:rsidR="00CA5689">
              <w:rPr>
                <w:lang w:val="uk-UA"/>
              </w:rPr>
              <w:t>щий</w:t>
            </w:r>
            <w:proofErr w:type="spellEnd"/>
            <w:r w:rsidRPr="00D17C5E">
              <w:rPr>
                <w:lang w:val="uk-UA"/>
              </w:rPr>
              <w:t xml:space="preserve"> RF </w:t>
            </w:r>
            <w:proofErr w:type="spellStart"/>
            <w:r w:rsidRPr="00D17C5E">
              <w:rPr>
                <w:lang w:val="uk-UA"/>
              </w:rPr>
              <w:t>соединение</w:t>
            </w:r>
            <w:proofErr w:type="spellEnd"/>
            <w:r w:rsidRPr="00D17C5E">
              <w:rPr>
                <w:lang w:val="uk-UA"/>
              </w:rPr>
              <w:t>;</w:t>
            </w:r>
          </w:p>
          <w:p w:rsidR="00D17C5E" w:rsidRPr="00D17C5E" w:rsidRDefault="00D17C5E" w:rsidP="00D17C5E">
            <w:pPr>
              <w:jc w:val="both"/>
              <w:rPr>
                <w:lang w:val="uk-UA"/>
              </w:rPr>
            </w:pPr>
            <w:r w:rsidRPr="00D17C5E">
              <w:rPr>
                <w:lang w:val="uk-UA"/>
              </w:rPr>
              <w:t xml:space="preserve">4. </w:t>
            </w:r>
            <w:proofErr w:type="spellStart"/>
            <w:r w:rsidRPr="00D17C5E">
              <w:rPr>
                <w:lang w:val="uk-UA"/>
              </w:rPr>
              <w:t>Коммутатор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должен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иметь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наличие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последовательного</w:t>
            </w:r>
            <w:proofErr w:type="spellEnd"/>
            <w:r w:rsidRPr="00D17C5E">
              <w:rPr>
                <w:lang w:val="uk-UA"/>
              </w:rPr>
              <w:t xml:space="preserve"> консольного </w:t>
            </w:r>
            <w:proofErr w:type="spellStart"/>
            <w:r w:rsidRPr="00D17C5E">
              <w:rPr>
                <w:lang w:val="uk-UA"/>
              </w:rPr>
              <w:t>порта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управления</w:t>
            </w:r>
            <w:proofErr w:type="spellEnd"/>
            <w:r w:rsidRPr="00D17C5E">
              <w:rPr>
                <w:lang w:val="uk-UA"/>
              </w:rPr>
              <w:t>;</w:t>
            </w:r>
          </w:p>
          <w:p w:rsidR="00D17C5E" w:rsidRPr="00D17C5E" w:rsidRDefault="00D17C5E" w:rsidP="00D17C5E">
            <w:pPr>
              <w:jc w:val="both"/>
              <w:rPr>
                <w:lang w:val="uk-UA"/>
              </w:rPr>
            </w:pPr>
            <w:r w:rsidRPr="00D17C5E">
              <w:rPr>
                <w:lang w:val="uk-UA"/>
              </w:rPr>
              <w:t xml:space="preserve">5. </w:t>
            </w:r>
            <w:proofErr w:type="spellStart"/>
            <w:r w:rsidRPr="00D17C5E">
              <w:rPr>
                <w:lang w:val="uk-UA"/>
              </w:rPr>
              <w:t>Коммутатор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должен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иметь</w:t>
            </w:r>
            <w:proofErr w:type="spellEnd"/>
            <w:r w:rsidRPr="00D17C5E">
              <w:rPr>
                <w:lang w:val="uk-UA"/>
              </w:rPr>
              <w:t xml:space="preserve"> в </w:t>
            </w:r>
            <w:proofErr w:type="spellStart"/>
            <w:r w:rsidRPr="00D17C5E">
              <w:rPr>
                <w:lang w:val="uk-UA"/>
              </w:rPr>
              <w:t>наличии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выделенный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Ethernet</w:t>
            </w:r>
            <w:proofErr w:type="spellEnd"/>
            <w:r w:rsidRPr="00D17C5E">
              <w:rPr>
                <w:lang w:val="uk-UA"/>
              </w:rPr>
              <w:t xml:space="preserve"> порт для </w:t>
            </w:r>
            <w:proofErr w:type="spellStart"/>
            <w:r w:rsidRPr="00D17C5E">
              <w:rPr>
                <w:lang w:val="uk-UA"/>
              </w:rPr>
              <w:t>управления</w:t>
            </w:r>
            <w:proofErr w:type="spellEnd"/>
            <w:r w:rsidRPr="00D17C5E">
              <w:rPr>
                <w:lang w:val="uk-UA"/>
              </w:rPr>
              <w:t>;</w:t>
            </w:r>
          </w:p>
          <w:p w:rsidR="00D17C5E" w:rsidRPr="00D17C5E" w:rsidRDefault="00D17C5E" w:rsidP="00D17C5E">
            <w:pPr>
              <w:jc w:val="both"/>
              <w:rPr>
                <w:lang w:val="uk-UA"/>
              </w:rPr>
            </w:pPr>
            <w:r w:rsidRPr="00D17C5E">
              <w:rPr>
                <w:lang w:val="uk-UA"/>
              </w:rPr>
              <w:t xml:space="preserve">6. </w:t>
            </w:r>
            <w:proofErr w:type="spellStart"/>
            <w:r w:rsidRPr="00D17C5E">
              <w:rPr>
                <w:lang w:val="uk-UA"/>
              </w:rPr>
              <w:t>Монтажная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высота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шасси</w:t>
            </w:r>
            <w:proofErr w:type="spellEnd"/>
            <w:r w:rsidRPr="00D17C5E">
              <w:rPr>
                <w:lang w:val="uk-UA"/>
              </w:rPr>
              <w:t xml:space="preserve"> не </w:t>
            </w:r>
            <w:proofErr w:type="spellStart"/>
            <w:r w:rsidRPr="00D17C5E">
              <w:rPr>
                <w:lang w:val="uk-UA"/>
              </w:rPr>
              <w:t>более</w:t>
            </w:r>
            <w:proofErr w:type="spellEnd"/>
            <w:r w:rsidRPr="00D17C5E">
              <w:rPr>
                <w:lang w:val="uk-UA"/>
              </w:rPr>
              <w:t xml:space="preserve"> 1RU;</w:t>
            </w:r>
          </w:p>
          <w:p w:rsidR="00D17C5E" w:rsidRPr="00D17C5E" w:rsidRDefault="00D17C5E" w:rsidP="00D17C5E">
            <w:pPr>
              <w:jc w:val="both"/>
            </w:pPr>
            <w:r w:rsidRPr="00D17C5E">
              <w:rPr>
                <w:lang w:val="uk-UA"/>
              </w:rPr>
              <w:t xml:space="preserve">7. </w:t>
            </w:r>
            <w:proofErr w:type="spellStart"/>
            <w:r w:rsidRPr="00D17C5E">
              <w:rPr>
                <w:lang w:val="uk-UA"/>
              </w:rPr>
              <w:t>Коммутатор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должен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иметь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возможность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объединения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нескольких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коммутаторов</w:t>
            </w:r>
            <w:proofErr w:type="spellEnd"/>
            <w:r w:rsidRPr="00D17C5E">
              <w:rPr>
                <w:lang w:val="uk-UA"/>
              </w:rPr>
              <w:t xml:space="preserve"> в сте</w:t>
            </w:r>
            <w:r>
              <w:rPr>
                <w:lang w:val="uk-UA"/>
              </w:rPr>
              <w:t xml:space="preserve">к, не </w:t>
            </w:r>
            <w:proofErr w:type="spellStart"/>
            <w:r>
              <w:rPr>
                <w:lang w:val="uk-UA"/>
              </w:rPr>
              <w:t>менее</w:t>
            </w:r>
            <w:proofErr w:type="spellEnd"/>
            <w:r>
              <w:rPr>
                <w:lang w:val="uk-UA"/>
              </w:rPr>
              <w:t xml:space="preserve"> 8 </w:t>
            </w:r>
            <w:proofErr w:type="spellStart"/>
            <w:r>
              <w:rPr>
                <w:lang w:val="uk-UA"/>
              </w:rPr>
              <w:t>устройств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стеке</w:t>
            </w:r>
            <w:proofErr w:type="spellEnd"/>
            <w:r w:rsidRPr="00D17C5E">
              <w:t>;</w:t>
            </w:r>
          </w:p>
          <w:p w:rsidR="00D17C5E" w:rsidRDefault="00D17C5E" w:rsidP="00D17C5E">
            <w:pPr>
              <w:jc w:val="both"/>
              <w:rPr>
                <w:lang w:val="kk-KZ"/>
              </w:rPr>
            </w:pPr>
            <w:r w:rsidRPr="00D17C5E">
              <w:rPr>
                <w:lang w:val="uk-UA"/>
              </w:rPr>
              <w:t xml:space="preserve">8. </w:t>
            </w:r>
            <w:proofErr w:type="spellStart"/>
            <w:r w:rsidRPr="00D17C5E">
              <w:rPr>
                <w:lang w:val="uk-UA"/>
              </w:rPr>
              <w:t>Коммутатор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должен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иметь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возможность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подключения</w:t>
            </w:r>
            <w:proofErr w:type="spellEnd"/>
            <w:r w:rsidRPr="00D17C5E">
              <w:rPr>
                <w:lang w:val="uk-UA"/>
              </w:rPr>
              <w:t xml:space="preserve"> к </w:t>
            </w:r>
            <w:proofErr w:type="spellStart"/>
            <w:r w:rsidRPr="00D17C5E">
              <w:rPr>
                <w:lang w:val="uk-UA"/>
              </w:rPr>
              <w:lastRenderedPageBreak/>
              <w:t>консоли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управления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используюя</w:t>
            </w:r>
            <w:proofErr w:type="spellEnd"/>
            <w:r w:rsidRPr="00D17C5E">
              <w:rPr>
                <w:lang w:val="uk-UA"/>
              </w:rPr>
              <w:t xml:space="preserve"> USB порт </w:t>
            </w:r>
            <w:proofErr w:type="spellStart"/>
            <w:r w:rsidRPr="00D17C5E">
              <w:rPr>
                <w:lang w:val="uk-UA"/>
              </w:rPr>
              <w:t>типа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mini</w:t>
            </w:r>
            <w:proofErr w:type="spellEnd"/>
            <w:r w:rsidRPr="00D17C5E">
              <w:rPr>
                <w:lang w:val="uk-UA"/>
              </w:rPr>
              <w:t>-B</w:t>
            </w:r>
            <w:r w:rsidRPr="00D17C5E">
              <w:t>.</w:t>
            </w:r>
          </w:p>
          <w:p w:rsidR="00BB42E6" w:rsidRPr="00BB42E6" w:rsidRDefault="00BB42E6" w:rsidP="00D17C5E">
            <w:pPr>
              <w:jc w:val="both"/>
              <w:rPr>
                <w:lang w:val="kk-KZ"/>
              </w:rPr>
            </w:pPr>
          </w:p>
          <w:p w:rsidR="00D17C5E" w:rsidRDefault="00D17C5E" w:rsidP="00D17C5E">
            <w:pPr>
              <w:pStyle w:val="2"/>
              <w:spacing w:after="0"/>
              <w:rPr>
                <w:lang w:val="en-US"/>
              </w:rPr>
            </w:pPr>
            <w:proofErr w:type="spellStart"/>
            <w:r w:rsidRPr="00D17C5E">
              <w:rPr>
                <w:lang w:val="uk-UA"/>
              </w:rPr>
              <w:t>Требования</w:t>
            </w:r>
            <w:proofErr w:type="spellEnd"/>
            <w:r w:rsidRPr="00D17C5E">
              <w:rPr>
                <w:lang w:val="uk-UA"/>
              </w:rPr>
              <w:t xml:space="preserve"> к </w:t>
            </w:r>
            <w:proofErr w:type="spellStart"/>
            <w:r w:rsidRPr="00D17C5E">
              <w:rPr>
                <w:lang w:val="uk-UA"/>
              </w:rPr>
              <w:t>системе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питания</w:t>
            </w:r>
            <w:proofErr w:type="spellEnd"/>
            <w:r w:rsidRPr="00D17C5E">
              <w:rPr>
                <w:lang w:val="uk-UA"/>
              </w:rPr>
              <w:t>:</w:t>
            </w:r>
          </w:p>
          <w:p w:rsidR="00D17C5E" w:rsidRPr="00D17C5E" w:rsidRDefault="00D17C5E" w:rsidP="00D17C5E">
            <w:r w:rsidRPr="00D17C5E">
              <w:t xml:space="preserve">1. Поддерживаемое напряжение питания от </w:t>
            </w:r>
            <w:r w:rsidR="000B591A">
              <w:rPr>
                <w:lang w:val="kk-KZ"/>
              </w:rPr>
              <w:t>110</w:t>
            </w:r>
            <w:r w:rsidRPr="00D17C5E">
              <w:t xml:space="preserve"> до </w:t>
            </w:r>
            <w:r w:rsidR="005E0C68">
              <w:t>2</w:t>
            </w:r>
            <w:r w:rsidR="000B591A">
              <w:rPr>
                <w:lang w:val="kk-KZ"/>
              </w:rPr>
              <w:t>20</w:t>
            </w:r>
            <w:proofErr w:type="gramStart"/>
            <w:r w:rsidR="000B591A">
              <w:rPr>
                <w:lang w:val="kk-KZ"/>
              </w:rPr>
              <w:t xml:space="preserve"> В</w:t>
            </w:r>
            <w:proofErr w:type="gramEnd"/>
            <w:r w:rsidRPr="00D17C5E">
              <w:t>;</w:t>
            </w:r>
          </w:p>
          <w:p w:rsidR="00D17C5E" w:rsidRPr="00D17C5E" w:rsidRDefault="00D17C5E" w:rsidP="00D17C5E">
            <w:r w:rsidRPr="00D17C5E">
              <w:t>2. Блок питания должен быть встроенный;</w:t>
            </w:r>
          </w:p>
          <w:p w:rsidR="00D17C5E" w:rsidRPr="00D17C5E" w:rsidRDefault="00D17C5E" w:rsidP="00D17C5E">
            <w:r w:rsidRPr="00D17C5E">
              <w:t>3. Коммутатор должен питаться</w:t>
            </w:r>
            <w:r>
              <w:t xml:space="preserve"> переменным током</w:t>
            </w:r>
            <w:r w:rsidRPr="00D17C5E">
              <w:t>.</w:t>
            </w:r>
          </w:p>
          <w:p w:rsidR="00D17C5E" w:rsidRPr="00D17C5E" w:rsidRDefault="00D17C5E" w:rsidP="00D17C5E"/>
          <w:p w:rsidR="00D17C5E" w:rsidRDefault="00D17C5E" w:rsidP="00D17C5E">
            <w:pPr>
              <w:pStyle w:val="2"/>
              <w:spacing w:after="0"/>
              <w:rPr>
                <w:lang w:val="en-US"/>
              </w:rPr>
            </w:pPr>
            <w:proofErr w:type="spellStart"/>
            <w:r w:rsidRPr="00D17C5E">
              <w:rPr>
                <w:lang w:val="uk-UA"/>
              </w:rPr>
              <w:t>Требования</w:t>
            </w:r>
            <w:proofErr w:type="spellEnd"/>
            <w:r w:rsidRPr="00D17C5E">
              <w:rPr>
                <w:lang w:val="uk-UA"/>
              </w:rPr>
              <w:t xml:space="preserve"> к </w:t>
            </w:r>
            <w:proofErr w:type="spellStart"/>
            <w:r w:rsidRPr="00D17C5E">
              <w:rPr>
                <w:lang w:val="uk-UA"/>
              </w:rPr>
              <w:t>производительности</w:t>
            </w:r>
            <w:proofErr w:type="spellEnd"/>
            <w:r w:rsidRPr="00D17C5E">
              <w:rPr>
                <w:lang w:val="uk-UA"/>
              </w:rPr>
              <w:t>: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1. Производительность полосы пропускания для </w:t>
            </w:r>
            <w:proofErr w:type="spellStart"/>
            <w:r w:rsidRPr="00D17C5E">
              <w:rPr>
                <w:lang w:val="en-US"/>
              </w:rPr>
              <w:t>FastEthernet</w:t>
            </w:r>
            <w:proofErr w:type="spellEnd"/>
            <w:r w:rsidRPr="00D17C5E">
              <w:t xml:space="preserve"> не менее 8,8 Гбит/с; для </w:t>
            </w:r>
            <w:proofErr w:type="spellStart"/>
            <w:r w:rsidRPr="00D17C5E">
              <w:rPr>
                <w:lang w:val="en-US"/>
              </w:rPr>
              <w:t>GigabitEthernet</w:t>
            </w:r>
            <w:proofErr w:type="spellEnd"/>
            <w:r w:rsidRPr="00D17C5E">
              <w:t xml:space="preserve"> не менее 52 Гбит/с; для 10</w:t>
            </w:r>
            <w:proofErr w:type="spellStart"/>
            <w:r w:rsidRPr="00D17C5E">
              <w:rPr>
                <w:lang w:val="en-US"/>
              </w:rPr>
              <w:t>GigabitEthernet</w:t>
            </w:r>
            <w:proofErr w:type="spellEnd"/>
            <w:r w:rsidRPr="00D17C5E">
              <w:t xml:space="preserve"> не менее 88 Гбит/</w:t>
            </w:r>
            <w:proofErr w:type="gramStart"/>
            <w:r w:rsidRPr="00D17C5E">
              <w:t>с</w:t>
            </w:r>
            <w:proofErr w:type="gramEnd"/>
            <w:r w:rsidRPr="00D17C5E">
              <w:t>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2. Производительность полосы пропускания для коммутации для </w:t>
            </w:r>
            <w:proofErr w:type="spellStart"/>
            <w:r w:rsidRPr="00D17C5E">
              <w:rPr>
                <w:lang w:val="en-US"/>
              </w:rPr>
              <w:t>FastEthernet</w:t>
            </w:r>
            <w:proofErr w:type="spellEnd"/>
            <w:r w:rsidRPr="00D17C5E">
              <w:t xml:space="preserve"> не менее 17,6 Гбит/с; для </w:t>
            </w:r>
            <w:proofErr w:type="spellStart"/>
            <w:r w:rsidRPr="00D17C5E">
              <w:rPr>
                <w:lang w:val="en-US"/>
              </w:rPr>
              <w:t>GigabitEthernet</w:t>
            </w:r>
            <w:proofErr w:type="spellEnd"/>
            <w:r w:rsidRPr="00D17C5E">
              <w:t xml:space="preserve"> не менее 104 Гбит/с; для 10</w:t>
            </w:r>
            <w:proofErr w:type="spellStart"/>
            <w:r w:rsidRPr="00D17C5E">
              <w:rPr>
                <w:lang w:val="en-US"/>
              </w:rPr>
              <w:t>GigabitEthernet</w:t>
            </w:r>
            <w:proofErr w:type="spellEnd"/>
            <w:r w:rsidRPr="00D17C5E">
              <w:t xml:space="preserve"> не менее 176 Гбит/</w:t>
            </w:r>
            <w:proofErr w:type="gramStart"/>
            <w:r w:rsidRPr="00D17C5E">
              <w:t>с</w:t>
            </w:r>
            <w:proofErr w:type="gramEnd"/>
            <w:r w:rsidRPr="00D17C5E">
              <w:t>;</w:t>
            </w:r>
          </w:p>
          <w:p w:rsidR="00D17C5E" w:rsidRPr="00D17C5E" w:rsidRDefault="00D17C5E" w:rsidP="00D17C5E">
            <w:pPr>
              <w:jc w:val="both"/>
            </w:pPr>
            <w:r w:rsidRPr="00D17C5E">
              <w:t>3. Объём оперативной памяти, не менее 512 МБ;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4. Объём </w:t>
            </w:r>
            <w:proofErr w:type="spellStart"/>
            <w:r w:rsidRPr="00D17C5E">
              <w:t>флеш</w:t>
            </w:r>
            <w:proofErr w:type="spellEnd"/>
            <w:r w:rsidRPr="00D17C5E">
              <w:t xml:space="preserve"> памяти, не менее 256 МБ;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5. Количество поддерживаемых идентификаторов </w:t>
            </w:r>
            <w:r w:rsidRPr="00D17C5E">
              <w:rPr>
                <w:lang w:val="en-US"/>
              </w:rPr>
              <w:t>VLAN</w:t>
            </w:r>
            <w:r w:rsidRPr="00D17C5E">
              <w:t xml:space="preserve"> не менее 4094;</w:t>
            </w:r>
          </w:p>
          <w:p w:rsidR="00D17C5E" w:rsidRPr="00D17C5E" w:rsidRDefault="00D17C5E" w:rsidP="00D17C5E">
            <w:pPr>
              <w:jc w:val="both"/>
            </w:pPr>
            <w:r w:rsidRPr="00D17C5E">
              <w:t>6. Количество поддерживаемых активных виртуальных интерфейсов, не менее 256;</w:t>
            </w:r>
          </w:p>
          <w:p w:rsidR="00D17C5E" w:rsidRPr="00D17C5E" w:rsidRDefault="00D17C5E" w:rsidP="00D17C5E">
            <w:pPr>
              <w:jc w:val="both"/>
            </w:pPr>
            <w:r w:rsidRPr="00D17C5E">
              <w:t>7. Максимальный размер фрейма, не менее 10240 байт;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8. Максимальное количество поддерживаемых одноадресных </w:t>
            </w:r>
            <w:r w:rsidRPr="00D17C5E">
              <w:rPr>
                <w:lang w:val="en-US"/>
              </w:rPr>
              <w:t>MAC</w:t>
            </w:r>
            <w:r w:rsidRPr="00D17C5E">
              <w:t xml:space="preserve"> адресов, не менее 16000;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9. Максимальное количество поддерживаемых одноадресных прямых маршрутных записей </w:t>
            </w:r>
            <w:proofErr w:type="spellStart"/>
            <w:r w:rsidRPr="00D17C5E">
              <w:rPr>
                <w:lang w:val="en-US"/>
              </w:rPr>
              <w:t>IPv</w:t>
            </w:r>
            <w:proofErr w:type="spellEnd"/>
            <w:r w:rsidRPr="00D17C5E">
              <w:t>4, не менее 542;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10. Максимальное количество поддерживаемых одноадресных прямых маршрутных записей </w:t>
            </w:r>
            <w:proofErr w:type="spellStart"/>
            <w:r w:rsidRPr="00D17C5E">
              <w:rPr>
                <w:lang w:val="en-US"/>
              </w:rPr>
              <w:t>IPv</w:t>
            </w:r>
            <w:proofErr w:type="spellEnd"/>
            <w:r w:rsidRPr="00D17C5E">
              <w:t>6, не менее 414;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11. Максимальное количество поддерживаемых экземпляров </w:t>
            </w:r>
            <w:r w:rsidRPr="00D17C5E">
              <w:rPr>
                <w:lang w:val="en-US"/>
              </w:rPr>
              <w:t>STP</w:t>
            </w:r>
            <w:r w:rsidRPr="00D17C5E">
              <w:t xml:space="preserve"> не менее 64 </w:t>
            </w:r>
            <w:proofErr w:type="spellStart"/>
            <w:proofErr w:type="gramStart"/>
            <w:r w:rsidRPr="00D17C5E">
              <w:t>шт</w:t>
            </w:r>
            <w:proofErr w:type="spellEnd"/>
            <w:proofErr w:type="gramEnd"/>
            <w:r w:rsidRPr="00D17C5E">
              <w:t>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12. Максимальное количество поддерживаемых </w:t>
            </w:r>
            <w:r w:rsidRPr="00D17C5E">
              <w:rPr>
                <w:lang w:val="en-US"/>
              </w:rPr>
              <w:t>SPAN</w:t>
            </w:r>
            <w:r w:rsidRPr="00D17C5E">
              <w:t xml:space="preserve"> сессий не менее 4;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13. Частота центрального процессора не менее 800 </w:t>
            </w:r>
            <w:r w:rsidR="00DC6766">
              <w:rPr>
                <w:lang w:val="kk-KZ"/>
              </w:rPr>
              <w:t>МГц</w:t>
            </w:r>
            <w:r w:rsidRPr="00D17C5E">
              <w:t>;</w:t>
            </w:r>
          </w:p>
          <w:p w:rsidR="00D17C5E" w:rsidRPr="00FF6A97" w:rsidRDefault="00D17C5E" w:rsidP="00D17C5E">
            <w:pPr>
              <w:jc w:val="both"/>
            </w:pPr>
            <w:r w:rsidRPr="00D17C5E">
              <w:t xml:space="preserve">14. Скорость передачи 64-битных пакетов </w:t>
            </w:r>
            <w:r w:rsidRPr="00D17C5E">
              <w:rPr>
                <w:lang w:val="en-US"/>
              </w:rPr>
              <w:t>L</w:t>
            </w:r>
            <w:r w:rsidRPr="00D17C5E">
              <w:t xml:space="preserve">3 для </w:t>
            </w:r>
            <w:proofErr w:type="spellStart"/>
            <w:r w:rsidRPr="00D17C5E">
              <w:rPr>
                <w:lang w:val="en-US"/>
              </w:rPr>
              <w:t>FastEthernet</w:t>
            </w:r>
            <w:proofErr w:type="spellEnd"/>
            <w:r w:rsidRPr="00D17C5E">
              <w:t xml:space="preserve"> не менее 13,09 Мбит/с; для </w:t>
            </w:r>
            <w:proofErr w:type="spellStart"/>
            <w:r w:rsidRPr="00D17C5E">
              <w:rPr>
                <w:lang w:val="en-US"/>
              </w:rPr>
              <w:t>GigabitEthernet</w:t>
            </w:r>
            <w:proofErr w:type="spellEnd"/>
            <w:r w:rsidRPr="00D17C5E">
              <w:t xml:space="preserve"> не менее 77,38 Мбит/с; для 10</w:t>
            </w:r>
            <w:proofErr w:type="spellStart"/>
            <w:r w:rsidRPr="00D17C5E">
              <w:rPr>
                <w:lang w:val="en-US"/>
              </w:rPr>
              <w:t>GigabitEthernet</w:t>
            </w:r>
            <w:proofErr w:type="spellEnd"/>
            <w:r w:rsidRPr="00D17C5E">
              <w:t xml:space="preserve"> не менее 130,94 Мбит/</w:t>
            </w:r>
            <w:proofErr w:type="gramStart"/>
            <w:r w:rsidRPr="00D17C5E">
              <w:t>с</w:t>
            </w:r>
            <w:proofErr w:type="gramEnd"/>
            <w:r w:rsidRPr="00D17C5E">
              <w:t>.</w:t>
            </w:r>
          </w:p>
          <w:p w:rsidR="00F72665" w:rsidRPr="00FF6A97" w:rsidRDefault="00F72665" w:rsidP="00D17C5E">
            <w:pPr>
              <w:jc w:val="both"/>
            </w:pPr>
          </w:p>
          <w:p w:rsidR="00D17C5E" w:rsidRDefault="00D17C5E" w:rsidP="00D17C5E">
            <w:pPr>
              <w:pStyle w:val="2"/>
              <w:spacing w:after="0"/>
              <w:jc w:val="both"/>
              <w:rPr>
                <w:lang w:val="en-US"/>
              </w:rPr>
            </w:pPr>
            <w:proofErr w:type="spellStart"/>
            <w:r w:rsidRPr="00D17C5E">
              <w:rPr>
                <w:lang w:val="uk-UA"/>
              </w:rPr>
              <w:t>Требования</w:t>
            </w:r>
            <w:proofErr w:type="spellEnd"/>
            <w:r w:rsidRPr="00D17C5E">
              <w:rPr>
                <w:lang w:val="uk-UA"/>
              </w:rPr>
              <w:t xml:space="preserve"> к </w:t>
            </w:r>
            <w:proofErr w:type="spellStart"/>
            <w:r w:rsidRPr="00D17C5E">
              <w:rPr>
                <w:lang w:val="uk-UA"/>
              </w:rPr>
              <w:t>функциональным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возможностям</w:t>
            </w:r>
            <w:proofErr w:type="spellEnd"/>
            <w:r w:rsidRPr="00D17C5E">
              <w:rPr>
                <w:lang w:val="uk-UA"/>
              </w:rPr>
              <w:t>:</w:t>
            </w:r>
          </w:p>
          <w:p w:rsidR="00D17C5E" w:rsidRPr="00D17C5E" w:rsidRDefault="00D17C5E" w:rsidP="00D17C5E">
            <w:pPr>
              <w:jc w:val="both"/>
            </w:pPr>
            <w:r w:rsidRPr="00D17C5E">
              <w:t>1. Коммутация второго уровня;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2. Поддержка протоколов </w:t>
            </w:r>
            <w:r w:rsidRPr="00D17C5E">
              <w:rPr>
                <w:lang w:val="en-US"/>
              </w:rPr>
              <w:t>L</w:t>
            </w:r>
            <w:r w:rsidRPr="00D17C5E">
              <w:t xml:space="preserve">2 уровня таких как, протокол множественного и быстрого связующего дерева, протокол быстрого связующего дерева для каждой виртуальной локальной сети </w:t>
            </w:r>
            <w:r w:rsidRPr="00D17C5E">
              <w:rPr>
                <w:lang w:val="en-US"/>
              </w:rPr>
              <w:t>PVRST</w:t>
            </w:r>
            <w:r w:rsidRPr="00D17C5E">
              <w:t xml:space="preserve">+, </w:t>
            </w:r>
            <w:r w:rsidRPr="00D17C5E">
              <w:rPr>
                <w:lang w:val="en-US"/>
              </w:rPr>
              <w:t>RSTP</w:t>
            </w:r>
            <w:r w:rsidRPr="00D17C5E">
              <w:t xml:space="preserve">, </w:t>
            </w:r>
            <w:r w:rsidRPr="00D17C5E">
              <w:rPr>
                <w:lang w:val="en-US"/>
              </w:rPr>
              <w:t>MSTP</w:t>
            </w:r>
            <w:r w:rsidRPr="00D17C5E">
              <w:t>;</w:t>
            </w:r>
          </w:p>
          <w:p w:rsidR="00D17C5E" w:rsidRPr="00D17C5E" w:rsidRDefault="00D17C5E" w:rsidP="00D17C5E">
            <w:pPr>
              <w:jc w:val="both"/>
            </w:pPr>
            <w:r w:rsidRPr="00D17C5E">
              <w:t>3. Поддержка функций полномасштабных протоколов для управления доступом к сети с помощью 802.1</w:t>
            </w:r>
            <w:r w:rsidRPr="00D17C5E">
              <w:rPr>
                <w:lang w:val="en-US"/>
              </w:rPr>
              <w:t>X</w:t>
            </w:r>
            <w:r w:rsidRPr="00D17C5E">
              <w:t xml:space="preserve">, включая гибкую аутентификацию, режим </w:t>
            </w:r>
            <w:proofErr w:type="gramStart"/>
            <w:r w:rsidRPr="00D17C5E">
              <w:t>мониторинга технологии защиты локальной сети организации</w:t>
            </w:r>
            <w:proofErr w:type="gramEnd"/>
            <w:r w:rsidRPr="00D17C5E">
              <w:t xml:space="preserve"> от подключения сторонних устройств и авторизацию через службу протокола удаленной аутентификации </w:t>
            </w:r>
            <w:proofErr w:type="spellStart"/>
            <w:r w:rsidRPr="00D17C5E">
              <w:t>пользователейпо</w:t>
            </w:r>
            <w:proofErr w:type="spellEnd"/>
            <w:r w:rsidRPr="00D17C5E">
              <w:t xml:space="preserve"> протоколу </w:t>
            </w:r>
            <w:r w:rsidRPr="00D17C5E">
              <w:rPr>
                <w:lang w:val="en-US"/>
              </w:rPr>
              <w:t>RADIUS</w:t>
            </w:r>
            <w:r w:rsidRPr="00D17C5E">
              <w:t>;</w:t>
            </w:r>
          </w:p>
          <w:p w:rsidR="00D17C5E" w:rsidRPr="00D17C5E" w:rsidRDefault="00D17C5E" w:rsidP="00D17C5E">
            <w:pPr>
              <w:jc w:val="both"/>
            </w:pPr>
            <w:r w:rsidRPr="00D17C5E">
              <w:lastRenderedPageBreak/>
              <w:t xml:space="preserve">4. Поддержка функции </w:t>
            </w:r>
            <w:proofErr w:type="spellStart"/>
            <w:r w:rsidRPr="00D17C5E">
              <w:t>мультидоменной</w:t>
            </w:r>
            <w:proofErr w:type="spellEnd"/>
            <w:r w:rsidRPr="00D17C5E">
              <w:t xml:space="preserve"> аутентификации, каждый порт должен поддерживать аутентификацию по </w:t>
            </w:r>
            <w:r w:rsidRPr="00D17C5E">
              <w:rPr>
                <w:lang w:val="en-US"/>
              </w:rPr>
              <w:t>Voice</w:t>
            </w:r>
            <w:r w:rsidRPr="00D17C5E">
              <w:t xml:space="preserve"> и </w:t>
            </w:r>
            <w:r w:rsidRPr="00D17C5E">
              <w:rPr>
                <w:lang w:val="en-US"/>
              </w:rPr>
              <w:t>Data</w:t>
            </w:r>
            <w:r w:rsidRPr="00D17C5E">
              <w:t xml:space="preserve"> </w:t>
            </w:r>
            <w:r w:rsidRPr="00D17C5E">
              <w:rPr>
                <w:lang w:val="en-US"/>
              </w:rPr>
              <w:t>VLAN</w:t>
            </w:r>
            <w:r w:rsidRPr="00D17C5E">
              <w:t>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5. Списки контроля доступа на уровне </w:t>
            </w:r>
            <w:r w:rsidRPr="00D17C5E">
              <w:rPr>
                <w:lang w:val="en-US"/>
              </w:rPr>
              <w:t>L</w:t>
            </w:r>
            <w:r w:rsidRPr="00D17C5E">
              <w:t>2 с возможностью устанавливать индивидуальные политики безопасности для каждого порта коммутатора;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6. Аутентификация на устройстве с использованием службы протоколов удаленной аутентификации и улучшенной системы контроля доступа к терминалу </w:t>
            </w:r>
            <w:r w:rsidRPr="00D17C5E">
              <w:rPr>
                <w:lang w:val="en-US"/>
              </w:rPr>
              <w:t>TACACS</w:t>
            </w:r>
            <w:r w:rsidRPr="00D17C5E">
              <w:t>+;</w:t>
            </w:r>
          </w:p>
          <w:p w:rsidR="00D17C5E" w:rsidRPr="00D17C5E" w:rsidRDefault="00D17C5E" w:rsidP="00D17C5E">
            <w:pPr>
              <w:jc w:val="both"/>
            </w:pPr>
            <w:r w:rsidRPr="00D17C5E">
              <w:t>7. Многоуровневая безопасность консольного доступа;</w:t>
            </w:r>
          </w:p>
          <w:p w:rsidR="00D17C5E" w:rsidRPr="00D17C5E" w:rsidRDefault="00D17C5E" w:rsidP="00D17C5E">
            <w:pPr>
              <w:jc w:val="both"/>
            </w:pPr>
            <w:r w:rsidRPr="00D17C5E">
              <w:t>8. Отслеживание состояния каналов;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9. Поддержка </w:t>
            </w:r>
            <w:proofErr w:type="spellStart"/>
            <w:r w:rsidRPr="00D17C5E">
              <w:t>транкингового</w:t>
            </w:r>
            <w:proofErr w:type="spellEnd"/>
            <w:r w:rsidRPr="00D17C5E">
              <w:t xml:space="preserve"> протокола для динамической настройки конфигурации виртуальных сетей и </w:t>
            </w:r>
            <w:proofErr w:type="spellStart"/>
            <w:r w:rsidRPr="00D17C5E">
              <w:t>транков</w:t>
            </w:r>
            <w:proofErr w:type="spellEnd"/>
            <w:r w:rsidRPr="00D17C5E">
              <w:t xml:space="preserve"> на всех коммутаторах;</w:t>
            </w:r>
          </w:p>
          <w:p w:rsidR="00D17C5E" w:rsidRPr="00D17C5E" w:rsidRDefault="00D17C5E" w:rsidP="00D17C5E">
            <w:pPr>
              <w:jc w:val="both"/>
            </w:pPr>
            <w:r w:rsidRPr="00D17C5E">
              <w:t xml:space="preserve">10. Поддержка трассировки маршрутов на уровне </w:t>
            </w:r>
            <w:r w:rsidRPr="00D17C5E">
              <w:rPr>
                <w:lang w:val="en-US"/>
              </w:rPr>
              <w:t>L</w:t>
            </w:r>
            <w:r w:rsidRPr="00D17C5E">
              <w:t>2;</w:t>
            </w:r>
          </w:p>
          <w:p w:rsidR="00D17C5E" w:rsidRPr="00D17C5E" w:rsidRDefault="00D17C5E" w:rsidP="00D17C5E">
            <w:pPr>
              <w:jc w:val="both"/>
            </w:pPr>
            <w:r w:rsidRPr="00D17C5E">
              <w:t>11. Подде</w:t>
            </w:r>
            <w:r w:rsidR="00EF4CC8">
              <w:t>р</w:t>
            </w:r>
            <w:r w:rsidRPr="00D17C5E">
              <w:t xml:space="preserve">жка протоколов </w:t>
            </w:r>
            <w:proofErr w:type="spellStart"/>
            <w:r w:rsidRPr="00D17C5E">
              <w:t>аггрегации</w:t>
            </w:r>
            <w:proofErr w:type="spellEnd"/>
            <w:r w:rsidRPr="00D17C5E">
              <w:t xml:space="preserve"> каналов и портов </w:t>
            </w:r>
            <w:proofErr w:type="spellStart"/>
            <w:r w:rsidRPr="00D17C5E">
              <w:rPr>
                <w:lang w:val="en-US"/>
              </w:rPr>
              <w:t>PAgP</w:t>
            </w:r>
            <w:proofErr w:type="spellEnd"/>
            <w:r w:rsidRPr="00D17C5E">
              <w:t xml:space="preserve">, </w:t>
            </w:r>
            <w:r w:rsidRPr="00D17C5E">
              <w:rPr>
                <w:lang w:val="en-US"/>
              </w:rPr>
              <w:t>LACP</w:t>
            </w:r>
            <w:r w:rsidRPr="00D17C5E">
              <w:t>;</w:t>
            </w:r>
          </w:p>
          <w:p w:rsidR="00D17C5E" w:rsidRPr="00D17C5E" w:rsidRDefault="00D17C5E" w:rsidP="00D17C5E">
            <w:pPr>
              <w:jc w:val="both"/>
            </w:pPr>
            <w:r w:rsidRPr="00D17C5E">
              <w:t>12. Поддержка функции автоматической корректировки приемо-передающих портов, если между ними пр</w:t>
            </w:r>
            <w:r>
              <w:t>оложен кабель неправ</w:t>
            </w:r>
            <w:r w:rsidR="00C861A6">
              <w:t>и</w:t>
            </w:r>
            <w:r>
              <w:t>льного типа</w:t>
            </w:r>
            <w:r w:rsidRPr="00D17C5E">
              <w:t>;</w:t>
            </w:r>
          </w:p>
          <w:p w:rsidR="00D17C5E" w:rsidRPr="00D17C5E" w:rsidRDefault="00D17C5E" w:rsidP="00D17C5E">
            <w:pPr>
              <w:jc w:val="both"/>
            </w:pPr>
            <w:r w:rsidRPr="00D17C5E">
              <w:t>13. Поддержка протокола однонаправленной связи;</w:t>
            </w:r>
          </w:p>
          <w:p w:rsidR="00D17C5E" w:rsidRPr="00FF6A97" w:rsidRDefault="00D17C5E" w:rsidP="00F72665">
            <w:pPr>
              <w:tabs>
                <w:tab w:val="left" w:pos="317"/>
              </w:tabs>
              <w:jc w:val="both"/>
            </w:pPr>
            <w:r w:rsidRPr="00FF6A97">
              <w:t xml:space="preserve">14. </w:t>
            </w:r>
            <w:r w:rsidRPr="00D17C5E">
              <w:t>Поддержка</w:t>
            </w:r>
            <w:r w:rsidRPr="00FF6A97">
              <w:t xml:space="preserve"> </w:t>
            </w:r>
            <w:r w:rsidRPr="00D17C5E">
              <w:rPr>
                <w:lang w:val="en-US"/>
              </w:rPr>
              <w:t>VTP</w:t>
            </w:r>
            <w:r w:rsidRPr="00FF6A97">
              <w:t xml:space="preserve"> </w:t>
            </w:r>
            <w:r w:rsidRPr="00D17C5E">
              <w:t>версии</w:t>
            </w:r>
            <w:r w:rsidRPr="00FF6A97">
              <w:t xml:space="preserve"> 3, </w:t>
            </w:r>
            <w:r w:rsidRPr="00D17C5E">
              <w:rPr>
                <w:lang w:val="en-US"/>
              </w:rPr>
              <w:t>VTP</w:t>
            </w:r>
            <w:r w:rsidRPr="00FF6A97">
              <w:t xml:space="preserve"> </w:t>
            </w:r>
            <w:r w:rsidRPr="00D17C5E">
              <w:rPr>
                <w:lang w:val="en-US"/>
              </w:rPr>
              <w:t>Server</w:t>
            </w:r>
            <w:r w:rsidRPr="00FF6A97">
              <w:t xml:space="preserve"> </w:t>
            </w:r>
            <w:r w:rsidRPr="00D17C5E">
              <w:rPr>
                <w:lang w:val="en-US"/>
              </w:rPr>
              <w:t>mode</w:t>
            </w:r>
            <w:r w:rsidRPr="00FF6A97">
              <w:t xml:space="preserve">, </w:t>
            </w:r>
            <w:r w:rsidRPr="00D17C5E">
              <w:rPr>
                <w:lang w:val="en-US"/>
              </w:rPr>
              <w:t>VTP</w:t>
            </w:r>
            <w:r w:rsidRPr="00FF6A97">
              <w:t xml:space="preserve"> </w:t>
            </w:r>
            <w:r w:rsidRPr="00D17C5E">
              <w:rPr>
                <w:lang w:val="en-US"/>
              </w:rPr>
              <w:t>transparent</w:t>
            </w:r>
            <w:r w:rsidRPr="00FF6A97">
              <w:t xml:space="preserve"> </w:t>
            </w:r>
            <w:r w:rsidRPr="00D17C5E">
              <w:rPr>
                <w:lang w:val="en-US"/>
              </w:rPr>
              <w:t>mode</w:t>
            </w:r>
            <w:r w:rsidRPr="00FF6A97">
              <w:t xml:space="preserve">, </w:t>
            </w:r>
            <w:r w:rsidRPr="00D17C5E">
              <w:rPr>
                <w:lang w:val="en-US"/>
              </w:rPr>
              <w:t>VTP</w:t>
            </w:r>
            <w:r w:rsidRPr="00FF6A97">
              <w:t xml:space="preserve"> </w:t>
            </w:r>
            <w:r w:rsidRPr="00D17C5E">
              <w:rPr>
                <w:lang w:val="en-US"/>
              </w:rPr>
              <w:t>client</w:t>
            </w:r>
            <w:r w:rsidRPr="00FF6A97">
              <w:t xml:space="preserve"> </w:t>
            </w:r>
            <w:r w:rsidRPr="00D17C5E">
              <w:rPr>
                <w:lang w:val="en-US"/>
              </w:rPr>
              <w:t>mode</w:t>
            </w:r>
            <w:r w:rsidRPr="00FF6A97">
              <w:t>;</w:t>
            </w:r>
          </w:p>
          <w:p w:rsidR="00D17C5E" w:rsidRPr="00FF6A97" w:rsidRDefault="00D17C5E" w:rsidP="00F72665">
            <w:pPr>
              <w:tabs>
                <w:tab w:val="left" w:pos="317"/>
              </w:tabs>
              <w:jc w:val="both"/>
            </w:pPr>
            <w:r w:rsidRPr="00D17C5E">
              <w:t xml:space="preserve">15. Каждый порт коммутатора должен работать в режиме </w:t>
            </w:r>
            <w:r w:rsidRPr="00D17C5E">
              <w:rPr>
                <w:lang w:val="en-US"/>
              </w:rPr>
              <w:t>Trunk</w:t>
            </w:r>
            <w:r w:rsidRPr="00D17C5E">
              <w:t xml:space="preserve"> либо </w:t>
            </w:r>
            <w:r w:rsidRPr="00D17C5E">
              <w:rPr>
                <w:lang w:val="en-US"/>
              </w:rPr>
              <w:t>Access</w:t>
            </w:r>
            <w:r w:rsidRPr="00D17C5E">
              <w:t xml:space="preserve"> в </w:t>
            </w:r>
            <w:r w:rsidRPr="00D17C5E">
              <w:rPr>
                <w:lang w:val="en-US"/>
              </w:rPr>
              <w:t>Voice</w:t>
            </w:r>
            <w:r w:rsidRPr="00D17C5E">
              <w:t xml:space="preserve"> и </w:t>
            </w:r>
            <w:r w:rsidRPr="00D17C5E">
              <w:rPr>
                <w:lang w:val="en-US"/>
              </w:rPr>
              <w:t>Data</w:t>
            </w:r>
            <w:r w:rsidRPr="00D17C5E">
              <w:t xml:space="preserve"> </w:t>
            </w:r>
            <w:r w:rsidRPr="00D17C5E">
              <w:rPr>
                <w:lang w:val="en-US"/>
              </w:rPr>
              <w:t>VLAN</w:t>
            </w:r>
            <w:r w:rsidRPr="00D17C5E">
              <w:t>.</w:t>
            </w:r>
          </w:p>
          <w:p w:rsidR="00F72665" w:rsidRPr="00FF6A97" w:rsidRDefault="00F72665" w:rsidP="00F72665">
            <w:pPr>
              <w:tabs>
                <w:tab w:val="left" w:pos="317"/>
              </w:tabs>
              <w:jc w:val="both"/>
            </w:pPr>
          </w:p>
          <w:p w:rsidR="00D17C5E" w:rsidRDefault="00D17C5E" w:rsidP="00F72665">
            <w:pPr>
              <w:pStyle w:val="2"/>
              <w:tabs>
                <w:tab w:val="left" w:pos="317"/>
              </w:tabs>
              <w:spacing w:after="0"/>
              <w:rPr>
                <w:lang w:val="en-US"/>
              </w:rPr>
            </w:pPr>
            <w:proofErr w:type="spellStart"/>
            <w:r w:rsidRPr="00D17C5E">
              <w:rPr>
                <w:lang w:val="uk-UA"/>
              </w:rPr>
              <w:t>Требования</w:t>
            </w:r>
            <w:proofErr w:type="spellEnd"/>
            <w:r w:rsidRPr="00D17C5E">
              <w:rPr>
                <w:lang w:val="uk-UA"/>
              </w:rPr>
              <w:t xml:space="preserve"> к </w:t>
            </w:r>
            <w:proofErr w:type="spellStart"/>
            <w:r w:rsidRPr="00D17C5E">
              <w:rPr>
                <w:lang w:val="uk-UA"/>
              </w:rPr>
              <w:t>технической</w:t>
            </w:r>
            <w:proofErr w:type="spellEnd"/>
            <w:r w:rsidRPr="00D17C5E">
              <w:rPr>
                <w:lang w:val="uk-UA"/>
              </w:rPr>
              <w:t xml:space="preserve"> </w:t>
            </w:r>
            <w:proofErr w:type="spellStart"/>
            <w:r w:rsidRPr="00D17C5E">
              <w:rPr>
                <w:lang w:val="uk-UA"/>
              </w:rPr>
              <w:t>поддержке</w:t>
            </w:r>
            <w:proofErr w:type="spellEnd"/>
          </w:p>
          <w:p w:rsidR="00F72665" w:rsidRPr="00F72665" w:rsidRDefault="00F72665" w:rsidP="00F72665">
            <w:pPr>
              <w:pStyle w:val="a6"/>
              <w:numPr>
                <w:ilvl w:val="0"/>
                <w:numId w:val="48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F72665">
              <w:rPr>
                <w:rFonts w:ascii="Times New Roman" w:hAnsi="Times New Roman"/>
                <w:sz w:val="24"/>
              </w:rPr>
              <w:t xml:space="preserve">Обязательное наличие сервисного контракта от производителя оборудования с возможностью авансовой замены оборудования и доступом к службе технической поддержки; </w:t>
            </w:r>
          </w:p>
          <w:p w:rsidR="00F72665" w:rsidRPr="00F72665" w:rsidRDefault="00F72665" w:rsidP="00F72665">
            <w:pPr>
              <w:pStyle w:val="a6"/>
              <w:numPr>
                <w:ilvl w:val="0"/>
                <w:numId w:val="48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F72665">
              <w:rPr>
                <w:rFonts w:ascii="Times New Roman" w:hAnsi="Times New Roman"/>
                <w:sz w:val="24"/>
              </w:rPr>
              <w:t>Срок действия сервисного контракта не менее 1-го года.</w:t>
            </w:r>
          </w:p>
          <w:p w:rsidR="00EB109F" w:rsidRPr="00521560" w:rsidRDefault="00EB109F" w:rsidP="00C06183">
            <w:pPr>
              <w:jc w:val="both"/>
            </w:pPr>
          </w:p>
          <w:p w:rsidR="00FF259F" w:rsidRPr="00C621B8" w:rsidRDefault="00FF259F" w:rsidP="004B2571">
            <w:pPr>
              <w:pStyle w:val="1"/>
              <w:tabs>
                <w:tab w:val="left" w:pos="609"/>
              </w:tabs>
              <w:spacing w:after="0"/>
              <w:jc w:val="both"/>
              <w:rPr>
                <w:szCs w:val="24"/>
              </w:rPr>
            </w:pPr>
            <w:r w:rsidRPr="00C621B8">
              <w:rPr>
                <w:szCs w:val="24"/>
              </w:rPr>
              <w:t xml:space="preserve">Требования к гарантийной поддержке поставляемого оборудования 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 xml:space="preserve">На поставляемое Оборудование должна быть предусмотрена гарантия на срок не менее 12 месяцев в соответствии с условиями настоящих требований. 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 xml:space="preserve">Доставка оборудования по адресу доставки, разгрузка-погрузка оборудования (c обеспечением грузчиками и при необходимости специальными техническими средствами) выполняются силами и за счет Поставщика. Разгрузка осуществляется в указанное Заказчиком помещение и место. 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>Поставщик принимает меры по устранению несоответствий требованиям технической спецификации, без каких-либо дополнительных затрат со стороны Заказчика, в течение 7 календарных дней с момента проверки.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 xml:space="preserve">Поставщик должен обеспечить авторизованную </w:t>
            </w:r>
            <w:r w:rsidRPr="00F1587E">
              <w:rPr>
                <w:b w:val="0"/>
                <w:szCs w:val="24"/>
              </w:rPr>
              <w:lastRenderedPageBreak/>
              <w:t xml:space="preserve">гарантийную поддержку своими силами и/или силами авторизованных сервисных центров изготовителя. 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 xml:space="preserve">В течение гарантийного срока должен осуществляться ремонт и замена вышедших из строя аппаратных средств и должна осуществляться техническая поддержка работоспособности Оборудования. </w:t>
            </w:r>
          </w:p>
          <w:p w:rsidR="00F1587E" w:rsidRPr="00F1587E" w:rsidRDefault="00F1587E" w:rsidP="00F1587E">
            <w:pPr>
              <w:pStyle w:val="2"/>
              <w:tabs>
                <w:tab w:val="left" w:pos="433"/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 xml:space="preserve">Поставляемое Оборудование должно обладать включенной гарантией на срок не менее 12 месяцев со следующим SLA: </w:t>
            </w:r>
          </w:p>
          <w:p w:rsidR="00F1587E" w:rsidRDefault="00F1587E" w:rsidP="00F1587E">
            <w:pPr>
              <w:pStyle w:val="2"/>
              <w:numPr>
                <w:ilvl w:val="0"/>
                <w:numId w:val="50"/>
              </w:numPr>
              <w:tabs>
                <w:tab w:val="left" w:pos="433"/>
                <w:tab w:val="left" w:pos="459"/>
              </w:tabs>
              <w:spacing w:after="0"/>
              <w:ind w:left="0" w:firstLine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>Прием заявок службой поддержки изготовителя по всем допустимым каналам (телефон, факс, e-</w:t>
            </w:r>
            <w:proofErr w:type="spellStart"/>
            <w:r w:rsidRPr="00F1587E">
              <w:rPr>
                <w:b w:val="0"/>
                <w:szCs w:val="24"/>
              </w:rPr>
              <w:t>mail</w:t>
            </w:r>
            <w:proofErr w:type="spellEnd"/>
            <w:r w:rsidRPr="00F1587E">
              <w:rPr>
                <w:b w:val="0"/>
                <w:szCs w:val="24"/>
              </w:rPr>
              <w:t xml:space="preserve">, </w:t>
            </w:r>
            <w:proofErr w:type="spellStart"/>
            <w:r w:rsidRPr="00F1587E">
              <w:rPr>
                <w:b w:val="0"/>
                <w:szCs w:val="24"/>
              </w:rPr>
              <w:t>web</w:t>
            </w:r>
            <w:proofErr w:type="spellEnd"/>
            <w:r w:rsidRPr="00F1587E">
              <w:rPr>
                <w:b w:val="0"/>
                <w:szCs w:val="24"/>
              </w:rPr>
              <w:t xml:space="preserve">) в режиме 9х5; </w:t>
            </w:r>
          </w:p>
          <w:p w:rsidR="00F1587E" w:rsidRPr="00F1587E" w:rsidRDefault="00F1587E" w:rsidP="00F1587E">
            <w:pPr>
              <w:pStyle w:val="2"/>
              <w:numPr>
                <w:ilvl w:val="0"/>
                <w:numId w:val="50"/>
              </w:numPr>
              <w:tabs>
                <w:tab w:val="left" w:pos="433"/>
                <w:tab w:val="left" w:pos="459"/>
              </w:tabs>
              <w:spacing w:after="0"/>
              <w:ind w:left="0" w:firstLine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>Замена вышедшей из строя комплектующей в течени</w:t>
            </w:r>
            <w:proofErr w:type="gramStart"/>
            <w:r w:rsidRPr="00F1587E">
              <w:rPr>
                <w:b w:val="0"/>
                <w:szCs w:val="24"/>
              </w:rPr>
              <w:t>и</w:t>
            </w:r>
            <w:proofErr w:type="gramEnd"/>
            <w:r w:rsidRPr="00F1587E">
              <w:rPr>
                <w:b w:val="0"/>
                <w:szCs w:val="24"/>
              </w:rPr>
              <w:t xml:space="preserve"> пяти рабочих дней.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 xml:space="preserve">Поставщик на все время гарантии должен предоставить доступ к специализированным ресурсам изготовителя системы (порталам в Интернет, документации, базам знаний) для получения информации о системе, самостоятельного обучения и поиска решения возможных проблем. 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 xml:space="preserve">Поставщик на все время гарантии должен предоставить доступ к специализированным ресурсам изготовителя системы, содержащим обновления системного программного обеспечения. 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 xml:space="preserve">Поставщик на все время гарантии должен предоставить возможность консультационной поддержки по вопросам, связанным с установкой ПО изготовителя системы. 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>Наличие авторизованных сервисных центров изготовителя (c письменным подтверждением изготовителя).</w:t>
            </w:r>
          </w:p>
          <w:p w:rsidR="00F1587E" w:rsidRPr="00F1587E" w:rsidRDefault="00F1587E" w:rsidP="00F1587E">
            <w:pPr>
              <w:pStyle w:val="2"/>
              <w:tabs>
                <w:tab w:val="left" w:pos="459"/>
              </w:tabs>
              <w:spacing w:after="0"/>
              <w:jc w:val="both"/>
              <w:rPr>
                <w:b w:val="0"/>
                <w:szCs w:val="24"/>
              </w:rPr>
            </w:pPr>
            <w:r w:rsidRPr="00F1587E">
              <w:rPr>
                <w:b w:val="0"/>
                <w:szCs w:val="24"/>
              </w:rPr>
              <w:t>Наличие у поставщика разрешения на реализацию (в том числе иную передачу) сре</w:t>
            </w:r>
            <w:proofErr w:type="gramStart"/>
            <w:r w:rsidRPr="00F1587E">
              <w:rPr>
                <w:b w:val="0"/>
                <w:szCs w:val="24"/>
              </w:rPr>
              <w:t>дств кр</w:t>
            </w:r>
            <w:proofErr w:type="gramEnd"/>
            <w:r w:rsidRPr="00F1587E">
              <w:rPr>
                <w:b w:val="0"/>
                <w:szCs w:val="24"/>
              </w:rPr>
              <w:t>иптографической защиты информации.</w:t>
            </w:r>
          </w:p>
          <w:p w:rsidR="00FF259F" w:rsidRPr="00AE1DCE" w:rsidRDefault="00FF259F" w:rsidP="00F72665">
            <w:pPr>
              <w:pStyle w:val="2"/>
              <w:numPr>
                <w:ilvl w:val="0"/>
                <w:numId w:val="0"/>
              </w:numPr>
              <w:spacing w:after="0"/>
              <w:jc w:val="both"/>
              <w:rPr>
                <w:b w:val="0"/>
                <w:color w:val="auto"/>
              </w:rPr>
            </w:pPr>
            <w:r w:rsidRPr="00AE1DCE">
              <w:rPr>
                <w:b w:val="0"/>
              </w:rPr>
              <w:t>Все элементы, используемые поставщиком (производителем) для замены в целях реализации гарантийного обслуживания, должны быть сертифицированы производителем системы и иметь не худшие функциональные характеристики в сравнении с заменяемыми элементами.</w:t>
            </w:r>
          </w:p>
        </w:tc>
      </w:tr>
      <w:tr w:rsidR="00FF259F" w:rsidRPr="00C621B8" w:rsidTr="00F114BA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715B26" w:rsidRDefault="00FF259F" w:rsidP="000B4DA0">
            <w:r w:rsidRPr="00715B26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C621B8" w:rsidRDefault="00FF259F" w:rsidP="00C621B8">
            <w:pPr>
              <w:pStyle w:val="2"/>
              <w:numPr>
                <w:ilvl w:val="0"/>
                <w:numId w:val="0"/>
              </w:numPr>
              <w:spacing w:line="240" w:lineRule="auto"/>
              <w:ind w:left="10"/>
              <w:jc w:val="both"/>
              <w:rPr>
                <w:b w:val="0"/>
                <w:szCs w:val="24"/>
                <w:lang w:val="kk-KZ"/>
              </w:rPr>
            </w:pPr>
            <w:r w:rsidRPr="00C621B8">
              <w:rPr>
                <w:b w:val="0"/>
                <w:color w:val="auto"/>
                <w:szCs w:val="24"/>
              </w:rPr>
              <w:t xml:space="preserve">Все инсталляционные работы по первоначальной конфигурации оборудования, обновлению ПО, в </w:t>
            </w:r>
            <w:proofErr w:type="spellStart"/>
            <w:r w:rsidRPr="00C621B8">
              <w:rPr>
                <w:b w:val="0"/>
                <w:color w:val="auto"/>
                <w:szCs w:val="24"/>
              </w:rPr>
              <w:t>т.ч</w:t>
            </w:r>
            <w:proofErr w:type="spellEnd"/>
            <w:r w:rsidRPr="00C621B8">
              <w:rPr>
                <w:b w:val="0"/>
                <w:color w:val="auto"/>
                <w:szCs w:val="24"/>
              </w:rPr>
              <w:t xml:space="preserve">. и обновлению микрокодов должны быть проведены на площадке размещения оборудования специалистами Поставщика. Инсталляционные работы должны входить в состав спецификации поставляемого Оборудования. </w:t>
            </w:r>
          </w:p>
        </w:tc>
      </w:tr>
      <w:tr w:rsidR="00FF259F" w:rsidRPr="00C621B8" w:rsidTr="00F114BA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Default="00FF259F" w:rsidP="000B4DA0">
            <w:r w:rsidRPr="00715B26">
              <w:t xml:space="preserve">Условия к потенциальному поставщику в случае определения его победителем и заключения с </w:t>
            </w:r>
            <w:r w:rsidRPr="00715B26">
              <w:lastRenderedPageBreak/>
              <w:t>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9F" w:rsidRPr="00C621B8" w:rsidRDefault="00FF259F" w:rsidP="004145E8">
            <w:pPr>
              <w:rPr>
                <w:color w:val="auto"/>
              </w:rPr>
            </w:pPr>
          </w:p>
        </w:tc>
      </w:tr>
    </w:tbl>
    <w:p w:rsidR="00AB60DD" w:rsidRPr="00C621B8" w:rsidRDefault="00AB60DD" w:rsidP="00AB60DD">
      <w:pPr>
        <w:ind w:firstLine="397"/>
        <w:textAlignment w:val="baseline"/>
      </w:pPr>
      <w:r w:rsidRPr="00C621B8">
        <w:lastRenderedPageBreak/>
        <w:t> </w:t>
      </w:r>
    </w:p>
    <w:p w:rsidR="00FF259F" w:rsidRPr="00FF259F" w:rsidRDefault="00FF259F" w:rsidP="00FF259F">
      <w:pPr>
        <w:pStyle w:val="pj"/>
        <w:rPr>
          <w:lang w:val="kk-KZ"/>
        </w:rPr>
      </w:pPr>
      <w:r w:rsidRPr="00B1586B">
        <w:t>* сведения подтягиваются из плана государственных закупок (отображаются автоматически).</w:t>
      </w:r>
    </w:p>
    <w:p w:rsidR="00FF259F" w:rsidRPr="00B1586B" w:rsidRDefault="00FF259F" w:rsidP="00FF259F">
      <w:pPr>
        <w:pStyle w:val="pj"/>
      </w:pPr>
      <w:r w:rsidRPr="00B1586B">
        <w:t>Примечание.</w:t>
      </w:r>
    </w:p>
    <w:p w:rsidR="00FF259F" w:rsidRPr="00B1586B" w:rsidRDefault="00FF259F" w:rsidP="00FF259F">
      <w:pPr>
        <w:pStyle w:val="pj"/>
      </w:pPr>
      <w:r w:rsidRPr="00B1586B"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FF259F" w:rsidRPr="00B1586B" w:rsidRDefault="00FF259F" w:rsidP="00FF259F">
      <w:pPr>
        <w:pStyle w:val="pj"/>
      </w:pPr>
      <w:r w:rsidRPr="00B1586B"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FF259F" w:rsidRPr="00B1586B" w:rsidRDefault="00FF259F" w:rsidP="00FF259F">
      <w:pPr>
        <w:pStyle w:val="pj"/>
      </w:pPr>
      <w:r w:rsidRPr="00B1586B">
        <w:t>3. Установление требований технической спецификации в иных документах не допускается.</w:t>
      </w:r>
    </w:p>
    <w:p w:rsidR="00E9290F" w:rsidRPr="00C621B8" w:rsidRDefault="00E9290F" w:rsidP="00AB60DD"/>
    <w:p w:rsidR="00F303B7" w:rsidRDefault="00F303B7">
      <w:pPr>
        <w:spacing w:after="200" w:line="276" w:lineRule="auto"/>
      </w:pPr>
      <w:r>
        <w:br w:type="page"/>
      </w:r>
    </w:p>
    <w:p w:rsidR="001B5324" w:rsidRPr="00807A06" w:rsidRDefault="001B5324" w:rsidP="001B5324">
      <w:pPr>
        <w:ind w:firstLine="400"/>
        <w:jc w:val="right"/>
        <w:rPr>
          <w:lang w:val="kk-KZ"/>
        </w:rPr>
      </w:pPr>
      <w:r w:rsidRPr="00C621B8">
        <w:rPr>
          <w:lang w:val="kk-KZ"/>
        </w:rPr>
        <w:lastRenderedPageBreak/>
        <w:t xml:space="preserve">Конкурстық </w:t>
      </w:r>
      <w:bookmarkStart w:id="0" w:name="sub1004944647"/>
      <w:r w:rsidRPr="00C621B8">
        <w:fldChar w:fldCharType="begin"/>
      </w:r>
      <w:r w:rsidRPr="00807A06">
        <w:rPr>
          <w:lang w:val="kk-KZ"/>
        </w:rPr>
        <w:instrText xml:space="preserve"> HYPERLINK "jl:31968033.4%20" </w:instrText>
      </w:r>
      <w:r w:rsidRPr="00C621B8">
        <w:fldChar w:fldCharType="separate"/>
      </w:r>
      <w:r w:rsidRPr="00C621B8">
        <w:rPr>
          <w:color w:val="000080"/>
          <w:u w:val="single"/>
          <w:lang w:val="kk-KZ"/>
        </w:rPr>
        <w:t>құжаттамаға</w:t>
      </w:r>
      <w:r w:rsidRPr="00C621B8">
        <w:fldChar w:fldCharType="end"/>
      </w:r>
      <w:bookmarkEnd w:id="0"/>
    </w:p>
    <w:p w:rsidR="001B5324" w:rsidRPr="00807A06" w:rsidRDefault="00C20C09" w:rsidP="001B5324">
      <w:pPr>
        <w:ind w:firstLine="400"/>
        <w:jc w:val="right"/>
        <w:rPr>
          <w:lang w:val="kk-KZ"/>
        </w:rPr>
      </w:pPr>
      <w:r>
        <w:rPr>
          <w:lang w:val="kk-KZ"/>
        </w:rPr>
        <w:t>12</w:t>
      </w:r>
      <w:r w:rsidR="001B5324" w:rsidRPr="00C621B8">
        <w:rPr>
          <w:lang w:val="kk-KZ"/>
        </w:rPr>
        <w:t>-қосымша</w:t>
      </w:r>
    </w:p>
    <w:p w:rsidR="001B5324" w:rsidRPr="00807A06" w:rsidRDefault="001B5324" w:rsidP="001B5324">
      <w:pPr>
        <w:jc w:val="center"/>
        <w:rPr>
          <w:lang w:val="kk-KZ"/>
        </w:rPr>
      </w:pPr>
      <w:r w:rsidRPr="00C621B8">
        <w:rPr>
          <w:lang w:val="kk-KZ"/>
        </w:rPr>
        <w:t> </w:t>
      </w:r>
    </w:p>
    <w:p w:rsidR="001B5324" w:rsidRPr="00807A06" w:rsidRDefault="001B5324" w:rsidP="001B5324">
      <w:pPr>
        <w:jc w:val="center"/>
        <w:rPr>
          <w:lang w:val="kk-KZ"/>
        </w:rPr>
      </w:pPr>
      <w:r w:rsidRPr="00C621B8">
        <w:rPr>
          <w:lang w:val="kk-KZ"/>
        </w:rPr>
        <w:t> </w:t>
      </w:r>
    </w:p>
    <w:p w:rsidR="001B5324" w:rsidRPr="00807A06" w:rsidRDefault="001B5324" w:rsidP="001B5324">
      <w:pPr>
        <w:jc w:val="center"/>
        <w:rPr>
          <w:lang w:val="kk-KZ"/>
        </w:rPr>
      </w:pPr>
      <w:r w:rsidRPr="00C621B8">
        <w:rPr>
          <w:lang w:val="kk-KZ"/>
        </w:rPr>
        <w:t xml:space="preserve">Сатып алынатын тауарлардың техникалық ерекшелігі </w:t>
      </w:r>
    </w:p>
    <w:p w:rsidR="001B5324" w:rsidRPr="00807A06" w:rsidRDefault="001B5324" w:rsidP="001B5324">
      <w:pPr>
        <w:jc w:val="center"/>
        <w:rPr>
          <w:lang w:val="kk-KZ"/>
        </w:rPr>
      </w:pPr>
      <w:r w:rsidRPr="00C621B8">
        <w:rPr>
          <w:lang w:val="kk-KZ"/>
        </w:rPr>
        <w:t>(тапсырыс беруші толтырады)</w:t>
      </w:r>
    </w:p>
    <w:p w:rsidR="001B5324" w:rsidRPr="00807A06" w:rsidRDefault="001B5324" w:rsidP="001B5324">
      <w:pPr>
        <w:jc w:val="center"/>
        <w:rPr>
          <w:lang w:val="kk-KZ"/>
        </w:rPr>
      </w:pPr>
      <w:r w:rsidRPr="00C621B8">
        <w:rPr>
          <w:lang w:val="kk-KZ"/>
        </w:rPr>
        <w:t> </w:t>
      </w:r>
    </w:p>
    <w:p w:rsidR="001B5324" w:rsidRPr="00807A06" w:rsidRDefault="001B5324" w:rsidP="001B5324">
      <w:pPr>
        <w:ind w:firstLine="397"/>
        <w:jc w:val="both"/>
        <w:rPr>
          <w:lang w:val="kk-KZ"/>
        </w:rPr>
      </w:pPr>
      <w:r w:rsidRPr="00C621B8">
        <w:rPr>
          <w:lang w:val="kk-KZ"/>
        </w:rPr>
        <w:t>Тапсырыс берушінің атауы ________________________</w:t>
      </w:r>
    </w:p>
    <w:p w:rsidR="001B5324" w:rsidRPr="00427FB4" w:rsidRDefault="001B5324" w:rsidP="001B5324">
      <w:pPr>
        <w:ind w:firstLine="397"/>
        <w:jc w:val="both"/>
        <w:rPr>
          <w:lang w:val="kk-KZ"/>
        </w:rPr>
      </w:pPr>
      <w:r w:rsidRPr="00C621B8">
        <w:rPr>
          <w:lang w:val="kk-KZ"/>
        </w:rPr>
        <w:t xml:space="preserve">Ұйымдастырушының атауы </w:t>
      </w:r>
      <w:r w:rsidR="00427FB4">
        <w:rPr>
          <w:lang w:val="kk-KZ"/>
        </w:rPr>
        <w:t>«Қазтелерадио</w:t>
      </w:r>
      <w:r w:rsidR="00427FB4" w:rsidRPr="00807A06">
        <w:rPr>
          <w:lang w:val="kk-KZ"/>
        </w:rPr>
        <w:t xml:space="preserve">» </w:t>
      </w:r>
      <w:r w:rsidR="00427FB4">
        <w:rPr>
          <w:lang w:val="kk-KZ"/>
        </w:rPr>
        <w:t>АҚ</w:t>
      </w:r>
    </w:p>
    <w:p w:rsidR="001B5324" w:rsidRPr="00807A06" w:rsidRDefault="001B5324" w:rsidP="001B5324">
      <w:pPr>
        <w:ind w:firstLine="397"/>
        <w:jc w:val="both"/>
        <w:rPr>
          <w:lang w:val="kk-KZ"/>
        </w:rPr>
      </w:pPr>
      <w:r w:rsidRPr="00C621B8">
        <w:rPr>
          <w:lang w:val="kk-KZ"/>
        </w:rPr>
        <w:t>Конкурстың № __________________________________</w:t>
      </w:r>
    </w:p>
    <w:p w:rsidR="001B5324" w:rsidRPr="00C621B8" w:rsidRDefault="001B5324" w:rsidP="001B5324">
      <w:pPr>
        <w:ind w:firstLine="397"/>
        <w:jc w:val="both"/>
      </w:pPr>
      <w:r w:rsidRPr="00C621B8">
        <w:rPr>
          <w:lang w:val="kk-KZ"/>
        </w:rPr>
        <w:t xml:space="preserve">Конкурстың атауы </w:t>
      </w:r>
      <w:r w:rsidR="00233F66" w:rsidRPr="00233F66">
        <w:rPr>
          <w:lang w:val="kk-KZ"/>
        </w:rPr>
        <w:t>Коммутатор 48-портты</w:t>
      </w:r>
    </w:p>
    <w:p w:rsidR="001B5324" w:rsidRPr="00C621B8" w:rsidRDefault="001B5324" w:rsidP="001B5324">
      <w:pPr>
        <w:ind w:firstLine="397"/>
        <w:jc w:val="both"/>
      </w:pPr>
      <w:r w:rsidRPr="00C621B8">
        <w:rPr>
          <w:lang w:val="kk-KZ"/>
        </w:rPr>
        <w:t>Лоттың № ______________________________________</w:t>
      </w:r>
    </w:p>
    <w:p w:rsidR="001B5324" w:rsidRPr="00C621B8" w:rsidRDefault="001B5324" w:rsidP="001B5324">
      <w:pPr>
        <w:ind w:firstLine="397"/>
        <w:jc w:val="both"/>
      </w:pPr>
      <w:r w:rsidRPr="00C621B8">
        <w:rPr>
          <w:lang w:val="kk-KZ"/>
        </w:rPr>
        <w:t xml:space="preserve">Лоттың атауы </w:t>
      </w:r>
      <w:r w:rsidR="00233F66" w:rsidRPr="00233F66">
        <w:rPr>
          <w:lang w:val="kk-KZ"/>
        </w:rPr>
        <w:t>Коммутатор 48-портты</w:t>
      </w:r>
    </w:p>
    <w:p w:rsidR="001B5324" w:rsidRPr="00C621B8" w:rsidRDefault="001B5324" w:rsidP="001B5324">
      <w:pPr>
        <w:ind w:firstLine="397"/>
        <w:jc w:val="both"/>
      </w:pPr>
      <w:r w:rsidRPr="00C621B8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910"/>
      </w:tblGrid>
      <w:tr w:rsidR="00886313" w:rsidRPr="00C621B8" w:rsidTr="00906668">
        <w:trPr>
          <w:jc w:val="center"/>
        </w:trPr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Тауарлардың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жұмыстардың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көрсетілетін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қызметтердің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бірыңғ</w:t>
            </w:r>
            <w:proofErr w:type="gramStart"/>
            <w:r w:rsidRPr="003B2A45">
              <w:t>ай</w:t>
            </w:r>
            <w:proofErr w:type="spellEnd"/>
            <w:proofErr w:type="gramEnd"/>
            <w:r w:rsidRPr="003B2A45">
              <w:t xml:space="preserve"> </w:t>
            </w:r>
            <w:proofErr w:type="spellStart"/>
            <w:r w:rsidRPr="003B2A45">
              <w:t>номенклатуралық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анықтамалығы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кодының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атауы</w:t>
            </w:r>
            <w:proofErr w:type="spellEnd"/>
            <w:r w:rsidRPr="003B2A45">
              <w:t>*</w:t>
            </w:r>
          </w:p>
        </w:tc>
        <w:tc>
          <w:tcPr>
            <w:tcW w:w="3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313" w:rsidRPr="00C621B8" w:rsidRDefault="002A14A0" w:rsidP="00906668">
            <w:pPr>
              <w:rPr>
                <w:color w:val="auto"/>
              </w:rPr>
            </w:pPr>
            <w:r w:rsidRPr="002A14A0">
              <w:rPr>
                <w:color w:val="auto"/>
              </w:rPr>
              <w:t>263023.900.000077</w:t>
            </w:r>
          </w:p>
        </w:tc>
      </w:tr>
      <w:tr w:rsidR="00886313" w:rsidRPr="00C621B8" w:rsidTr="002B47D1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Тауардың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атауы</w:t>
            </w:r>
            <w:proofErr w:type="spellEnd"/>
            <w:r w:rsidRPr="003B2A45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3" w:rsidRPr="00C621B8" w:rsidRDefault="002A14A0" w:rsidP="001B5324">
            <w:pPr>
              <w:rPr>
                <w:color w:val="auto"/>
              </w:rPr>
            </w:pPr>
            <w:r w:rsidRPr="002A14A0">
              <w:rPr>
                <w:color w:val="auto"/>
              </w:rPr>
              <w:t>Коммутатор</w:t>
            </w:r>
          </w:p>
        </w:tc>
      </w:tr>
      <w:tr w:rsidR="00886313" w:rsidRPr="00C621B8" w:rsidTr="002B47D1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Өлшем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бірлігі</w:t>
            </w:r>
            <w:proofErr w:type="spellEnd"/>
            <w:r w:rsidRPr="003B2A45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3" w:rsidRPr="00AA6C08" w:rsidRDefault="002A14A0" w:rsidP="001B53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Дана</w:t>
            </w:r>
          </w:p>
        </w:tc>
      </w:tr>
      <w:tr w:rsidR="00886313" w:rsidRPr="00C621B8" w:rsidTr="002B47D1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r w:rsidRPr="003B2A45">
              <w:t>Саны (</w:t>
            </w:r>
            <w:proofErr w:type="spellStart"/>
            <w:r w:rsidRPr="003B2A45">
              <w:t>көлемі</w:t>
            </w:r>
            <w:proofErr w:type="spellEnd"/>
            <w:r w:rsidRPr="003B2A45">
              <w:t>)*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3" w:rsidRPr="00AA6C08" w:rsidRDefault="002A14A0" w:rsidP="001B53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10</w:t>
            </w:r>
          </w:p>
        </w:tc>
      </w:tr>
      <w:tr w:rsidR="00886313" w:rsidRPr="00C621B8" w:rsidTr="00906668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Қосымша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құн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салығын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қоспағанда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бірлі</w:t>
            </w:r>
            <w:proofErr w:type="gramStart"/>
            <w:r w:rsidRPr="003B2A45">
              <w:t>к</w:t>
            </w:r>
            <w:proofErr w:type="spellEnd"/>
            <w:proofErr w:type="gramEnd"/>
            <w:r w:rsidRPr="003B2A45">
              <w:t xml:space="preserve"> </w:t>
            </w:r>
            <w:proofErr w:type="spellStart"/>
            <w:r w:rsidRPr="003B2A45">
              <w:t>бағасы</w:t>
            </w:r>
            <w:proofErr w:type="spellEnd"/>
            <w:r w:rsidRPr="003B2A45">
              <w:t xml:space="preserve"> 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313" w:rsidRPr="00924555" w:rsidRDefault="002A14A0" w:rsidP="00906668">
            <w:pPr>
              <w:rPr>
                <w:color w:val="auto"/>
                <w:lang w:val="kk-KZ"/>
              </w:rPr>
            </w:pPr>
            <w:r w:rsidRPr="002A14A0">
              <w:rPr>
                <w:color w:val="auto"/>
                <w:lang w:val="kk-KZ"/>
              </w:rPr>
              <w:t>1 215 749,00</w:t>
            </w:r>
          </w:p>
        </w:tc>
      </w:tr>
      <w:tr w:rsidR="00886313" w:rsidRPr="00C621B8" w:rsidTr="00906668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Қосымша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құн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салығын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қоспағанда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сатып</w:t>
            </w:r>
            <w:proofErr w:type="spellEnd"/>
            <w:r w:rsidRPr="003B2A45">
              <w:t xml:space="preserve"> </w:t>
            </w:r>
            <w:proofErr w:type="spellStart"/>
            <w:proofErr w:type="gramStart"/>
            <w:r w:rsidRPr="003B2A45">
              <w:t>алу</w:t>
            </w:r>
            <w:proofErr w:type="gramEnd"/>
            <w:r w:rsidRPr="003B2A45">
              <w:t>ға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бөлінген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жалпы</w:t>
            </w:r>
            <w:proofErr w:type="spellEnd"/>
            <w:r w:rsidRPr="003B2A45">
              <w:t xml:space="preserve"> сома*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313" w:rsidRPr="00924555" w:rsidRDefault="002A14A0" w:rsidP="00906668">
            <w:pPr>
              <w:rPr>
                <w:color w:val="auto"/>
                <w:lang w:val="kk-KZ"/>
              </w:rPr>
            </w:pPr>
            <w:r w:rsidRPr="002A14A0">
              <w:rPr>
                <w:color w:val="auto"/>
                <w:lang w:val="kk-KZ"/>
              </w:rPr>
              <w:t>12 157 490,00</w:t>
            </w:r>
          </w:p>
        </w:tc>
      </w:tr>
      <w:tr w:rsidR="00886313" w:rsidRPr="00C621B8" w:rsidTr="002B47D1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Жеткізу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мерзі</w:t>
            </w:r>
            <w:proofErr w:type="gramStart"/>
            <w:r w:rsidRPr="003B2A45">
              <w:t>м</w:t>
            </w:r>
            <w:proofErr w:type="gramEnd"/>
            <w:r w:rsidRPr="003B2A45">
              <w:t>і</w:t>
            </w:r>
            <w:proofErr w:type="spellEnd"/>
            <w:r w:rsidRPr="003B2A45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3" w:rsidRPr="00C621B8" w:rsidRDefault="002A14A0" w:rsidP="001B5324">
            <w:pPr>
              <w:rPr>
                <w:color w:val="auto"/>
              </w:rPr>
            </w:pPr>
            <w:proofErr w:type="spellStart"/>
            <w:proofErr w:type="gramStart"/>
            <w:r w:rsidRPr="002A14A0">
              <w:rPr>
                <w:color w:val="auto"/>
              </w:rPr>
              <w:t>Шарт</w:t>
            </w:r>
            <w:proofErr w:type="gramEnd"/>
            <w:r w:rsidRPr="002A14A0">
              <w:rPr>
                <w:color w:val="auto"/>
              </w:rPr>
              <w:t>қа</w:t>
            </w:r>
            <w:proofErr w:type="spellEnd"/>
            <w:r w:rsidRPr="002A14A0">
              <w:rPr>
                <w:color w:val="auto"/>
              </w:rPr>
              <w:t xml:space="preserve"> </w:t>
            </w:r>
            <w:proofErr w:type="spellStart"/>
            <w:r w:rsidRPr="002A14A0">
              <w:rPr>
                <w:color w:val="auto"/>
              </w:rPr>
              <w:t>қол</w:t>
            </w:r>
            <w:proofErr w:type="spellEnd"/>
            <w:r w:rsidRPr="002A14A0">
              <w:rPr>
                <w:color w:val="auto"/>
              </w:rPr>
              <w:t xml:space="preserve"> </w:t>
            </w:r>
            <w:proofErr w:type="spellStart"/>
            <w:r w:rsidRPr="002A14A0">
              <w:rPr>
                <w:color w:val="auto"/>
              </w:rPr>
              <w:t>қойғаннан</w:t>
            </w:r>
            <w:proofErr w:type="spellEnd"/>
            <w:r w:rsidRPr="002A14A0">
              <w:rPr>
                <w:color w:val="auto"/>
              </w:rPr>
              <w:t xml:space="preserve"> </w:t>
            </w:r>
            <w:proofErr w:type="spellStart"/>
            <w:r w:rsidRPr="002A14A0">
              <w:rPr>
                <w:color w:val="auto"/>
              </w:rPr>
              <w:t>сәттен</w:t>
            </w:r>
            <w:proofErr w:type="spellEnd"/>
            <w:r w:rsidRPr="002A14A0">
              <w:rPr>
                <w:color w:val="auto"/>
              </w:rPr>
              <w:t xml:space="preserve"> </w:t>
            </w:r>
            <w:proofErr w:type="spellStart"/>
            <w:r w:rsidRPr="002A14A0">
              <w:rPr>
                <w:color w:val="auto"/>
              </w:rPr>
              <w:t>бастап</w:t>
            </w:r>
            <w:proofErr w:type="spellEnd"/>
            <w:r w:rsidRPr="002A14A0">
              <w:rPr>
                <w:color w:val="auto"/>
              </w:rPr>
              <w:t xml:space="preserve"> 30 </w:t>
            </w:r>
            <w:proofErr w:type="spellStart"/>
            <w:r w:rsidRPr="002A14A0">
              <w:rPr>
                <w:color w:val="auto"/>
              </w:rPr>
              <w:t>жұмыс</w:t>
            </w:r>
            <w:proofErr w:type="spellEnd"/>
            <w:r w:rsidRPr="002A14A0">
              <w:rPr>
                <w:color w:val="auto"/>
              </w:rPr>
              <w:t xml:space="preserve"> </w:t>
            </w:r>
            <w:proofErr w:type="spellStart"/>
            <w:r w:rsidRPr="002A14A0">
              <w:rPr>
                <w:color w:val="auto"/>
              </w:rPr>
              <w:t>күн</w:t>
            </w:r>
            <w:proofErr w:type="spellEnd"/>
            <w:r w:rsidRPr="002A14A0">
              <w:rPr>
                <w:color w:val="auto"/>
              </w:rPr>
              <w:t xml:space="preserve">  </w:t>
            </w:r>
          </w:p>
        </w:tc>
      </w:tr>
      <w:tr w:rsidR="00886313" w:rsidRPr="00C621B8" w:rsidTr="002B47D1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Аванстық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тө</w:t>
            </w:r>
            <w:proofErr w:type="gramStart"/>
            <w:r w:rsidRPr="003B2A45">
              <w:t>лем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м</w:t>
            </w:r>
            <w:proofErr w:type="gramEnd"/>
            <w:r w:rsidRPr="003B2A45">
              <w:t>өлшері</w:t>
            </w:r>
            <w:proofErr w:type="spellEnd"/>
            <w:r w:rsidRPr="003B2A45">
              <w:t>*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3" w:rsidRPr="00AA6C08" w:rsidRDefault="00AA6C08" w:rsidP="001B53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0</w:t>
            </w:r>
          </w:p>
        </w:tc>
      </w:tr>
      <w:tr w:rsidR="00886313" w:rsidRPr="00F571E3" w:rsidTr="00C20C09">
        <w:trPr>
          <w:trHeight w:val="405"/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Ұлттық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стандарттардың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атауы</w:t>
            </w:r>
            <w:proofErr w:type="spellEnd"/>
            <w:r w:rsidRPr="003B2A45">
              <w:t xml:space="preserve">, ал </w:t>
            </w:r>
            <w:proofErr w:type="spellStart"/>
            <w:r w:rsidRPr="003B2A45">
              <w:t>олар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болмаған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жағдайда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сатып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алынатын</w:t>
            </w:r>
            <w:proofErr w:type="spellEnd"/>
            <w:r w:rsidRPr="003B2A45">
              <w:t xml:space="preserve"> </w:t>
            </w:r>
            <w:proofErr w:type="spellStart"/>
            <w:proofErr w:type="gramStart"/>
            <w:r w:rsidRPr="003B2A45">
              <w:t>тауарлар</w:t>
            </w:r>
            <w:proofErr w:type="gramEnd"/>
            <w:r w:rsidRPr="003B2A45">
              <w:t>ға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мемлекетаралық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стандарттар</w:t>
            </w:r>
            <w:proofErr w:type="spellEnd"/>
            <w:r w:rsidRPr="003B2A45">
              <w:t xml:space="preserve">. </w:t>
            </w:r>
            <w:proofErr w:type="spellStart"/>
            <w:r w:rsidRPr="003B2A45">
              <w:t>Ұлттық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және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мемлекетаралық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стандарттар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болмаған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кезде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Мемлекеттік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сатып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алуды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нормалауды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ескере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отырып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сатып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алынатын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тауарлардың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талап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етілетін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функционалдық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техникалық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сапалық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және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пайдалану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сипаттамалары</w:t>
            </w:r>
            <w:proofErr w:type="spellEnd"/>
            <w:r w:rsidRPr="003B2A45">
              <w:t xml:space="preserve"> </w:t>
            </w:r>
            <w:proofErr w:type="spellStart"/>
            <w:r w:rsidRPr="003B2A45">
              <w:lastRenderedPageBreak/>
              <w:t>көрсетіледі</w:t>
            </w:r>
            <w:proofErr w:type="spellEnd"/>
            <w:r w:rsidRPr="003B2A45">
              <w:t>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121A90" w:rsidRDefault="00F95793" w:rsidP="002949E7">
            <w:pPr>
              <w:jc w:val="both"/>
              <w:rPr>
                <w:color w:val="auto"/>
                <w:lang w:val="kk-KZ"/>
              </w:rPr>
            </w:pPr>
            <w:r w:rsidRPr="00F95793">
              <w:rPr>
                <w:color w:val="auto"/>
                <w:lang w:val="kk-KZ"/>
              </w:rPr>
              <w:lastRenderedPageBreak/>
              <w:t>ГОСТ 21835-84 коммутациялық байланыс техникасының құрылғылары басқарушылар. Терминдер мен анықтамалар</w:t>
            </w:r>
          </w:p>
        </w:tc>
      </w:tr>
      <w:tr w:rsidR="00886313" w:rsidRPr="00C621B8" w:rsidTr="007C78D2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lastRenderedPageBreak/>
              <w:t>Шығарылған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жылы</w:t>
            </w:r>
            <w:proofErr w:type="spellEnd"/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F571E3" w:rsidRDefault="00886313" w:rsidP="001B5324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 xml:space="preserve">2022 </w:t>
            </w:r>
            <w:proofErr w:type="spellStart"/>
            <w:r>
              <w:rPr>
                <w:color w:val="auto"/>
              </w:rPr>
              <w:t>жылдан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ескі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емес</w:t>
            </w:r>
            <w:proofErr w:type="spellEnd"/>
          </w:p>
        </w:tc>
      </w:tr>
      <w:tr w:rsidR="00886313" w:rsidRPr="00C621B8" w:rsidTr="007C78D2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3B2A45" w:rsidRDefault="00886313" w:rsidP="000B4DA0">
            <w:proofErr w:type="spellStart"/>
            <w:r w:rsidRPr="003B2A45">
              <w:t>Кепілді</w:t>
            </w:r>
            <w:proofErr w:type="gramStart"/>
            <w:r w:rsidRPr="003B2A45">
              <w:t>к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мерз</w:t>
            </w:r>
            <w:proofErr w:type="gramEnd"/>
            <w:r w:rsidRPr="003B2A45">
              <w:t>імі</w:t>
            </w:r>
            <w:proofErr w:type="spellEnd"/>
            <w:r w:rsidRPr="003B2A45">
              <w:t xml:space="preserve"> (</w:t>
            </w:r>
            <w:proofErr w:type="spellStart"/>
            <w:r w:rsidRPr="003B2A45">
              <w:t>айлармен</w:t>
            </w:r>
            <w:proofErr w:type="spellEnd"/>
            <w:r w:rsidRPr="003B2A45">
              <w:t>)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Pr="00A148AF" w:rsidRDefault="00886313" w:rsidP="001B5324">
            <w:pPr>
              <w:rPr>
                <w:color w:val="auto"/>
                <w:lang w:val="kk-KZ"/>
              </w:rPr>
            </w:pPr>
            <w:r w:rsidRPr="00A148AF">
              <w:rPr>
                <w:color w:val="auto"/>
                <w:lang w:val="kk-KZ"/>
              </w:rPr>
              <w:t>Кемінде 12 ай</w:t>
            </w:r>
          </w:p>
        </w:tc>
      </w:tr>
      <w:tr w:rsidR="00886313" w:rsidRPr="00E6653D" w:rsidTr="00AD51F6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3" w:rsidRDefault="00886313" w:rsidP="000B4DA0">
            <w:proofErr w:type="spellStart"/>
            <w:r w:rsidRPr="003B2A45">
              <w:t>Сатып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алынатын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тауардың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талап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етілетін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функционалдық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техникалық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сапалық</w:t>
            </w:r>
            <w:proofErr w:type="spellEnd"/>
            <w:r w:rsidRPr="003B2A45">
              <w:t xml:space="preserve">, </w:t>
            </w:r>
            <w:proofErr w:type="spellStart"/>
            <w:r w:rsidRPr="003B2A45">
              <w:t>пайдалану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және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өзге</w:t>
            </w:r>
            <w:proofErr w:type="spellEnd"/>
            <w:r w:rsidRPr="003B2A45">
              <w:t xml:space="preserve"> де </w:t>
            </w:r>
            <w:proofErr w:type="spellStart"/>
            <w:r w:rsidRPr="003B2A45">
              <w:t>сипаттамаларының</w:t>
            </w:r>
            <w:proofErr w:type="spellEnd"/>
            <w:r w:rsidRPr="003B2A45">
              <w:t xml:space="preserve"> </w:t>
            </w:r>
            <w:proofErr w:type="spellStart"/>
            <w:r w:rsidRPr="003B2A45">
              <w:t>сипаттамасы</w:t>
            </w:r>
            <w:proofErr w:type="spellEnd"/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3" w:rsidRPr="00C17A0C" w:rsidRDefault="00886313" w:rsidP="00C17A0C">
            <w:pPr>
              <w:tabs>
                <w:tab w:val="left" w:pos="316"/>
              </w:tabs>
              <w:jc w:val="both"/>
              <w:rPr>
                <w:b/>
                <w:color w:val="auto"/>
              </w:rPr>
            </w:pPr>
            <w:r w:rsidRPr="00C17A0C">
              <w:rPr>
                <w:b/>
                <w:color w:val="auto"/>
              </w:rPr>
              <w:t>1.</w:t>
            </w:r>
            <w:r w:rsidRPr="00C17A0C">
              <w:rPr>
                <w:b/>
                <w:color w:val="auto"/>
              </w:rPr>
              <w:tab/>
            </w:r>
            <w:proofErr w:type="spellStart"/>
            <w:r w:rsidRPr="00C17A0C">
              <w:rPr>
                <w:b/>
                <w:color w:val="auto"/>
              </w:rPr>
              <w:t>Жалпы</w:t>
            </w:r>
            <w:proofErr w:type="spellEnd"/>
            <w:r w:rsidRPr="00C17A0C">
              <w:rPr>
                <w:b/>
                <w:color w:val="auto"/>
              </w:rPr>
              <w:t xml:space="preserve"> </w:t>
            </w:r>
            <w:proofErr w:type="spellStart"/>
            <w:r w:rsidRPr="00C17A0C">
              <w:rPr>
                <w:b/>
                <w:color w:val="auto"/>
              </w:rPr>
              <w:t>талаптар</w:t>
            </w:r>
            <w:proofErr w:type="spellEnd"/>
            <w:r w:rsidRPr="00C17A0C">
              <w:rPr>
                <w:b/>
                <w:color w:val="auto"/>
              </w:rPr>
              <w:t xml:space="preserve">  </w:t>
            </w:r>
          </w:p>
          <w:p w:rsidR="00521560" w:rsidRPr="00521560" w:rsidRDefault="00521560" w:rsidP="00521560">
            <w:pPr>
              <w:jc w:val="both"/>
              <w:rPr>
                <w:color w:val="auto"/>
              </w:rPr>
            </w:pPr>
            <w:r w:rsidRPr="00521560">
              <w:rPr>
                <w:color w:val="auto"/>
              </w:rPr>
              <w:t xml:space="preserve">1.1. </w:t>
            </w:r>
            <w:proofErr w:type="spellStart"/>
            <w:r w:rsidRPr="00521560">
              <w:rPr>
                <w:color w:val="auto"/>
              </w:rPr>
              <w:t>Жабдықтар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дайындаушының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жабдықтарына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қоса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берілетін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техникалық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құжаттамаға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және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Қазақстан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Республикасының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аумағында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қолданылатын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тиі</w:t>
            </w:r>
            <w:proofErr w:type="gramStart"/>
            <w:r w:rsidRPr="00521560">
              <w:rPr>
                <w:color w:val="auto"/>
              </w:rPr>
              <w:t>ст</w:t>
            </w:r>
            <w:proofErr w:type="gramEnd"/>
            <w:r w:rsidRPr="00521560">
              <w:rPr>
                <w:color w:val="auto"/>
              </w:rPr>
              <w:t>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жабдықты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сертификаттау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талаптарына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сәйкес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олардың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түпнұсқалығын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растайтын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тиісті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атрибуттармен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жарақтандырылған</w:t>
            </w:r>
            <w:proofErr w:type="spellEnd"/>
            <w:r w:rsidRPr="00521560">
              <w:rPr>
                <w:color w:val="auto"/>
              </w:rPr>
              <w:t xml:space="preserve">, </w:t>
            </w:r>
            <w:proofErr w:type="spellStart"/>
            <w:r w:rsidRPr="00521560">
              <w:rPr>
                <w:color w:val="auto"/>
              </w:rPr>
              <w:t>бүтін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қаптамасында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жаңа</w:t>
            </w:r>
            <w:proofErr w:type="spellEnd"/>
            <w:r w:rsidRPr="00521560">
              <w:rPr>
                <w:color w:val="auto"/>
              </w:rPr>
              <w:t xml:space="preserve"> (</w:t>
            </w:r>
            <w:proofErr w:type="spellStart"/>
            <w:r w:rsidRPr="00521560">
              <w:rPr>
                <w:color w:val="auto"/>
              </w:rPr>
              <w:t>пайдаланылмаған</w:t>
            </w:r>
            <w:proofErr w:type="spellEnd"/>
            <w:r w:rsidRPr="00521560">
              <w:rPr>
                <w:color w:val="auto"/>
              </w:rPr>
              <w:t xml:space="preserve">) </w:t>
            </w:r>
            <w:proofErr w:type="spellStart"/>
            <w:r w:rsidRPr="00521560">
              <w:rPr>
                <w:color w:val="auto"/>
              </w:rPr>
              <w:t>жабдықталуы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тиіс</w:t>
            </w:r>
            <w:proofErr w:type="spellEnd"/>
            <w:r w:rsidRPr="00521560">
              <w:rPr>
                <w:color w:val="auto"/>
              </w:rPr>
              <w:t xml:space="preserve">. </w:t>
            </w:r>
          </w:p>
          <w:p w:rsidR="00521560" w:rsidRPr="00521560" w:rsidRDefault="00521560" w:rsidP="00521560">
            <w:pPr>
              <w:jc w:val="both"/>
              <w:rPr>
                <w:color w:val="auto"/>
              </w:rPr>
            </w:pPr>
            <w:r w:rsidRPr="00521560">
              <w:rPr>
                <w:color w:val="auto"/>
              </w:rPr>
              <w:t xml:space="preserve">1.2. </w:t>
            </w:r>
            <w:proofErr w:type="spellStart"/>
            <w:r w:rsidRPr="00521560">
              <w:rPr>
                <w:color w:val="auto"/>
              </w:rPr>
              <w:t>Әлеуетті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өнім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беруші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конкурстық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өтінім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құрамында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жабдықты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өндірушіден</w:t>
            </w:r>
            <w:proofErr w:type="spellEnd"/>
            <w:r w:rsidRPr="00521560">
              <w:rPr>
                <w:color w:val="auto"/>
              </w:rPr>
              <w:t xml:space="preserve"> не </w:t>
            </w:r>
            <w:proofErr w:type="spellStart"/>
            <w:r w:rsidRPr="00521560">
              <w:rPr>
                <w:color w:val="auto"/>
              </w:rPr>
              <w:t>олардың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ресми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өкілдерінен</w:t>
            </w:r>
            <w:proofErr w:type="spellEnd"/>
            <w:r w:rsidRPr="00521560">
              <w:rPr>
                <w:color w:val="auto"/>
              </w:rPr>
              <w:t xml:space="preserve"> (</w:t>
            </w:r>
            <w:proofErr w:type="spellStart"/>
            <w:r w:rsidRPr="00521560">
              <w:rPr>
                <w:color w:val="auto"/>
              </w:rPr>
              <w:t>дилерлерден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немесе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дистрибьюторлардан</w:t>
            </w:r>
            <w:proofErr w:type="spellEnd"/>
            <w:r w:rsidRPr="00521560">
              <w:rPr>
                <w:color w:val="auto"/>
              </w:rPr>
              <w:t xml:space="preserve">) </w:t>
            </w:r>
            <w:proofErr w:type="spellStart"/>
            <w:r w:rsidRPr="00521560">
              <w:rPr>
                <w:color w:val="auto"/>
              </w:rPr>
              <w:t>жеткізу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құқығы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туралы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авторизациялық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хаттың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көшірмесін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ұсынуға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proofErr w:type="gramStart"/>
            <w:r w:rsidRPr="00521560">
              <w:rPr>
                <w:color w:val="auto"/>
              </w:rPr>
              <w:t>тиіс</w:t>
            </w:r>
            <w:proofErr w:type="spellEnd"/>
            <w:proofErr w:type="gramEnd"/>
            <w:r w:rsidRPr="00521560">
              <w:rPr>
                <w:color w:val="auto"/>
              </w:rPr>
              <w:t>.</w:t>
            </w:r>
          </w:p>
          <w:p w:rsidR="00521560" w:rsidRPr="00521560" w:rsidRDefault="00521560" w:rsidP="00521560">
            <w:pPr>
              <w:jc w:val="both"/>
              <w:rPr>
                <w:color w:val="auto"/>
              </w:rPr>
            </w:pPr>
            <w:r w:rsidRPr="00521560">
              <w:rPr>
                <w:color w:val="auto"/>
              </w:rPr>
              <w:t xml:space="preserve">1.3. </w:t>
            </w:r>
            <w:proofErr w:type="spellStart"/>
            <w:r w:rsidRPr="00521560">
              <w:rPr>
                <w:color w:val="auto"/>
              </w:rPr>
              <w:t>Жабдық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өндірушінің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зауыттарында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тексерілуі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керек</w:t>
            </w:r>
            <w:proofErr w:type="spellEnd"/>
            <w:r w:rsidRPr="00521560">
              <w:rPr>
                <w:color w:val="auto"/>
              </w:rPr>
              <w:t xml:space="preserve">. </w:t>
            </w:r>
            <w:proofErr w:type="spellStart"/>
            <w:r w:rsidRPr="00521560">
              <w:rPr>
                <w:color w:val="auto"/>
              </w:rPr>
              <w:t>Жабдық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бі</w:t>
            </w:r>
            <w:proofErr w:type="gramStart"/>
            <w:r w:rsidRPr="00521560">
              <w:rPr>
                <w:color w:val="auto"/>
              </w:rPr>
              <w:t>р</w:t>
            </w:r>
            <w:proofErr w:type="spellEnd"/>
            <w:proofErr w:type="gram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өндірушіден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болуы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керек</w:t>
            </w:r>
            <w:proofErr w:type="spellEnd"/>
            <w:r w:rsidRPr="00521560">
              <w:rPr>
                <w:color w:val="auto"/>
              </w:rPr>
              <w:t>.</w:t>
            </w:r>
          </w:p>
          <w:p w:rsidR="00886313" w:rsidRDefault="00521560" w:rsidP="00521560">
            <w:pPr>
              <w:jc w:val="both"/>
              <w:rPr>
                <w:color w:val="auto"/>
                <w:lang w:val="kk-KZ"/>
              </w:rPr>
            </w:pPr>
            <w:r w:rsidRPr="00521560">
              <w:rPr>
                <w:color w:val="auto"/>
              </w:rPr>
              <w:t xml:space="preserve">1.4. </w:t>
            </w:r>
            <w:proofErr w:type="spellStart"/>
            <w:r w:rsidRPr="00521560">
              <w:rPr>
                <w:color w:val="auto"/>
              </w:rPr>
              <w:t>Әлеуетті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өнім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берушінің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техникалық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сипаттамасында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жеткізілетін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жабдықтың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түрі</w:t>
            </w:r>
            <w:proofErr w:type="spellEnd"/>
            <w:r w:rsidRPr="00521560">
              <w:rPr>
                <w:color w:val="auto"/>
              </w:rPr>
              <w:t xml:space="preserve">, </w:t>
            </w:r>
            <w:proofErr w:type="spellStart"/>
            <w:r w:rsidRPr="00521560">
              <w:rPr>
                <w:color w:val="auto"/>
              </w:rPr>
              <w:t>маркасы</w:t>
            </w:r>
            <w:proofErr w:type="spellEnd"/>
            <w:r w:rsidRPr="00521560">
              <w:rPr>
                <w:color w:val="auto"/>
              </w:rPr>
              <w:t xml:space="preserve">, </w:t>
            </w:r>
            <w:proofErr w:type="spellStart"/>
            <w:r w:rsidRPr="00521560">
              <w:rPr>
                <w:color w:val="auto"/>
              </w:rPr>
              <w:t>моделі</w:t>
            </w:r>
            <w:proofErr w:type="spellEnd"/>
            <w:r w:rsidRPr="00521560">
              <w:rPr>
                <w:color w:val="auto"/>
              </w:rPr>
              <w:t xml:space="preserve">, </w:t>
            </w:r>
            <w:proofErr w:type="spellStart"/>
            <w:r w:rsidRPr="00521560">
              <w:rPr>
                <w:color w:val="auto"/>
              </w:rPr>
              <w:t>техникалық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сипаттамалары</w:t>
            </w:r>
            <w:proofErr w:type="spellEnd"/>
            <w:r w:rsidRPr="00521560">
              <w:rPr>
                <w:color w:val="auto"/>
              </w:rPr>
              <w:t xml:space="preserve">, </w:t>
            </w:r>
            <w:proofErr w:type="spellStart"/>
            <w:r w:rsidRPr="00521560">
              <w:rPr>
                <w:color w:val="auto"/>
              </w:rPr>
              <w:t>өндірілген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елі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және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өндіруші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зауыты</w:t>
            </w:r>
            <w:proofErr w:type="spellEnd"/>
            <w:r w:rsidRPr="00521560">
              <w:rPr>
                <w:color w:val="auto"/>
              </w:rPr>
              <w:t xml:space="preserve">, </w:t>
            </w:r>
            <w:proofErr w:type="spellStart"/>
            <w:r w:rsidRPr="00521560">
              <w:rPr>
                <w:color w:val="auto"/>
              </w:rPr>
              <w:t>сондай-ақ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жабдық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туралы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толық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түсінік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беретін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басқа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proofErr w:type="gramStart"/>
            <w:r w:rsidRPr="00521560">
              <w:rPr>
                <w:color w:val="auto"/>
              </w:rPr>
              <w:t>а</w:t>
            </w:r>
            <w:proofErr w:type="gramEnd"/>
            <w:r w:rsidRPr="00521560">
              <w:rPr>
                <w:color w:val="auto"/>
              </w:rPr>
              <w:t>қпарат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көрсетілуі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керек</w:t>
            </w:r>
            <w:proofErr w:type="spellEnd"/>
            <w:r w:rsidRPr="00521560">
              <w:rPr>
                <w:color w:val="auto"/>
              </w:rPr>
              <w:t xml:space="preserve">. </w:t>
            </w:r>
            <w:proofErr w:type="spellStart"/>
            <w:r w:rsidRPr="00521560">
              <w:rPr>
                <w:color w:val="auto"/>
              </w:rPr>
              <w:t>Әлеуетті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өнім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беруші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конкурстық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өтінім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құрамында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жеткізілетін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жабдыққа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өзінің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техникалық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ерекшелігін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ұсынуға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proofErr w:type="gramStart"/>
            <w:r w:rsidRPr="00521560">
              <w:rPr>
                <w:color w:val="auto"/>
              </w:rPr>
              <w:t>тиіс</w:t>
            </w:r>
            <w:proofErr w:type="spellEnd"/>
            <w:proofErr w:type="gramEnd"/>
            <w:r w:rsidRPr="00521560">
              <w:rPr>
                <w:color w:val="auto"/>
              </w:rPr>
              <w:t xml:space="preserve">, </w:t>
            </w:r>
            <w:proofErr w:type="spellStart"/>
            <w:r w:rsidRPr="00521560">
              <w:rPr>
                <w:color w:val="auto"/>
              </w:rPr>
              <w:t>Тапсырыс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берушінің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ерекшелігін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қайталауға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жол</w:t>
            </w:r>
            <w:proofErr w:type="spellEnd"/>
            <w:r w:rsidRPr="00521560">
              <w:rPr>
                <w:color w:val="auto"/>
              </w:rPr>
              <w:t xml:space="preserve"> </w:t>
            </w:r>
            <w:proofErr w:type="spellStart"/>
            <w:r w:rsidRPr="00521560">
              <w:rPr>
                <w:color w:val="auto"/>
              </w:rPr>
              <w:t>берілмейді</w:t>
            </w:r>
            <w:proofErr w:type="spellEnd"/>
            <w:r w:rsidRPr="00521560">
              <w:rPr>
                <w:color w:val="auto"/>
              </w:rPr>
              <w:t>.</w:t>
            </w:r>
          </w:p>
          <w:p w:rsidR="00521560" w:rsidRPr="00521560" w:rsidRDefault="00521560" w:rsidP="00521560">
            <w:pPr>
              <w:jc w:val="both"/>
              <w:rPr>
                <w:color w:val="auto"/>
                <w:lang w:val="kk-KZ"/>
              </w:rPr>
            </w:pPr>
          </w:p>
          <w:p w:rsidR="00886313" w:rsidRPr="00233F66" w:rsidRDefault="00886313" w:rsidP="00C17A0C">
            <w:pPr>
              <w:tabs>
                <w:tab w:val="left" w:pos="316"/>
              </w:tabs>
              <w:jc w:val="both"/>
              <w:rPr>
                <w:b/>
                <w:color w:val="auto"/>
                <w:lang w:val="kk-KZ"/>
              </w:rPr>
            </w:pPr>
            <w:r w:rsidRPr="00233F66">
              <w:rPr>
                <w:b/>
                <w:color w:val="auto"/>
                <w:lang w:val="kk-KZ"/>
              </w:rPr>
              <w:t>2.</w:t>
            </w:r>
            <w:r w:rsidRPr="00233F66">
              <w:rPr>
                <w:b/>
                <w:color w:val="auto"/>
                <w:lang w:val="kk-KZ"/>
              </w:rPr>
              <w:tab/>
              <w:t xml:space="preserve">Функционалдық және техникалық талаптар </w:t>
            </w:r>
          </w:p>
          <w:p w:rsidR="00886313" w:rsidRPr="00233F66" w:rsidRDefault="00886313" w:rsidP="00C17A0C">
            <w:pPr>
              <w:jc w:val="both"/>
              <w:rPr>
                <w:color w:val="auto"/>
                <w:lang w:val="kk-KZ"/>
              </w:rPr>
            </w:pPr>
            <w:r w:rsidRPr="00233F66">
              <w:rPr>
                <w:color w:val="auto"/>
                <w:lang w:val="kk-KZ"/>
              </w:rPr>
              <w:t>Жеткізілетін серверлік жабдықтың конфигурациясы келесі техникалық талаптарды қанағаттандыруы керек.</w:t>
            </w:r>
          </w:p>
          <w:p w:rsidR="00CA5689" w:rsidRPr="00BB42E6" w:rsidRDefault="00CA5689" w:rsidP="00C17A0C">
            <w:pPr>
              <w:jc w:val="both"/>
              <w:rPr>
                <w:color w:val="auto"/>
                <w:lang w:val="kk-KZ"/>
              </w:rPr>
            </w:pPr>
            <w:r w:rsidRPr="00BB42E6">
              <w:rPr>
                <w:color w:val="auto"/>
                <w:lang w:val="kk-KZ"/>
              </w:rPr>
              <w:t>Жабдықтың техникалық сипаттамалары-келесі жиынтыққа сәйкес 10 дана:</w:t>
            </w:r>
          </w:p>
          <w:p w:rsidR="00CA5689" w:rsidRPr="00BB42E6" w:rsidRDefault="00CA5689" w:rsidP="00C17A0C">
            <w:pPr>
              <w:jc w:val="both"/>
              <w:rPr>
                <w:color w:val="auto"/>
                <w:lang w:val="kk-KZ"/>
              </w:rPr>
            </w:pPr>
          </w:p>
          <w:p w:rsidR="00CA5689" w:rsidRPr="00BB42E6" w:rsidRDefault="00CA5689" w:rsidP="00CA5689">
            <w:pPr>
              <w:jc w:val="both"/>
              <w:rPr>
                <w:b/>
                <w:color w:val="auto"/>
                <w:lang w:val="kk-KZ"/>
              </w:rPr>
            </w:pPr>
            <w:r w:rsidRPr="00BB42E6">
              <w:rPr>
                <w:b/>
                <w:color w:val="auto"/>
                <w:lang w:val="kk-KZ"/>
              </w:rPr>
              <w:t>2.1.</w:t>
            </w:r>
            <w:r w:rsidRPr="00BB42E6">
              <w:rPr>
                <w:b/>
                <w:color w:val="auto"/>
                <w:lang w:val="kk-KZ"/>
              </w:rPr>
              <w:tab/>
              <w:t xml:space="preserve">Жабдыққа қойылатын талаптар </w:t>
            </w:r>
          </w:p>
          <w:p w:rsidR="00CA5689" w:rsidRPr="00BB42E6" w:rsidRDefault="00CA5689" w:rsidP="00CA5689">
            <w:pPr>
              <w:tabs>
                <w:tab w:val="left" w:pos="316"/>
              </w:tabs>
              <w:jc w:val="both"/>
              <w:rPr>
                <w:color w:val="auto"/>
                <w:lang w:val="kk-KZ"/>
              </w:rPr>
            </w:pPr>
            <w:r w:rsidRPr="00BB42E6">
              <w:rPr>
                <w:color w:val="auto"/>
                <w:lang w:val="kk-KZ"/>
              </w:rPr>
              <w:t>1.</w:t>
            </w:r>
            <w:r w:rsidRPr="00BB42E6">
              <w:rPr>
                <w:color w:val="auto"/>
                <w:lang w:val="kk-KZ"/>
              </w:rPr>
              <w:tab/>
              <w:t>L2 деңгейіндегі басқарылатын қосқыш;</w:t>
            </w:r>
          </w:p>
          <w:p w:rsidR="00CA5689" w:rsidRPr="00CA5689" w:rsidRDefault="00CA5689" w:rsidP="00CA5689">
            <w:pPr>
              <w:tabs>
                <w:tab w:val="left" w:pos="316"/>
              </w:tabs>
              <w:jc w:val="both"/>
              <w:rPr>
                <w:color w:val="auto"/>
              </w:rPr>
            </w:pPr>
            <w:r w:rsidRPr="00CA5689">
              <w:rPr>
                <w:color w:val="auto"/>
              </w:rPr>
              <w:t>2.</w:t>
            </w:r>
            <w:r w:rsidRPr="00CA5689">
              <w:rPr>
                <w:color w:val="auto"/>
              </w:rPr>
              <w:tab/>
            </w:r>
            <w:proofErr w:type="spellStart"/>
            <w:r w:rsidRPr="00CA5689">
              <w:rPr>
                <w:color w:val="auto"/>
              </w:rPr>
              <w:t>Коммутаторда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кемінде</w:t>
            </w:r>
            <w:proofErr w:type="spellEnd"/>
            <w:r w:rsidRPr="00CA5689">
              <w:rPr>
                <w:color w:val="auto"/>
              </w:rPr>
              <w:t xml:space="preserve"> 48 10/100/1000 Мбит/сек порт </w:t>
            </w:r>
            <w:proofErr w:type="spellStart"/>
            <w:r w:rsidRPr="00CA5689">
              <w:rPr>
                <w:color w:val="auto"/>
              </w:rPr>
              <w:t>болуы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керек</w:t>
            </w:r>
            <w:proofErr w:type="spellEnd"/>
            <w:r w:rsidRPr="00CA5689">
              <w:rPr>
                <w:color w:val="auto"/>
              </w:rPr>
              <w:t>.</w:t>
            </w:r>
          </w:p>
          <w:p w:rsidR="00CA5689" w:rsidRPr="00CA5689" w:rsidRDefault="00CA5689" w:rsidP="00CA5689">
            <w:pPr>
              <w:jc w:val="both"/>
              <w:rPr>
                <w:color w:val="auto"/>
              </w:rPr>
            </w:pPr>
          </w:p>
          <w:p w:rsidR="00CA5689" w:rsidRPr="00CA5689" w:rsidRDefault="00CA5689" w:rsidP="00CA5689">
            <w:pPr>
              <w:jc w:val="both"/>
              <w:rPr>
                <w:b/>
                <w:color w:val="auto"/>
              </w:rPr>
            </w:pPr>
            <w:r w:rsidRPr="00CA5689">
              <w:rPr>
                <w:b/>
                <w:color w:val="auto"/>
              </w:rPr>
              <w:t>2.2.</w:t>
            </w:r>
            <w:r w:rsidRPr="00CA5689">
              <w:rPr>
                <w:b/>
                <w:color w:val="auto"/>
              </w:rPr>
              <w:tab/>
              <w:t xml:space="preserve">Коммутатор </w:t>
            </w:r>
            <w:proofErr w:type="spellStart"/>
            <w:r w:rsidRPr="00CA5689">
              <w:rPr>
                <w:b/>
                <w:color w:val="auto"/>
              </w:rPr>
              <w:t>шассиіне</w:t>
            </w:r>
            <w:proofErr w:type="spellEnd"/>
            <w:r w:rsidRPr="00CA5689">
              <w:rPr>
                <w:b/>
                <w:color w:val="auto"/>
              </w:rPr>
              <w:t xml:space="preserve"> </w:t>
            </w:r>
            <w:proofErr w:type="spellStart"/>
            <w:r w:rsidRPr="00CA5689">
              <w:rPr>
                <w:b/>
                <w:color w:val="auto"/>
              </w:rPr>
              <w:t>қойылатын</w:t>
            </w:r>
            <w:proofErr w:type="spellEnd"/>
            <w:r w:rsidRPr="00CA5689">
              <w:rPr>
                <w:b/>
                <w:color w:val="auto"/>
              </w:rPr>
              <w:t xml:space="preserve"> </w:t>
            </w:r>
            <w:proofErr w:type="spellStart"/>
            <w:r w:rsidRPr="00CA5689">
              <w:rPr>
                <w:b/>
                <w:color w:val="auto"/>
              </w:rPr>
              <w:t>талаптар</w:t>
            </w:r>
            <w:proofErr w:type="spellEnd"/>
          </w:p>
          <w:p w:rsidR="00CA5689" w:rsidRPr="00CA5689" w:rsidRDefault="00CA5689" w:rsidP="00CA5689">
            <w:pPr>
              <w:jc w:val="both"/>
              <w:rPr>
                <w:color w:val="auto"/>
              </w:rPr>
            </w:pPr>
            <w:r w:rsidRPr="00CA5689">
              <w:rPr>
                <w:color w:val="auto"/>
              </w:rPr>
              <w:t xml:space="preserve">1. </w:t>
            </w:r>
            <w:r w:rsidRPr="00CA5689">
              <w:rPr>
                <w:color w:val="auto"/>
                <w:lang w:val="en-US"/>
              </w:rPr>
              <w:t>P</w:t>
            </w:r>
            <w:r>
              <w:rPr>
                <w:color w:val="auto"/>
                <w:lang w:val="en-US"/>
              </w:rPr>
              <w:t>OE</w:t>
            </w:r>
            <w:r w:rsidRPr="00CA5689">
              <w:rPr>
                <w:color w:val="auto"/>
              </w:rPr>
              <w:t xml:space="preserve">+ </w:t>
            </w:r>
            <w:proofErr w:type="spellStart"/>
            <w:r w:rsidRPr="00CA5689">
              <w:rPr>
                <w:color w:val="auto"/>
              </w:rPr>
              <w:t>қолдауымен</w:t>
            </w:r>
            <w:proofErr w:type="spellEnd"/>
            <w:r w:rsidRPr="00CA5689">
              <w:rPr>
                <w:color w:val="auto"/>
              </w:rPr>
              <w:t xml:space="preserve"> </w:t>
            </w:r>
            <w:r w:rsidRPr="00CA5689">
              <w:rPr>
                <w:color w:val="auto"/>
                <w:lang w:val="en-US"/>
              </w:rPr>
              <w:t>RJ</w:t>
            </w:r>
            <w:r w:rsidRPr="00CA5689">
              <w:rPr>
                <w:color w:val="auto"/>
              </w:rPr>
              <w:t xml:space="preserve">-45 </w:t>
            </w:r>
            <w:proofErr w:type="spellStart"/>
            <w:r w:rsidRPr="00CA5689">
              <w:rPr>
                <w:color w:val="auto"/>
              </w:rPr>
              <w:t>порттарының</w:t>
            </w:r>
            <w:proofErr w:type="spellEnd"/>
            <w:r w:rsidRPr="00CA5689">
              <w:rPr>
                <w:color w:val="auto"/>
              </w:rPr>
              <w:t xml:space="preserve"> саны 1 Гбит/сек: кем </w:t>
            </w:r>
            <w:proofErr w:type="spellStart"/>
            <w:r w:rsidRPr="00CA5689">
              <w:rPr>
                <w:color w:val="auto"/>
              </w:rPr>
              <w:t>дегенде</w:t>
            </w:r>
            <w:proofErr w:type="spellEnd"/>
            <w:r w:rsidRPr="00CA5689">
              <w:rPr>
                <w:color w:val="auto"/>
              </w:rPr>
              <w:t xml:space="preserve"> 48;</w:t>
            </w:r>
          </w:p>
          <w:p w:rsidR="00CA5689" w:rsidRPr="00CA5689" w:rsidRDefault="00CA5689" w:rsidP="00CA5689">
            <w:pPr>
              <w:jc w:val="both"/>
              <w:rPr>
                <w:color w:val="auto"/>
              </w:rPr>
            </w:pPr>
            <w:r w:rsidRPr="00CA5689">
              <w:rPr>
                <w:color w:val="auto"/>
              </w:rPr>
              <w:t xml:space="preserve">2. </w:t>
            </w:r>
            <w:r w:rsidRPr="00CA5689">
              <w:rPr>
                <w:color w:val="auto"/>
                <w:lang w:val="en-US"/>
              </w:rPr>
              <w:t>SFP</w:t>
            </w:r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порттарының</w:t>
            </w:r>
            <w:proofErr w:type="spellEnd"/>
            <w:r w:rsidRPr="00CA5689">
              <w:rPr>
                <w:color w:val="auto"/>
              </w:rPr>
              <w:t xml:space="preserve"> саны </w:t>
            </w:r>
            <w:proofErr w:type="spellStart"/>
            <w:r w:rsidRPr="00CA5689">
              <w:rPr>
                <w:color w:val="auto"/>
              </w:rPr>
              <w:t>кемінде</w:t>
            </w:r>
            <w:proofErr w:type="spellEnd"/>
            <w:r w:rsidRPr="00CA5689">
              <w:rPr>
                <w:color w:val="auto"/>
              </w:rPr>
              <w:t xml:space="preserve"> 4;</w:t>
            </w:r>
          </w:p>
          <w:p w:rsidR="00CA5689" w:rsidRPr="00CA5689" w:rsidRDefault="00CA5689" w:rsidP="00CA5689">
            <w:pPr>
              <w:jc w:val="both"/>
              <w:rPr>
                <w:color w:val="auto"/>
              </w:rPr>
            </w:pPr>
            <w:r w:rsidRPr="00CA5689">
              <w:rPr>
                <w:color w:val="auto"/>
              </w:rPr>
              <w:t xml:space="preserve">3. RF </w:t>
            </w:r>
            <w:proofErr w:type="spellStart"/>
            <w:r w:rsidRPr="00CA5689">
              <w:rPr>
                <w:color w:val="auto"/>
              </w:rPr>
              <w:t>қосылымын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пайдаланып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құрылғыны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басқару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үшін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Bluetooth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dongle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қосылым</w:t>
            </w:r>
            <w:r>
              <w:rPr>
                <w:color w:val="auto"/>
              </w:rPr>
              <w:t>ын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қолдайтын</w:t>
            </w:r>
            <w:proofErr w:type="spellEnd"/>
            <w:r>
              <w:rPr>
                <w:color w:val="auto"/>
              </w:rPr>
              <w:t xml:space="preserve"> USB </w:t>
            </w:r>
            <w:proofErr w:type="spellStart"/>
            <w:r>
              <w:rPr>
                <w:color w:val="auto"/>
              </w:rPr>
              <w:t>портының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болуы</w:t>
            </w:r>
            <w:proofErr w:type="spellEnd"/>
            <w:r w:rsidRPr="00CA5689">
              <w:rPr>
                <w:color w:val="auto"/>
              </w:rPr>
              <w:t>;</w:t>
            </w:r>
          </w:p>
          <w:p w:rsidR="00CA5689" w:rsidRPr="00CA5689" w:rsidRDefault="00CA5689" w:rsidP="00CA5689">
            <w:pPr>
              <w:jc w:val="both"/>
              <w:rPr>
                <w:color w:val="auto"/>
              </w:rPr>
            </w:pPr>
            <w:r w:rsidRPr="00CA5689">
              <w:rPr>
                <w:color w:val="auto"/>
              </w:rPr>
              <w:t xml:space="preserve">4. </w:t>
            </w:r>
            <w:proofErr w:type="spellStart"/>
            <w:r w:rsidRPr="00CA5689">
              <w:rPr>
                <w:color w:val="auto"/>
              </w:rPr>
              <w:t>Коммутаторда</w:t>
            </w:r>
            <w:proofErr w:type="spellEnd"/>
            <w:r w:rsidRPr="00CA5689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жүйелі</w:t>
            </w:r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консольді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басқару</w:t>
            </w:r>
            <w:proofErr w:type="spellEnd"/>
            <w:r w:rsidRPr="00CA5689">
              <w:rPr>
                <w:color w:val="auto"/>
              </w:rPr>
              <w:t xml:space="preserve"> порты </w:t>
            </w:r>
            <w:proofErr w:type="spellStart"/>
            <w:r w:rsidRPr="00CA5689">
              <w:rPr>
                <w:color w:val="auto"/>
              </w:rPr>
              <w:t>болуы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керек</w:t>
            </w:r>
            <w:proofErr w:type="spellEnd"/>
            <w:r w:rsidRPr="00CA5689">
              <w:rPr>
                <w:color w:val="auto"/>
              </w:rPr>
              <w:t>;</w:t>
            </w:r>
          </w:p>
          <w:p w:rsidR="00CA5689" w:rsidRPr="00CA5689" w:rsidRDefault="00CA5689" w:rsidP="00CA5689">
            <w:pPr>
              <w:jc w:val="both"/>
              <w:rPr>
                <w:color w:val="auto"/>
              </w:rPr>
            </w:pPr>
            <w:r w:rsidRPr="00CA5689">
              <w:rPr>
                <w:color w:val="auto"/>
              </w:rPr>
              <w:t xml:space="preserve">5. </w:t>
            </w:r>
            <w:proofErr w:type="spellStart"/>
            <w:r w:rsidRPr="00CA5689">
              <w:rPr>
                <w:color w:val="auto"/>
              </w:rPr>
              <w:t>Коммутаторда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басқару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үшін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арнайы</w:t>
            </w:r>
            <w:proofErr w:type="spellEnd"/>
            <w:r w:rsidRPr="00CA5689">
              <w:rPr>
                <w:color w:val="auto"/>
              </w:rPr>
              <w:t xml:space="preserve"> </w:t>
            </w:r>
            <w:r w:rsidRPr="00CA5689">
              <w:rPr>
                <w:color w:val="auto"/>
                <w:lang w:val="en-US"/>
              </w:rPr>
              <w:t>Ethernet</w:t>
            </w:r>
            <w:r w:rsidRPr="00CA5689">
              <w:rPr>
                <w:color w:val="auto"/>
              </w:rPr>
              <w:t xml:space="preserve"> порты </w:t>
            </w:r>
            <w:proofErr w:type="spellStart"/>
            <w:r w:rsidRPr="00CA5689">
              <w:rPr>
                <w:color w:val="auto"/>
              </w:rPr>
              <w:t>болуы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керек</w:t>
            </w:r>
            <w:proofErr w:type="spellEnd"/>
            <w:r w:rsidRPr="00CA5689">
              <w:rPr>
                <w:color w:val="auto"/>
              </w:rPr>
              <w:t>;</w:t>
            </w:r>
          </w:p>
          <w:p w:rsidR="00CA5689" w:rsidRPr="00CA5689" w:rsidRDefault="00CA5689" w:rsidP="00CA5689">
            <w:pPr>
              <w:jc w:val="both"/>
              <w:rPr>
                <w:color w:val="auto"/>
              </w:rPr>
            </w:pPr>
            <w:r w:rsidRPr="00CA5689">
              <w:rPr>
                <w:color w:val="auto"/>
              </w:rPr>
              <w:t xml:space="preserve">6. </w:t>
            </w:r>
            <w:proofErr w:type="spellStart"/>
            <w:r w:rsidRPr="00CA5689">
              <w:rPr>
                <w:color w:val="auto"/>
              </w:rPr>
              <w:t>Шассидің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монтаждық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биіктігі</w:t>
            </w:r>
            <w:proofErr w:type="spellEnd"/>
            <w:r w:rsidRPr="00CA5689">
              <w:rPr>
                <w:color w:val="auto"/>
              </w:rPr>
              <w:t xml:space="preserve"> 1</w:t>
            </w:r>
            <w:r w:rsidRPr="00CA5689">
              <w:rPr>
                <w:color w:val="auto"/>
                <w:lang w:val="en-US"/>
              </w:rPr>
              <w:t>RU</w:t>
            </w:r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аспайды</w:t>
            </w:r>
            <w:proofErr w:type="spellEnd"/>
            <w:r w:rsidRPr="00CA5689">
              <w:rPr>
                <w:color w:val="auto"/>
              </w:rPr>
              <w:t>;</w:t>
            </w:r>
          </w:p>
          <w:p w:rsidR="00CA5689" w:rsidRPr="00CA5689" w:rsidRDefault="00CA5689" w:rsidP="00CA5689">
            <w:pPr>
              <w:jc w:val="both"/>
              <w:rPr>
                <w:color w:val="auto"/>
              </w:rPr>
            </w:pPr>
            <w:r w:rsidRPr="00CA5689">
              <w:rPr>
                <w:color w:val="auto"/>
              </w:rPr>
              <w:t xml:space="preserve">7. Коммутатор </w:t>
            </w:r>
            <w:proofErr w:type="spellStart"/>
            <w:r w:rsidRPr="00CA5689">
              <w:rPr>
                <w:color w:val="auto"/>
              </w:rPr>
              <w:t>бірнеше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коммутаторларды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стекке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бі</w:t>
            </w:r>
            <w:proofErr w:type="gramStart"/>
            <w:r w:rsidRPr="00CA5689">
              <w:rPr>
                <w:color w:val="auto"/>
              </w:rPr>
              <w:t>р</w:t>
            </w:r>
            <w:proofErr w:type="gramEnd"/>
            <w:r w:rsidRPr="00CA5689">
              <w:rPr>
                <w:color w:val="auto"/>
              </w:rPr>
              <w:t>іктіре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алуы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керек</w:t>
            </w:r>
            <w:proofErr w:type="spellEnd"/>
            <w:r w:rsidRPr="00CA5689">
              <w:rPr>
                <w:color w:val="auto"/>
              </w:rPr>
              <w:t xml:space="preserve">, </w:t>
            </w:r>
            <w:proofErr w:type="spellStart"/>
            <w:r w:rsidRPr="00CA5689">
              <w:rPr>
                <w:color w:val="auto"/>
              </w:rPr>
              <w:t>стекте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кемінде</w:t>
            </w:r>
            <w:proofErr w:type="spellEnd"/>
            <w:r w:rsidRPr="00CA5689">
              <w:rPr>
                <w:color w:val="auto"/>
              </w:rPr>
              <w:t xml:space="preserve"> 8 </w:t>
            </w:r>
            <w:proofErr w:type="spellStart"/>
            <w:r w:rsidRPr="00CA5689">
              <w:rPr>
                <w:color w:val="auto"/>
              </w:rPr>
              <w:t>құрылғы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болуы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керек</w:t>
            </w:r>
            <w:proofErr w:type="spellEnd"/>
            <w:r w:rsidRPr="00CA5689">
              <w:rPr>
                <w:color w:val="auto"/>
              </w:rPr>
              <w:t>;</w:t>
            </w:r>
          </w:p>
          <w:p w:rsid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</w:rPr>
              <w:t xml:space="preserve">8. Коммутатор </w:t>
            </w:r>
            <w:r w:rsidRPr="00CA5689">
              <w:rPr>
                <w:color w:val="auto"/>
                <w:lang w:val="en-US"/>
              </w:rPr>
              <w:t>Mini</w:t>
            </w:r>
            <w:r w:rsidRPr="00CA5689">
              <w:rPr>
                <w:color w:val="auto"/>
              </w:rPr>
              <w:t>-</w:t>
            </w:r>
            <w:r w:rsidRPr="00CA5689">
              <w:rPr>
                <w:color w:val="auto"/>
                <w:lang w:val="en-US"/>
              </w:rPr>
              <w:t>B</w:t>
            </w:r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типті</w:t>
            </w:r>
            <w:proofErr w:type="spellEnd"/>
            <w:r w:rsidRPr="00CA5689">
              <w:rPr>
                <w:color w:val="auto"/>
              </w:rPr>
              <w:t xml:space="preserve"> </w:t>
            </w:r>
            <w:r w:rsidRPr="00CA5689">
              <w:rPr>
                <w:color w:val="auto"/>
                <w:lang w:val="en-US"/>
              </w:rPr>
              <w:t>USB</w:t>
            </w:r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портын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пайдаланып</w:t>
            </w:r>
            <w:proofErr w:type="spellEnd"/>
            <w:r w:rsidRPr="00CA5689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б</w:t>
            </w:r>
            <w:proofErr w:type="spellStart"/>
            <w:r w:rsidRPr="00CA5689">
              <w:rPr>
                <w:color w:val="auto"/>
              </w:rPr>
              <w:t>асқару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консоліне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қосыла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алуы</w:t>
            </w:r>
            <w:proofErr w:type="spellEnd"/>
            <w:r w:rsidRPr="00CA5689">
              <w:rPr>
                <w:color w:val="auto"/>
              </w:rPr>
              <w:t xml:space="preserve"> </w:t>
            </w:r>
            <w:proofErr w:type="spellStart"/>
            <w:r w:rsidRPr="00CA5689">
              <w:rPr>
                <w:color w:val="auto"/>
              </w:rPr>
              <w:t>керек</w:t>
            </w:r>
            <w:proofErr w:type="spellEnd"/>
            <w:r w:rsidRPr="00CA5689">
              <w:rPr>
                <w:color w:val="auto"/>
              </w:rPr>
              <w:t>.</w:t>
            </w:r>
          </w:p>
          <w:p w:rsidR="00CA5689" w:rsidRDefault="00CA5689" w:rsidP="00CA5689">
            <w:pPr>
              <w:jc w:val="both"/>
              <w:rPr>
                <w:color w:val="auto"/>
                <w:lang w:val="kk-KZ"/>
              </w:rPr>
            </w:pPr>
          </w:p>
          <w:p w:rsidR="00CA5689" w:rsidRPr="00CA5689" w:rsidRDefault="00CA5689" w:rsidP="00CA5689">
            <w:pPr>
              <w:jc w:val="both"/>
              <w:rPr>
                <w:b/>
                <w:color w:val="auto"/>
                <w:lang w:val="kk-KZ"/>
              </w:rPr>
            </w:pPr>
            <w:r w:rsidRPr="00CA5689">
              <w:rPr>
                <w:b/>
                <w:color w:val="auto"/>
                <w:lang w:val="kk-KZ"/>
              </w:rPr>
              <w:t>2.3.</w:t>
            </w:r>
            <w:r w:rsidRPr="00CA5689">
              <w:rPr>
                <w:b/>
                <w:color w:val="auto"/>
                <w:lang w:val="kk-KZ"/>
              </w:rPr>
              <w:tab/>
              <w:t>Қуат жүйесіне қойылатын талаптар: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lastRenderedPageBreak/>
              <w:t xml:space="preserve">1. </w:t>
            </w:r>
            <w:r w:rsidR="000B591A" w:rsidRPr="000B591A">
              <w:rPr>
                <w:color w:val="auto"/>
                <w:lang w:val="kk-KZ"/>
              </w:rPr>
              <w:t>110</w:t>
            </w:r>
            <w:r w:rsidRPr="00CA5689">
              <w:rPr>
                <w:color w:val="auto"/>
                <w:lang w:val="kk-KZ"/>
              </w:rPr>
              <w:t>-</w:t>
            </w:r>
            <w:r w:rsidR="00555D9D">
              <w:rPr>
                <w:color w:val="auto"/>
                <w:lang w:val="kk-KZ"/>
              </w:rPr>
              <w:t>н</w:t>
            </w:r>
            <w:r w:rsidRPr="00CA5689">
              <w:rPr>
                <w:color w:val="auto"/>
                <w:lang w:val="kk-KZ"/>
              </w:rPr>
              <w:t xml:space="preserve">ан </w:t>
            </w:r>
            <w:r w:rsidR="000B591A" w:rsidRPr="000B591A">
              <w:rPr>
                <w:color w:val="auto"/>
              </w:rPr>
              <w:t>220</w:t>
            </w:r>
            <w:r w:rsidR="00860CC8">
              <w:rPr>
                <w:color w:val="auto"/>
                <w:lang w:val="kk-KZ"/>
              </w:rPr>
              <w:t xml:space="preserve"> </w:t>
            </w:r>
            <w:r w:rsidR="000B591A">
              <w:rPr>
                <w:color w:val="auto"/>
                <w:lang w:val="kk-KZ"/>
              </w:rPr>
              <w:t>В</w:t>
            </w:r>
            <w:r w:rsidRPr="00CA5689">
              <w:rPr>
                <w:color w:val="auto"/>
                <w:lang w:val="kk-KZ"/>
              </w:rPr>
              <w:t>-ге дейін</w:t>
            </w:r>
            <w:r>
              <w:rPr>
                <w:color w:val="auto"/>
                <w:lang w:val="kk-KZ"/>
              </w:rPr>
              <w:t xml:space="preserve"> жеткізу </w:t>
            </w:r>
            <w:r w:rsidRPr="00CA5689">
              <w:rPr>
                <w:color w:val="auto"/>
                <w:lang w:val="kk-KZ"/>
              </w:rPr>
              <w:t>кернеуі</w:t>
            </w:r>
            <w:r w:rsidR="00860CC8">
              <w:rPr>
                <w:color w:val="auto"/>
                <w:lang w:val="kk-KZ"/>
              </w:rPr>
              <w:t>н қол</w:t>
            </w:r>
            <w:bookmarkStart w:id="1" w:name="_GoBack"/>
            <w:bookmarkEnd w:id="1"/>
            <w:r>
              <w:rPr>
                <w:color w:val="auto"/>
                <w:lang w:val="kk-KZ"/>
              </w:rPr>
              <w:t>дау</w:t>
            </w:r>
            <w:r w:rsidRPr="00CA5689">
              <w:rPr>
                <w:color w:val="auto"/>
                <w:lang w:val="kk-KZ"/>
              </w:rPr>
              <w:t>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2. Қуат көзі кіріктірілген болуы керек;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3. Коммутатор айнымалы токпен жұмыс істеуі керек.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</w:p>
          <w:p w:rsidR="00CA5689" w:rsidRPr="00CA5689" w:rsidRDefault="00CA5689" w:rsidP="00CA5689">
            <w:pPr>
              <w:jc w:val="both"/>
              <w:rPr>
                <w:b/>
                <w:color w:val="auto"/>
                <w:lang w:val="kk-KZ"/>
              </w:rPr>
            </w:pPr>
            <w:r w:rsidRPr="00CA5689">
              <w:rPr>
                <w:b/>
                <w:color w:val="auto"/>
                <w:lang w:val="kk-KZ"/>
              </w:rPr>
              <w:t>2.4.</w:t>
            </w:r>
            <w:r w:rsidRPr="00CA5689">
              <w:rPr>
                <w:b/>
                <w:color w:val="auto"/>
                <w:lang w:val="kk-KZ"/>
              </w:rPr>
              <w:tab/>
              <w:t>Өнімділікке қойылатын талаптар: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1. FastEthernet үшін өткізу қабілеттілігі кемінде 8,8 Гбит/с; GigabitEthernet үшін кемінде 52 Гбит/с; 10GigabitEthernet үшін кемінде 88 Гбит/с;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2. FastEthernet үшін коммутация өткізу қабілеттілігінің өнімділігі кемінде 17,6 Гбит/с; GigabitEthernet үшін кемінде 104 Гбит/с; 10GigabitEthernet үшін кемінде 176 Гбит/с;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 xml:space="preserve">3. </w:t>
            </w:r>
            <w:r>
              <w:rPr>
                <w:color w:val="auto"/>
                <w:lang w:val="kk-KZ"/>
              </w:rPr>
              <w:t>Жедел жад</w:t>
            </w:r>
            <w:r w:rsidRPr="00CA5689">
              <w:rPr>
                <w:color w:val="auto"/>
                <w:lang w:val="kk-KZ"/>
              </w:rPr>
              <w:t xml:space="preserve"> көлемі, кемінде 512 МБ;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4. Флэш жады көлемі, кемінде 256 МБ;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5. Қолдау көрсетілетін VLAN идентификаторларының саны кемінде 4094;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6. Қолдау көрсетілетін белсенді виртуалды интерфейстер саны, кемінде 256;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 xml:space="preserve">7. </w:t>
            </w:r>
            <w:r>
              <w:rPr>
                <w:color w:val="auto"/>
                <w:lang w:val="kk-KZ"/>
              </w:rPr>
              <w:t>Фреймнің</w:t>
            </w:r>
            <w:r w:rsidRPr="00CA5689">
              <w:rPr>
                <w:color w:val="auto"/>
                <w:lang w:val="kk-KZ"/>
              </w:rPr>
              <w:t xml:space="preserve"> максималды өлшемі, кем дегенде 10240 байт;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8. Қолдау көрсетілетін бір мекенжайлы MAC мекенжайларының ең көп саны, кемінде 16000;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9. Қолдау көрсетілетін IPv4 бір мекенжайлық тікелей маршруттық жазбалардың ең көп саны, кемінде 542;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10. Қолдау көрсетілетін IPv6 бір мекенжайлық тікелей маршруттық жазбалардың ең көп саны, кемінде 414;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11. Қолдау көрсетілетін STP даналарының ең көп саны 64 данадан кем емес;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12. Қолдау көрсетілетін SPAN сеанстарының ең көп саны кемінде 4;</w:t>
            </w:r>
          </w:p>
          <w:p w:rsidR="00CA5689" w:rsidRP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 xml:space="preserve">13. Орталық процессордың жиілігі кемінде 800 </w:t>
            </w:r>
            <w:r w:rsidR="00DC6766">
              <w:rPr>
                <w:color w:val="auto"/>
                <w:lang w:val="kk-KZ"/>
              </w:rPr>
              <w:t>МГц</w:t>
            </w:r>
            <w:r w:rsidRPr="00CA5689">
              <w:rPr>
                <w:color w:val="auto"/>
                <w:lang w:val="kk-KZ"/>
              </w:rPr>
              <w:t>;</w:t>
            </w:r>
          </w:p>
          <w:p w:rsidR="00CA5689" w:rsidRDefault="00CA5689" w:rsidP="00CA5689">
            <w:pPr>
              <w:jc w:val="both"/>
              <w:rPr>
                <w:color w:val="auto"/>
                <w:lang w:val="kk-KZ"/>
              </w:rPr>
            </w:pPr>
            <w:r w:rsidRPr="00CA5689">
              <w:rPr>
                <w:color w:val="auto"/>
                <w:lang w:val="kk-KZ"/>
              </w:rPr>
              <w:t>14. FastEthernet үшін 64 биттік L3 пакеттерін беру жылдамдығы кемінде 13,09 Мбит/с; GigabitEthernet үшін кемінде 77,38 Мбит/с; 10GigabitEthernet үшін кемінде 130,94 Мбит/с.</w:t>
            </w:r>
          </w:p>
          <w:p w:rsidR="00DC6766" w:rsidRDefault="00DC6766" w:rsidP="00CA5689">
            <w:pPr>
              <w:jc w:val="both"/>
              <w:rPr>
                <w:color w:val="auto"/>
                <w:lang w:val="kk-KZ"/>
              </w:rPr>
            </w:pPr>
          </w:p>
          <w:p w:rsidR="00DC6766" w:rsidRPr="00DC6766" w:rsidRDefault="00DC6766" w:rsidP="00DC6766">
            <w:pPr>
              <w:jc w:val="both"/>
              <w:rPr>
                <w:b/>
                <w:color w:val="auto"/>
                <w:lang w:val="kk-KZ"/>
              </w:rPr>
            </w:pPr>
            <w:r w:rsidRPr="00DC6766">
              <w:rPr>
                <w:b/>
                <w:color w:val="auto"/>
                <w:lang w:val="kk-KZ"/>
              </w:rPr>
              <w:t>2.5.</w:t>
            </w:r>
            <w:r w:rsidRPr="00DC6766">
              <w:rPr>
                <w:b/>
                <w:color w:val="auto"/>
                <w:lang w:val="kk-KZ"/>
              </w:rPr>
              <w:tab/>
              <w:t>Функционалдық мүмкіндіктерге қойылатын талаптар: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 xml:space="preserve">1. Екінші деңгейлі </w:t>
            </w:r>
            <w:r>
              <w:rPr>
                <w:color w:val="auto"/>
                <w:lang w:val="kk-KZ"/>
              </w:rPr>
              <w:t>к</w:t>
            </w:r>
            <w:r w:rsidRPr="00DC6766">
              <w:rPr>
                <w:color w:val="auto"/>
                <w:lang w:val="kk-KZ"/>
              </w:rPr>
              <w:t>оммутация;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2. L2 деңгейлі протоколдарды қолдау мысалы, бірнеше және жылдам байланыстырушы ағаш протоколы, әрбір виртуалды жергілікті желі үшін жылдам байланыстырушы ағаш протоколы PVRST+, RSTP, MSTP;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3. Икемді аутентификацияны, ұйымның жергілікті желісін үшінші тарап құрылғыларын қосудан қорғау технологиясын бақылау режимін және пайдаланушының қашықтықтан аутентификация протоколы қызметі арқылы ав</w:t>
            </w:r>
            <w:r>
              <w:rPr>
                <w:color w:val="auto"/>
                <w:lang w:val="kk-KZ"/>
              </w:rPr>
              <w:t>торизацияны қоса алғанда, 802.1</w:t>
            </w:r>
            <w:r w:rsidRPr="00DC6766">
              <w:rPr>
                <w:color w:val="auto"/>
                <w:lang w:val="kk-KZ"/>
              </w:rPr>
              <w:t xml:space="preserve">X көмегімен желіге кіруді басқару үшін толық ауқымды RADIUS протоколы бойынша </w:t>
            </w:r>
            <w:r>
              <w:rPr>
                <w:color w:val="auto"/>
                <w:lang w:val="kk-KZ"/>
              </w:rPr>
              <w:t>функцияларын қолдау</w:t>
            </w:r>
            <w:r w:rsidRPr="00DC6766">
              <w:rPr>
                <w:color w:val="auto"/>
                <w:lang w:val="kk-KZ"/>
              </w:rPr>
              <w:t>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 xml:space="preserve">4. Көп домендік аутентификация функциясын қолдау, әр порт Voice және </w:t>
            </w:r>
            <w:r w:rsidR="00EF4CC8" w:rsidRPr="00DC6766">
              <w:rPr>
                <w:color w:val="auto"/>
                <w:lang w:val="kk-KZ"/>
              </w:rPr>
              <w:t xml:space="preserve">Data </w:t>
            </w:r>
            <w:r w:rsidRPr="00DC6766">
              <w:rPr>
                <w:color w:val="auto"/>
                <w:lang w:val="kk-KZ"/>
              </w:rPr>
              <w:t>VLAN аутентификациясын қолдауы керек;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5. Әрбір коммутатор порты үшін жеке қауіпсіздік саясатын орнату мүмкіндігі бар L2 деңгейіндегі кіруді басқару тізімдері;</w:t>
            </w:r>
          </w:p>
          <w:p w:rsidR="00DC6766" w:rsidRPr="00EF4CC8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 xml:space="preserve">6. Қашықтағы аутентификация протоколы қызметін және </w:t>
            </w:r>
            <w:r w:rsidR="00EF4CC8" w:rsidRPr="00DC6766">
              <w:rPr>
                <w:color w:val="auto"/>
                <w:lang w:val="kk-KZ"/>
              </w:rPr>
              <w:t>TACACS</w:t>
            </w:r>
            <w:r w:rsidR="00EF4CC8">
              <w:rPr>
                <w:color w:val="auto"/>
                <w:lang w:val="kk-KZ"/>
              </w:rPr>
              <w:t>+</w:t>
            </w:r>
            <w:r w:rsidR="00EF4CC8" w:rsidRPr="00DC6766">
              <w:rPr>
                <w:color w:val="auto"/>
                <w:lang w:val="kk-KZ"/>
              </w:rPr>
              <w:t xml:space="preserve"> </w:t>
            </w:r>
            <w:r w:rsidRPr="00DC6766">
              <w:rPr>
                <w:color w:val="auto"/>
                <w:lang w:val="kk-KZ"/>
              </w:rPr>
              <w:t xml:space="preserve">терминалына кіруді басқарудың жетілдірілген жүйесін </w:t>
            </w:r>
            <w:r w:rsidR="00EF4CC8">
              <w:rPr>
                <w:color w:val="auto"/>
                <w:lang w:val="kk-KZ"/>
              </w:rPr>
              <w:t>қолдау</w:t>
            </w:r>
            <w:r w:rsidR="00EF4CC8" w:rsidRPr="00EF4CC8">
              <w:rPr>
                <w:color w:val="auto"/>
                <w:lang w:val="kk-KZ"/>
              </w:rPr>
              <w:t>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lastRenderedPageBreak/>
              <w:t>7. Консольге кірудің көп деңгейлі қауіпсіздігі;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8. Арналардың күйін бақылау;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 xml:space="preserve">9. Барлық қосқыштардағы виртуалды желілер мен транктердің конфигурациясын динамикалық түрде реттеуге арналған </w:t>
            </w:r>
            <w:r w:rsidR="00EF4CC8">
              <w:rPr>
                <w:color w:val="auto"/>
                <w:lang w:val="kk-KZ"/>
              </w:rPr>
              <w:t>т</w:t>
            </w:r>
            <w:r w:rsidRPr="00DC6766">
              <w:rPr>
                <w:color w:val="auto"/>
                <w:lang w:val="kk-KZ"/>
              </w:rPr>
              <w:t>ранкинг протоколын қолдау;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10. L2 деңгейіндегі маршрутты бақылауды қолдау;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11. P</w:t>
            </w:r>
            <w:r w:rsidR="00EF4CC8" w:rsidRPr="00EF4CC8">
              <w:rPr>
                <w:color w:val="auto"/>
                <w:lang w:val="kk-KZ"/>
              </w:rPr>
              <w:t>A</w:t>
            </w:r>
            <w:r w:rsidRPr="00DC6766">
              <w:rPr>
                <w:color w:val="auto"/>
                <w:lang w:val="kk-KZ"/>
              </w:rPr>
              <w:t>g</w:t>
            </w:r>
            <w:r w:rsidR="00EF4CC8" w:rsidRPr="00EF4CC8">
              <w:rPr>
                <w:color w:val="auto"/>
                <w:lang w:val="kk-KZ"/>
              </w:rPr>
              <w:t>P</w:t>
            </w:r>
            <w:r w:rsidRPr="00DC6766">
              <w:rPr>
                <w:color w:val="auto"/>
                <w:lang w:val="kk-KZ"/>
              </w:rPr>
              <w:t>, LACP арналары мен порттарын біріктіру хаттамаларын қолдау;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12. Егер олардың арасында қате типтегі кабель тартылса, қабылдау-беру порттарын автоматты түрде түзету функциясын қолдау;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13. Бір бағытты байланыс хаттамасын қолдау;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 xml:space="preserve">14. VTP 3 нұсқасын, VTP </w:t>
            </w:r>
            <w:r w:rsidR="00C861A6" w:rsidRPr="00C861A6">
              <w:rPr>
                <w:color w:val="auto"/>
                <w:lang w:val="kk-KZ"/>
              </w:rPr>
              <w:t>server</w:t>
            </w:r>
            <w:r w:rsidRPr="00DC6766">
              <w:rPr>
                <w:color w:val="auto"/>
                <w:lang w:val="kk-KZ"/>
              </w:rPr>
              <w:t xml:space="preserve"> </w:t>
            </w:r>
            <w:r w:rsidR="00C861A6" w:rsidRPr="00C861A6">
              <w:rPr>
                <w:color w:val="auto"/>
                <w:lang w:val="kk-KZ"/>
              </w:rPr>
              <w:t>mode</w:t>
            </w:r>
            <w:r w:rsidRPr="00DC6766">
              <w:rPr>
                <w:color w:val="auto"/>
                <w:lang w:val="kk-KZ"/>
              </w:rPr>
              <w:t xml:space="preserve">, VTP </w:t>
            </w:r>
            <w:r w:rsidR="00C861A6" w:rsidRPr="00C861A6">
              <w:rPr>
                <w:color w:val="auto"/>
                <w:lang w:val="kk-KZ"/>
              </w:rPr>
              <w:t>transparent mode</w:t>
            </w:r>
            <w:r w:rsidRPr="00DC6766">
              <w:rPr>
                <w:color w:val="auto"/>
                <w:lang w:val="kk-KZ"/>
              </w:rPr>
              <w:t xml:space="preserve">, VTP </w:t>
            </w:r>
            <w:r w:rsidR="00C861A6">
              <w:rPr>
                <w:color w:val="auto"/>
                <w:lang w:val="en-US"/>
              </w:rPr>
              <w:t>client</w:t>
            </w:r>
            <w:r w:rsidR="00C861A6" w:rsidRPr="00C861A6">
              <w:rPr>
                <w:color w:val="auto"/>
                <w:lang w:val="kk-KZ"/>
              </w:rPr>
              <w:t xml:space="preserve"> mode </w:t>
            </w:r>
            <w:r w:rsidRPr="00DC6766">
              <w:rPr>
                <w:color w:val="auto"/>
                <w:lang w:val="kk-KZ"/>
              </w:rPr>
              <w:t>қолдау;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 xml:space="preserve">15. Әрбір коммутатор порты Trunk немесе Access режимінде Voice және </w:t>
            </w:r>
            <w:r w:rsidR="00C861A6" w:rsidRPr="00DC6766">
              <w:rPr>
                <w:color w:val="auto"/>
                <w:lang w:val="kk-KZ"/>
              </w:rPr>
              <w:t xml:space="preserve">Data </w:t>
            </w:r>
            <w:r w:rsidRPr="00DC6766">
              <w:rPr>
                <w:color w:val="auto"/>
                <w:lang w:val="kk-KZ"/>
              </w:rPr>
              <w:t>VLAN-да жұмыс істеуі керек.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</w:p>
          <w:p w:rsidR="00DC6766" w:rsidRPr="00DC6766" w:rsidRDefault="00DC6766" w:rsidP="00DC6766">
            <w:pPr>
              <w:jc w:val="both"/>
              <w:rPr>
                <w:b/>
                <w:color w:val="auto"/>
                <w:lang w:val="kk-KZ"/>
              </w:rPr>
            </w:pPr>
            <w:r w:rsidRPr="00DC6766">
              <w:rPr>
                <w:b/>
                <w:color w:val="auto"/>
                <w:lang w:val="kk-KZ"/>
              </w:rPr>
              <w:t>2.6.</w:t>
            </w:r>
            <w:r w:rsidRPr="00DC6766">
              <w:rPr>
                <w:b/>
                <w:color w:val="auto"/>
                <w:lang w:val="kk-KZ"/>
              </w:rPr>
              <w:tab/>
              <w:t>Техникалық қолдауға қойылатын талаптар</w:t>
            </w:r>
          </w:p>
          <w:p w:rsidR="00DC6766" w:rsidRPr="00DC6766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1.</w:t>
            </w:r>
            <w:r w:rsidRPr="00DC6766">
              <w:rPr>
                <w:color w:val="auto"/>
                <w:lang w:val="kk-KZ"/>
              </w:rPr>
              <w:tab/>
              <w:t xml:space="preserve">Жабдықты аванстық ауыстыру және техникалық қолдау қызметіне қол жеткізу мүмкіндігі бар жабдық өндірушісінен сервистік келісімшарттың міндетті түрде болуы; </w:t>
            </w:r>
          </w:p>
          <w:p w:rsidR="00DC6766" w:rsidRPr="00CA5689" w:rsidRDefault="00DC6766" w:rsidP="00DC6766">
            <w:pPr>
              <w:jc w:val="both"/>
              <w:rPr>
                <w:color w:val="auto"/>
                <w:lang w:val="kk-KZ"/>
              </w:rPr>
            </w:pPr>
            <w:r w:rsidRPr="00DC6766">
              <w:rPr>
                <w:color w:val="auto"/>
                <w:lang w:val="kk-KZ"/>
              </w:rPr>
              <w:t>2.</w:t>
            </w:r>
            <w:r w:rsidRPr="00DC6766">
              <w:rPr>
                <w:color w:val="auto"/>
                <w:lang w:val="kk-KZ"/>
              </w:rPr>
              <w:tab/>
              <w:t>Сервистік келісімшарттың қолданылу мерзімі кемінде 1 жыл.</w:t>
            </w:r>
          </w:p>
          <w:p w:rsidR="00886313" w:rsidRDefault="00886313" w:rsidP="00C17A0C">
            <w:pPr>
              <w:jc w:val="both"/>
              <w:rPr>
                <w:color w:val="auto"/>
                <w:lang w:val="kk-KZ"/>
              </w:rPr>
            </w:pPr>
          </w:p>
          <w:p w:rsidR="00886313" w:rsidRPr="00265EEC" w:rsidRDefault="00886313" w:rsidP="00A923FC">
            <w:pPr>
              <w:tabs>
                <w:tab w:val="left" w:pos="174"/>
              </w:tabs>
              <w:ind w:left="33"/>
              <w:jc w:val="both"/>
              <w:rPr>
                <w:b/>
                <w:color w:val="auto"/>
                <w:lang w:val="kk-KZ"/>
              </w:rPr>
            </w:pPr>
            <w:r w:rsidRPr="00265EEC">
              <w:rPr>
                <w:b/>
                <w:color w:val="auto"/>
                <w:lang w:val="kk-KZ"/>
              </w:rPr>
              <w:t>3.</w:t>
            </w:r>
            <w:r w:rsidRPr="00265EEC">
              <w:rPr>
                <w:b/>
                <w:color w:val="auto"/>
                <w:lang w:val="kk-KZ"/>
              </w:rPr>
              <w:tab/>
              <w:t xml:space="preserve">Жеткізілетін жабдықты кепілдікті қолдауға қойылатын талаптар 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3.1.</w:t>
            </w:r>
            <w:r w:rsidRPr="00D34671">
              <w:rPr>
                <w:color w:val="auto"/>
                <w:lang w:val="kk-KZ"/>
              </w:rPr>
              <w:tab/>
              <w:t xml:space="preserve">Жеткізілетін жабдыққа осы талаптардың шарттарына сәйкес кемінде 12 ай мерзімге кепілдік көзделуге тиіс. 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3.2.</w:t>
            </w:r>
            <w:r w:rsidRPr="00D34671">
              <w:rPr>
                <w:color w:val="auto"/>
                <w:lang w:val="kk-KZ"/>
              </w:rPr>
              <w:tab/>
              <w:t xml:space="preserve">Жабдықты жеткізу мекенжайы бойынша жеткізу, жабдықты түсіру-тиеу (тиегіштермен қамтамасыз етумен және қажет болған жағдайда арнайы техникалық құралдармен) күштермен және жеткізушінің есебінен орындалады. Түсіру тапсырыс беруші көрсеткен үй-жай мен орынға жүзеге асырылады. 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3.3.</w:t>
            </w:r>
            <w:r w:rsidRPr="00D34671">
              <w:rPr>
                <w:color w:val="auto"/>
                <w:lang w:val="kk-KZ"/>
              </w:rPr>
              <w:tab/>
              <w:t>Өнім беруші тексеру сәтінен бастап күнтізбелік 7 күн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қабылдайды.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3.4.</w:t>
            </w:r>
            <w:r w:rsidRPr="00D34671">
              <w:rPr>
                <w:color w:val="auto"/>
                <w:lang w:val="kk-KZ"/>
              </w:rPr>
              <w:tab/>
              <w:t xml:space="preserve">Өнім беруші өз күшімен және/немесе өндірушінің уәкілетті сервистік орталықтарының күшімен уәкілетті кепілдік қолдауды қамтамасыз етуі тиіс. 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3.5.</w:t>
            </w:r>
            <w:r w:rsidRPr="00D34671">
              <w:rPr>
                <w:color w:val="auto"/>
                <w:lang w:val="kk-KZ"/>
              </w:rPr>
              <w:tab/>
              <w:t xml:space="preserve">Кепілдік мерзімі ішінде істен шыққан аппараттық құралдарды жөндеу және ауыстыру жүзеге асырылуы керек және жабдықтың жұмысына техникалық қолдау көрсетілуі керек. 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3.6.</w:t>
            </w:r>
            <w:r w:rsidRPr="00D34671">
              <w:rPr>
                <w:color w:val="auto"/>
                <w:lang w:val="kk-KZ"/>
              </w:rPr>
              <w:tab/>
              <w:t xml:space="preserve">Жеткізілетін жабдықта келесі SLA мен кемінде 12 айға кепілдеме болуы керек: </w:t>
            </w:r>
          </w:p>
          <w:p w:rsidR="00D34671" w:rsidRPr="00D34671" w:rsidRDefault="00D34671" w:rsidP="00272471">
            <w:pPr>
              <w:tabs>
                <w:tab w:val="left" w:pos="174"/>
                <w:tab w:val="left" w:pos="316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1.</w:t>
            </w:r>
            <w:r w:rsidRPr="00D34671">
              <w:rPr>
                <w:color w:val="auto"/>
                <w:lang w:val="kk-KZ"/>
              </w:rPr>
              <w:tab/>
              <w:t xml:space="preserve">Дайындаушының қолдау қызметінің өтінімдерді барлық рұқсат етілген арналар бойынша (телефон, факс, e-mail, web) 9х5 режимінде қабылдауы; </w:t>
            </w:r>
          </w:p>
          <w:p w:rsidR="00D34671" w:rsidRPr="00D34671" w:rsidRDefault="00D34671" w:rsidP="00272471">
            <w:pPr>
              <w:tabs>
                <w:tab w:val="left" w:pos="174"/>
                <w:tab w:val="left" w:pos="316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2.</w:t>
            </w:r>
            <w:r w:rsidRPr="00D34671">
              <w:rPr>
                <w:color w:val="auto"/>
                <w:lang w:val="kk-KZ"/>
              </w:rPr>
              <w:tab/>
              <w:t>Бес жұмыс күні ішінде істен шыққан жиынтықтауышты ауыстыру.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3.7.</w:t>
            </w:r>
            <w:r w:rsidRPr="00D34671">
              <w:rPr>
                <w:color w:val="auto"/>
                <w:lang w:val="kk-KZ"/>
              </w:rPr>
              <w:tab/>
              <w:t xml:space="preserve">Өнім беруші кепілдік берудің барлық уақытында жүйе </w:t>
            </w:r>
            <w:r w:rsidRPr="00D34671">
              <w:rPr>
                <w:color w:val="auto"/>
                <w:lang w:val="kk-KZ"/>
              </w:rPr>
              <w:lastRenderedPageBreak/>
              <w:t xml:space="preserve">туралы ақпарат алу, дербес оқыту және ықтимал проблемалардың шешімін табу үшін жүйені дайындаушының мамандандырылған ресурстарына (Интернеттегі порталдар, құжаттама, білім базалары) қол жеткізуді ұсынуы тиіс. 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3.8.</w:t>
            </w:r>
            <w:r w:rsidRPr="00D34671">
              <w:rPr>
                <w:color w:val="auto"/>
                <w:lang w:val="kk-KZ"/>
              </w:rPr>
              <w:tab/>
              <w:t xml:space="preserve">Жеткізуші кепілдіктің барлық уақытында жүйелік бағдарламалық жасақтаманың жаңартулары бар жүйені өндірушінің арнайы ресурстарына қол жеткізуді қамтамасыз етуі керек. 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3.9.</w:t>
            </w:r>
            <w:r w:rsidRPr="00D34671">
              <w:rPr>
                <w:color w:val="auto"/>
                <w:lang w:val="kk-KZ"/>
              </w:rPr>
              <w:tab/>
              <w:t xml:space="preserve">Жеткізуші барлық уақытта кепілдік беруі тиіс консультациялық қолдау бойынша мәселелер бойынша орнатумен байланысты жүйе дайындаушы. 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3.10.</w:t>
            </w:r>
            <w:r w:rsidRPr="00D34671">
              <w:rPr>
                <w:color w:val="auto"/>
                <w:lang w:val="kk-KZ"/>
              </w:rPr>
              <w:tab/>
              <w:t>Дайындаушының уәкілетті сервистік орталықтарының болуы (дайындаушының жазбаша растауымен).</w:t>
            </w:r>
          </w:p>
          <w:p w:rsidR="00D34671" w:rsidRPr="00D34671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3.11.</w:t>
            </w:r>
            <w:r w:rsidRPr="00D34671">
              <w:rPr>
                <w:color w:val="auto"/>
                <w:lang w:val="kk-KZ"/>
              </w:rPr>
              <w:tab/>
              <w:t>Жеткізушіде ақпаратты криптографиялық қорғау құралдарын сатуға (оның ішінде өзге де беруге) рұқсаттың болуы.</w:t>
            </w:r>
          </w:p>
          <w:p w:rsidR="00886313" w:rsidRPr="00D17C5E" w:rsidRDefault="00D34671" w:rsidP="00D34671">
            <w:pPr>
              <w:tabs>
                <w:tab w:val="left" w:pos="174"/>
              </w:tabs>
              <w:ind w:left="33"/>
              <w:jc w:val="both"/>
              <w:rPr>
                <w:color w:val="auto"/>
                <w:lang w:val="kk-KZ"/>
              </w:rPr>
            </w:pPr>
            <w:r w:rsidRPr="00D34671">
              <w:rPr>
                <w:color w:val="auto"/>
                <w:lang w:val="kk-KZ"/>
              </w:rPr>
              <w:t>Кепілді қызмет көрсетуді іске асыру мақсатында ауыстыру үшін жеткізуші (өндіруші) пайдаланатын барлық элементтер жүйе өндірушісімен сертификатталуы және ауыстырылатын элементтермен салыстырғанда функционалдық сипаттамалары нашар болмауы тиіс.</w:t>
            </w:r>
          </w:p>
        </w:tc>
      </w:tr>
      <w:tr w:rsidR="001B5324" w:rsidRPr="00C621B8" w:rsidTr="000A48BB">
        <w:trPr>
          <w:trHeight w:val="1665"/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C83FB0" w:rsidRDefault="00310771" w:rsidP="001B5324">
            <w:pPr>
              <w:textAlignment w:val="baseline"/>
              <w:rPr>
                <w:lang w:val="kk-KZ"/>
              </w:rPr>
            </w:pPr>
            <w:r w:rsidRPr="00310771">
              <w:rPr>
                <w:lang w:val="kk-KZ"/>
              </w:rPr>
              <w:lastRenderedPageBreak/>
              <w:t>Ілеспе қызметтер (қажет болған жағдайда көрсетіледі) (тауарларды монтаждау, баптау, оқыту, тексеру және сынау)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A148AF" w:rsidRDefault="00A148AF" w:rsidP="00A148AF">
            <w:pPr>
              <w:jc w:val="both"/>
              <w:rPr>
                <w:color w:val="auto"/>
                <w:lang w:val="kk-KZ"/>
              </w:rPr>
            </w:pPr>
            <w:r w:rsidRPr="00A148AF">
              <w:rPr>
                <w:color w:val="auto"/>
                <w:lang w:val="kk-KZ"/>
              </w:rPr>
              <w:t>Жабдықтың бастапқы конфигурациясындағы барлық орнату жұмыстары, бағдарламалық жаса</w:t>
            </w:r>
            <w:r>
              <w:rPr>
                <w:color w:val="auto"/>
                <w:lang w:val="kk-KZ"/>
              </w:rPr>
              <w:t>қтама жаңартулары, соның ішінде,</w:t>
            </w:r>
            <w:r w:rsidRPr="00A148AF">
              <w:rPr>
                <w:color w:val="auto"/>
                <w:lang w:val="kk-KZ"/>
              </w:rPr>
              <w:t xml:space="preserve"> және микрокодты жаңартуды жабдықты орналастыру алаңында жабдықтаушының мамандары жүргізуі керек. Орнату жұмыстары </w:t>
            </w:r>
            <w:r>
              <w:rPr>
                <w:color w:val="auto"/>
                <w:lang w:val="kk-KZ"/>
              </w:rPr>
              <w:t>қамтамасыз етілетін</w:t>
            </w:r>
            <w:r w:rsidRPr="00A148AF">
              <w:rPr>
                <w:color w:val="auto"/>
                <w:lang w:val="kk-KZ"/>
              </w:rPr>
              <w:t xml:space="preserve"> жабдықтың сипаттамасына қосылуы керек.</w:t>
            </w:r>
          </w:p>
        </w:tc>
      </w:tr>
      <w:tr w:rsidR="001B5324" w:rsidRPr="00C621B8" w:rsidTr="007C78D2">
        <w:trPr>
          <w:jc w:val="center"/>
        </w:trPr>
        <w:tc>
          <w:tcPr>
            <w:tcW w:w="1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C621B8" w:rsidRDefault="00310771" w:rsidP="001B5324">
            <w:pPr>
              <w:textAlignment w:val="baseline"/>
            </w:pPr>
            <w:proofErr w:type="spellStart"/>
            <w:r w:rsidRPr="00310771">
              <w:t>Әлеуетті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жеткізуші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жеңімпаз</w:t>
            </w:r>
            <w:proofErr w:type="spellEnd"/>
            <w:r w:rsidRPr="00310771">
              <w:t xml:space="preserve"> </w:t>
            </w:r>
            <w:proofErr w:type="spellStart"/>
            <w:proofErr w:type="gramStart"/>
            <w:r w:rsidRPr="00310771">
              <w:t>деп</w:t>
            </w:r>
            <w:proofErr w:type="spellEnd"/>
            <w:proofErr w:type="gramEnd"/>
            <w:r w:rsidRPr="00310771">
              <w:t xml:space="preserve"> </w:t>
            </w:r>
            <w:proofErr w:type="spellStart"/>
            <w:r w:rsidRPr="00310771">
              <w:t>анықталған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және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онымен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мемлекеттік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сатып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алу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туралы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шарт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жасалған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жағдайда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оған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қойылатын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шарттар</w:t>
            </w:r>
            <w:proofErr w:type="spellEnd"/>
            <w:r w:rsidRPr="00310771">
              <w:t xml:space="preserve"> (</w:t>
            </w:r>
            <w:proofErr w:type="spellStart"/>
            <w:r w:rsidRPr="00310771">
              <w:t>қажет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болған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жағдайда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көрсетіледі</w:t>
            </w:r>
            <w:proofErr w:type="spellEnd"/>
            <w:r w:rsidRPr="00310771">
              <w:t>) (</w:t>
            </w:r>
            <w:proofErr w:type="spellStart"/>
            <w:r w:rsidRPr="00310771">
              <w:t>Әлеуетті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жеткізушіні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көрсетілген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мәліметтерді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көрсетпегені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немесе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бермегені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үшін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қабылдамауға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жол</w:t>
            </w:r>
            <w:proofErr w:type="spellEnd"/>
            <w:r w:rsidRPr="00310771">
              <w:t xml:space="preserve"> </w:t>
            </w:r>
            <w:proofErr w:type="spellStart"/>
            <w:r w:rsidRPr="00310771">
              <w:t>берілмейді</w:t>
            </w:r>
            <w:proofErr w:type="spellEnd"/>
            <w:r w:rsidRPr="00310771">
              <w:t>)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C621B8" w:rsidRDefault="001B5324" w:rsidP="001B5324">
            <w:pPr>
              <w:rPr>
                <w:color w:val="auto"/>
              </w:rPr>
            </w:pPr>
          </w:p>
        </w:tc>
      </w:tr>
    </w:tbl>
    <w:p w:rsidR="00817635" w:rsidRPr="00817635" w:rsidRDefault="00817635" w:rsidP="00817635">
      <w:pPr>
        <w:rPr>
          <w:lang w:val="kk-KZ"/>
        </w:rPr>
      </w:pPr>
      <w:r w:rsidRPr="00817635">
        <w:rPr>
          <w:lang w:val="kk-KZ"/>
        </w:rPr>
        <w:t>   </w:t>
      </w:r>
    </w:p>
    <w:p w:rsidR="00817635" w:rsidRPr="00817635" w:rsidRDefault="00817635" w:rsidP="00817635">
      <w:pPr>
        <w:rPr>
          <w:lang w:val="kk-KZ"/>
        </w:rPr>
      </w:pPr>
      <w:r w:rsidRPr="00817635">
        <w:rPr>
          <w:lang w:val="kk-KZ"/>
        </w:rPr>
        <w:t xml:space="preserve"> * мәліметтер мемлекеттік сатып алу жоспарынан алынады (автоматты түрде көрсетіледі).</w:t>
      </w:r>
    </w:p>
    <w:p w:rsidR="00817635" w:rsidRPr="00817635" w:rsidRDefault="00817635" w:rsidP="00817635">
      <w:pPr>
        <w:rPr>
          <w:lang w:val="kk-KZ"/>
        </w:rPr>
      </w:pPr>
      <w:r w:rsidRPr="00817635">
        <w:rPr>
          <w:lang w:val="kk-KZ"/>
        </w:rPr>
        <w:t>      Ескерту.</w:t>
      </w:r>
    </w:p>
    <w:p w:rsidR="00817635" w:rsidRPr="00817635" w:rsidRDefault="00817635" w:rsidP="00817635">
      <w:pPr>
        <w:rPr>
          <w:lang w:val="kk-KZ"/>
        </w:rPr>
      </w:pPr>
      <w:r w:rsidRPr="00817635">
        <w:rPr>
          <w:lang w:val="kk-KZ"/>
        </w:rPr>
        <w:t>      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817635" w:rsidRPr="00817635" w:rsidRDefault="00817635" w:rsidP="00817635">
      <w:pPr>
        <w:rPr>
          <w:lang w:val="kk-KZ"/>
        </w:rPr>
      </w:pPr>
      <w:r w:rsidRPr="00817635">
        <w:rPr>
          <w:lang w:val="kk-KZ"/>
        </w:rPr>
        <w:t>      2. Осы техникалық ерекшелікте әлеуетті жеткізушіге қойылатын біліктілік талаптарын белгілеуге жол берілмейді.</w:t>
      </w:r>
    </w:p>
    <w:p w:rsidR="00817635" w:rsidRPr="00817635" w:rsidRDefault="00817635" w:rsidP="00817635">
      <w:pPr>
        <w:rPr>
          <w:lang w:val="kk-KZ"/>
        </w:rPr>
      </w:pPr>
      <w:r w:rsidRPr="00817635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1B5324" w:rsidRPr="00817635" w:rsidRDefault="001B5324" w:rsidP="00AB60DD">
      <w:pPr>
        <w:rPr>
          <w:lang w:val="kk-KZ"/>
        </w:rPr>
      </w:pPr>
    </w:p>
    <w:sectPr w:rsidR="001B5324" w:rsidRPr="00817635" w:rsidSect="00EE78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FBA"/>
    <w:multiLevelType w:val="hybridMultilevel"/>
    <w:tmpl w:val="D8723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503D"/>
    <w:multiLevelType w:val="hybridMultilevel"/>
    <w:tmpl w:val="E95062C8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BB5"/>
    <w:multiLevelType w:val="hybridMultilevel"/>
    <w:tmpl w:val="F1B8E2A6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E5408"/>
    <w:multiLevelType w:val="hybridMultilevel"/>
    <w:tmpl w:val="0EDEBD1E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01243"/>
    <w:multiLevelType w:val="hybridMultilevel"/>
    <w:tmpl w:val="7A72F86E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85245"/>
    <w:multiLevelType w:val="hybridMultilevel"/>
    <w:tmpl w:val="CD4A1362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21A1"/>
    <w:multiLevelType w:val="hybridMultilevel"/>
    <w:tmpl w:val="9D845FE8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25DCD"/>
    <w:multiLevelType w:val="hybridMultilevel"/>
    <w:tmpl w:val="CA664D6C"/>
    <w:lvl w:ilvl="0" w:tplc="88FA85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01B1E"/>
    <w:multiLevelType w:val="hybridMultilevel"/>
    <w:tmpl w:val="12349A14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F3953"/>
    <w:multiLevelType w:val="hybridMultilevel"/>
    <w:tmpl w:val="AB80D026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1289D"/>
    <w:multiLevelType w:val="hybridMultilevel"/>
    <w:tmpl w:val="8B469F1A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C2742"/>
    <w:multiLevelType w:val="hybridMultilevel"/>
    <w:tmpl w:val="EFE6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566A6"/>
    <w:multiLevelType w:val="hybridMultilevel"/>
    <w:tmpl w:val="E070D550"/>
    <w:lvl w:ilvl="0" w:tplc="B9DA853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1DB30BC0"/>
    <w:multiLevelType w:val="hybridMultilevel"/>
    <w:tmpl w:val="C8A28A04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106C8"/>
    <w:multiLevelType w:val="hybridMultilevel"/>
    <w:tmpl w:val="2FAA0A38"/>
    <w:lvl w:ilvl="0" w:tplc="B7ACCC9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561E4"/>
    <w:multiLevelType w:val="hybridMultilevel"/>
    <w:tmpl w:val="80E689F2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85EB9"/>
    <w:multiLevelType w:val="hybridMultilevel"/>
    <w:tmpl w:val="31A63EFA"/>
    <w:lvl w:ilvl="0" w:tplc="E01C25EA">
      <w:start w:val="1"/>
      <w:numFmt w:val="bullet"/>
      <w:lvlText w:val="–"/>
      <w:lvlJc w:val="left"/>
      <w:pPr>
        <w:ind w:left="7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258F2307"/>
    <w:multiLevelType w:val="hybridMultilevel"/>
    <w:tmpl w:val="F0209D2C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7E6F5D"/>
    <w:multiLevelType w:val="hybridMultilevel"/>
    <w:tmpl w:val="291EDB48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C6BBE"/>
    <w:multiLevelType w:val="hybridMultilevel"/>
    <w:tmpl w:val="36D05B2C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E03FD4"/>
    <w:multiLevelType w:val="hybridMultilevel"/>
    <w:tmpl w:val="B70E3960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460186"/>
    <w:multiLevelType w:val="hybridMultilevel"/>
    <w:tmpl w:val="444EB2D8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942554"/>
    <w:multiLevelType w:val="hybridMultilevel"/>
    <w:tmpl w:val="76181328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0456CD"/>
    <w:multiLevelType w:val="hybridMultilevel"/>
    <w:tmpl w:val="959ABA1A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34784"/>
    <w:multiLevelType w:val="hybridMultilevel"/>
    <w:tmpl w:val="A172431E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1F3CA8"/>
    <w:multiLevelType w:val="hybridMultilevel"/>
    <w:tmpl w:val="83BA0050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31DB0"/>
    <w:multiLevelType w:val="hybridMultilevel"/>
    <w:tmpl w:val="4DDEA29C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562F2"/>
    <w:multiLevelType w:val="hybridMultilevel"/>
    <w:tmpl w:val="640A7180"/>
    <w:lvl w:ilvl="0" w:tplc="E01C25EA">
      <w:start w:val="1"/>
      <w:numFmt w:val="bullet"/>
      <w:lvlText w:val="–"/>
      <w:lvlJc w:val="left"/>
      <w:pPr>
        <w:ind w:left="10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>
    <w:nsid w:val="4CFC19F4"/>
    <w:multiLevelType w:val="hybridMultilevel"/>
    <w:tmpl w:val="F18AF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22421"/>
    <w:multiLevelType w:val="multilevel"/>
    <w:tmpl w:val="4E28C8C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440"/>
      </w:pPr>
      <w:rPr>
        <w:b w:val="0"/>
        <w:bCs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17B1257"/>
    <w:multiLevelType w:val="hybridMultilevel"/>
    <w:tmpl w:val="9FAACA06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F2493"/>
    <w:multiLevelType w:val="hybridMultilevel"/>
    <w:tmpl w:val="9ED61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66D78"/>
    <w:multiLevelType w:val="multilevel"/>
    <w:tmpl w:val="CDB88DD6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4F86E96"/>
    <w:multiLevelType w:val="hybridMultilevel"/>
    <w:tmpl w:val="9168DE38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6C7671"/>
    <w:multiLevelType w:val="hybridMultilevel"/>
    <w:tmpl w:val="19789182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454202"/>
    <w:multiLevelType w:val="hybridMultilevel"/>
    <w:tmpl w:val="EBFCC310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E542B6"/>
    <w:multiLevelType w:val="hybridMultilevel"/>
    <w:tmpl w:val="7220C5C0"/>
    <w:lvl w:ilvl="0" w:tplc="051C63A6">
      <w:start w:val="1000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7">
    <w:nsid w:val="5FE47B66"/>
    <w:multiLevelType w:val="hybridMultilevel"/>
    <w:tmpl w:val="85C43626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192336"/>
    <w:multiLevelType w:val="multilevel"/>
    <w:tmpl w:val="E4B6A95A"/>
    <w:lvl w:ilvl="0">
      <w:start w:val="4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2DE32A2"/>
    <w:multiLevelType w:val="hybridMultilevel"/>
    <w:tmpl w:val="72D4B650"/>
    <w:lvl w:ilvl="0" w:tplc="051C63A6">
      <w:start w:val="1000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>
    <w:nsid w:val="677A07F3"/>
    <w:multiLevelType w:val="hybridMultilevel"/>
    <w:tmpl w:val="98207B96"/>
    <w:lvl w:ilvl="0" w:tplc="C638D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AC75F5"/>
    <w:multiLevelType w:val="hybridMultilevel"/>
    <w:tmpl w:val="F430801A"/>
    <w:lvl w:ilvl="0" w:tplc="E01C25EA">
      <w:start w:val="1"/>
      <w:numFmt w:val="bullet"/>
      <w:lvlText w:val="–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7FDC">
      <w:start w:val="1"/>
      <w:numFmt w:val="bullet"/>
      <w:lvlText w:val="o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46E8C">
      <w:start w:val="1"/>
      <w:numFmt w:val="bullet"/>
      <w:lvlText w:val="▪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ED362">
      <w:start w:val="1"/>
      <w:numFmt w:val="bullet"/>
      <w:lvlText w:val="•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4D292">
      <w:start w:val="1"/>
      <w:numFmt w:val="bullet"/>
      <w:lvlText w:val="o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7F68">
      <w:start w:val="1"/>
      <w:numFmt w:val="bullet"/>
      <w:lvlText w:val="▪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0D06A">
      <w:start w:val="1"/>
      <w:numFmt w:val="bullet"/>
      <w:lvlText w:val="•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8AABE">
      <w:start w:val="1"/>
      <w:numFmt w:val="bullet"/>
      <w:lvlText w:val="o"/>
      <w:lvlJc w:val="left"/>
      <w:pPr>
        <w:ind w:left="6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8DA6">
      <w:start w:val="1"/>
      <w:numFmt w:val="bullet"/>
      <w:lvlText w:val="▪"/>
      <w:lvlJc w:val="left"/>
      <w:pPr>
        <w:ind w:left="7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DC45478"/>
    <w:multiLevelType w:val="hybridMultilevel"/>
    <w:tmpl w:val="87BEF4EC"/>
    <w:lvl w:ilvl="0" w:tplc="E01C25EA">
      <w:start w:val="1"/>
      <w:numFmt w:val="bullet"/>
      <w:lvlText w:val="–"/>
      <w:lvlJc w:val="left"/>
      <w:pPr>
        <w:ind w:left="7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3">
    <w:nsid w:val="76E204F1"/>
    <w:multiLevelType w:val="multilevel"/>
    <w:tmpl w:val="6E74E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7A734DBA"/>
    <w:multiLevelType w:val="hybridMultilevel"/>
    <w:tmpl w:val="43AA49BE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35E58"/>
    <w:multiLevelType w:val="hybridMultilevel"/>
    <w:tmpl w:val="28A2223A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4323B"/>
    <w:multiLevelType w:val="hybridMultilevel"/>
    <w:tmpl w:val="72C0D218"/>
    <w:lvl w:ilvl="0" w:tplc="E01C25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41"/>
  </w:num>
  <w:num w:numId="4">
    <w:abstractNumId w:val="38"/>
  </w:num>
  <w:num w:numId="5">
    <w:abstractNumId w:val="29"/>
  </w:num>
  <w:num w:numId="6">
    <w:abstractNumId w:val="32"/>
  </w:num>
  <w:num w:numId="7">
    <w:abstractNumId w:val="39"/>
  </w:num>
  <w:num w:numId="8">
    <w:abstractNumId w:val="31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8"/>
  </w:num>
  <w:num w:numId="17">
    <w:abstractNumId w:val="19"/>
  </w:num>
  <w:num w:numId="18">
    <w:abstractNumId w:val="18"/>
  </w:num>
  <w:num w:numId="19">
    <w:abstractNumId w:val="23"/>
  </w:num>
  <w:num w:numId="20">
    <w:abstractNumId w:val="2"/>
  </w:num>
  <w:num w:numId="21">
    <w:abstractNumId w:val="6"/>
  </w:num>
  <w:num w:numId="22">
    <w:abstractNumId w:val="13"/>
  </w:num>
  <w:num w:numId="23">
    <w:abstractNumId w:val="46"/>
  </w:num>
  <w:num w:numId="24">
    <w:abstractNumId w:val="30"/>
  </w:num>
  <w:num w:numId="25">
    <w:abstractNumId w:val="35"/>
  </w:num>
  <w:num w:numId="26">
    <w:abstractNumId w:val="44"/>
  </w:num>
  <w:num w:numId="27">
    <w:abstractNumId w:val="17"/>
  </w:num>
  <w:num w:numId="28">
    <w:abstractNumId w:val="34"/>
  </w:num>
  <w:num w:numId="29">
    <w:abstractNumId w:val="3"/>
  </w:num>
  <w:num w:numId="30">
    <w:abstractNumId w:val="37"/>
  </w:num>
  <w:num w:numId="31">
    <w:abstractNumId w:val="33"/>
  </w:num>
  <w:num w:numId="32">
    <w:abstractNumId w:val="9"/>
  </w:num>
  <w:num w:numId="33">
    <w:abstractNumId w:val="10"/>
  </w:num>
  <w:num w:numId="34">
    <w:abstractNumId w:val="42"/>
  </w:num>
  <w:num w:numId="35">
    <w:abstractNumId w:val="16"/>
  </w:num>
  <w:num w:numId="36">
    <w:abstractNumId w:val="5"/>
  </w:num>
  <w:num w:numId="37">
    <w:abstractNumId w:val="25"/>
  </w:num>
  <w:num w:numId="38">
    <w:abstractNumId w:val="21"/>
  </w:num>
  <w:num w:numId="39">
    <w:abstractNumId w:val="45"/>
  </w:num>
  <w:num w:numId="40">
    <w:abstractNumId w:val="26"/>
  </w:num>
  <w:num w:numId="41">
    <w:abstractNumId w:val="24"/>
  </w:num>
  <w:num w:numId="42">
    <w:abstractNumId w:val="15"/>
  </w:num>
  <w:num w:numId="43">
    <w:abstractNumId w:val="7"/>
  </w:num>
  <w:num w:numId="44">
    <w:abstractNumId w:val="14"/>
  </w:num>
  <w:num w:numId="45">
    <w:abstractNumId w:val="20"/>
  </w:num>
  <w:num w:numId="46">
    <w:abstractNumId w:val="22"/>
  </w:num>
  <w:num w:numId="47">
    <w:abstractNumId w:val="40"/>
  </w:num>
  <w:num w:numId="48">
    <w:abstractNumId w:val="28"/>
  </w:num>
  <w:num w:numId="49">
    <w:abstractNumId w:val="1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2977"/>
    <w:rsid w:val="000146F6"/>
    <w:rsid w:val="00015CA7"/>
    <w:rsid w:val="00022AD9"/>
    <w:rsid w:val="0002705A"/>
    <w:rsid w:val="00045952"/>
    <w:rsid w:val="00046B8F"/>
    <w:rsid w:val="00085A7C"/>
    <w:rsid w:val="000A48BB"/>
    <w:rsid w:val="000B4DA0"/>
    <w:rsid w:val="000B591A"/>
    <w:rsid w:val="000C0D8D"/>
    <w:rsid w:val="000C510A"/>
    <w:rsid w:val="000E7C71"/>
    <w:rsid w:val="000F09F7"/>
    <w:rsid w:val="000F2D26"/>
    <w:rsid w:val="00121A90"/>
    <w:rsid w:val="00151E53"/>
    <w:rsid w:val="00154CF6"/>
    <w:rsid w:val="001605CE"/>
    <w:rsid w:val="0016315C"/>
    <w:rsid w:val="00186058"/>
    <w:rsid w:val="001B5324"/>
    <w:rsid w:val="0021271C"/>
    <w:rsid w:val="00232696"/>
    <w:rsid w:val="00233F66"/>
    <w:rsid w:val="00251223"/>
    <w:rsid w:val="00251CB0"/>
    <w:rsid w:val="00265EEC"/>
    <w:rsid w:val="002665AC"/>
    <w:rsid w:val="00272471"/>
    <w:rsid w:val="0029061A"/>
    <w:rsid w:val="00292B2E"/>
    <w:rsid w:val="002949E7"/>
    <w:rsid w:val="00296042"/>
    <w:rsid w:val="002A14A0"/>
    <w:rsid w:val="002B47D1"/>
    <w:rsid w:val="002C44A8"/>
    <w:rsid w:val="002F1414"/>
    <w:rsid w:val="00310771"/>
    <w:rsid w:val="00313722"/>
    <w:rsid w:val="0032353A"/>
    <w:rsid w:val="00324F81"/>
    <w:rsid w:val="00374291"/>
    <w:rsid w:val="003A07D9"/>
    <w:rsid w:val="004145E8"/>
    <w:rsid w:val="004152E0"/>
    <w:rsid w:val="00427FB4"/>
    <w:rsid w:val="004615A8"/>
    <w:rsid w:val="004638E9"/>
    <w:rsid w:val="0047376C"/>
    <w:rsid w:val="00476C0A"/>
    <w:rsid w:val="004B2571"/>
    <w:rsid w:val="004C3FE8"/>
    <w:rsid w:val="004E44CE"/>
    <w:rsid w:val="004E7628"/>
    <w:rsid w:val="00521560"/>
    <w:rsid w:val="00535E79"/>
    <w:rsid w:val="005452A3"/>
    <w:rsid w:val="00555D9D"/>
    <w:rsid w:val="00567391"/>
    <w:rsid w:val="005946CA"/>
    <w:rsid w:val="005A37F3"/>
    <w:rsid w:val="005A4E25"/>
    <w:rsid w:val="005E0C68"/>
    <w:rsid w:val="005E4027"/>
    <w:rsid w:val="005F54A0"/>
    <w:rsid w:val="00606AB9"/>
    <w:rsid w:val="006143EF"/>
    <w:rsid w:val="006202A8"/>
    <w:rsid w:val="00647353"/>
    <w:rsid w:val="006647E4"/>
    <w:rsid w:val="006666A0"/>
    <w:rsid w:val="00671A4D"/>
    <w:rsid w:val="00685A57"/>
    <w:rsid w:val="006A7372"/>
    <w:rsid w:val="006B1BA3"/>
    <w:rsid w:val="00742630"/>
    <w:rsid w:val="00747A2C"/>
    <w:rsid w:val="00764F99"/>
    <w:rsid w:val="00767A6A"/>
    <w:rsid w:val="00776C96"/>
    <w:rsid w:val="00787578"/>
    <w:rsid w:val="007A0FA7"/>
    <w:rsid w:val="007A350E"/>
    <w:rsid w:val="007C2556"/>
    <w:rsid w:val="007C78D2"/>
    <w:rsid w:val="00807A06"/>
    <w:rsid w:val="00817635"/>
    <w:rsid w:val="00821E53"/>
    <w:rsid w:val="00822905"/>
    <w:rsid w:val="00841AA6"/>
    <w:rsid w:val="00856484"/>
    <w:rsid w:val="008575EF"/>
    <w:rsid w:val="00860CC8"/>
    <w:rsid w:val="00883CEB"/>
    <w:rsid w:val="00886313"/>
    <w:rsid w:val="00893586"/>
    <w:rsid w:val="00896EFF"/>
    <w:rsid w:val="008B3A8C"/>
    <w:rsid w:val="008D444A"/>
    <w:rsid w:val="008D725D"/>
    <w:rsid w:val="00906668"/>
    <w:rsid w:val="00924555"/>
    <w:rsid w:val="0093319B"/>
    <w:rsid w:val="00965BFB"/>
    <w:rsid w:val="00974880"/>
    <w:rsid w:val="00974E68"/>
    <w:rsid w:val="0098069A"/>
    <w:rsid w:val="0099521A"/>
    <w:rsid w:val="009A7AC2"/>
    <w:rsid w:val="009A7FF0"/>
    <w:rsid w:val="009C00A1"/>
    <w:rsid w:val="009E5BE6"/>
    <w:rsid w:val="009F3B93"/>
    <w:rsid w:val="00A148AF"/>
    <w:rsid w:val="00A32758"/>
    <w:rsid w:val="00A356CE"/>
    <w:rsid w:val="00A77F7F"/>
    <w:rsid w:val="00A923FC"/>
    <w:rsid w:val="00A92C55"/>
    <w:rsid w:val="00A9508A"/>
    <w:rsid w:val="00AA0453"/>
    <w:rsid w:val="00AA2186"/>
    <w:rsid w:val="00AA6C08"/>
    <w:rsid w:val="00AB50BF"/>
    <w:rsid w:val="00AB60DD"/>
    <w:rsid w:val="00AB627D"/>
    <w:rsid w:val="00AD2F5D"/>
    <w:rsid w:val="00AD51F6"/>
    <w:rsid w:val="00AE1DCE"/>
    <w:rsid w:val="00AE3F12"/>
    <w:rsid w:val="00B314E9"/>
    <w:rsid w:val="00B637A4"/>
    <w:rsid w:val="00BA34C8"/>
    <w:rsid w:val="00BB42E6"/>
    <w:rsid w:val="00BB75FB"/>
    <w:rsid w:val="00BE49EB"/>
    <w:rsid w:val="00C0603A"/>
    <w:rsid w:val="00C06183"/>
    <w:rsid w:val="00C17A0C"/>
    <w:rsid w:val="00C20C09"/>
    <w:rsid w:val="00C37AF3"/>
    <w:rsid w:val="00C4649C"/>
    <w:rsid w:val="00C46529"/>
    <w:rsid w:val="00C621B8"/>
    <w:rsid w:val="00C83FB0"/>
    <w:rsid w:val="00C861A6"/>
    <w:rsid w:val="00CA0781"/>
    <w:rsid w:val="00CA3E6C"/>
    <w:rsid w:val="00CA5689"/>
    <w:rsid w:val="00CB3D89"/>
    <w:rsid w:val="00CE0149"/>
    <w:rsid w:val="00D1046E"/>
    <w:rsid w:val="00D17C5E"/>
    <w:rsid w:val="00D20FE8"/>
    <w:rsid w:val="00D34671"/>
    <w:rsid w:val="00D711E9"/>
    <w:rsid w:val="00DA12DF"/>
    <w:rsid w:val="00DC6766"/>
    <w:rsid w:val="00DD04E8"/>
    <w:rsid w:val="00DD361B"/>
    <w:rsid w:val="00DE244D"/>
    <w:rsid w:val="00DE3BA6"/>
    <w:rsid w:val="00DE6942"/>
    <w:rsid w:val="00DF29AA"/>
    <w:rsid w:val="00E209B9"/>
    <w:rsid w:val="00E22FEE"/>
    <w:rsid w:val="00E6246A"/>
    <w:rsid w:val="00E6653D"/>
    <w:rsid w:val="00E7496B"/>
    <w:rsid w:val="00E9290F"/>
    <w:rsid w:val="00EB109F"/>
    <w:rsid w:val="00EC495E"/>
    <w:rsid w:val="00ED4758"/>
    <w:rsid w:val="00EE1514"/>
    <w:rsid w:val="00EE785D"/>
    <w:rsid w:val="00EF4CC8"/>
    <w:rsid w:val="00F114BA"/>
    <w:rsid w:val="00F1587E"/>
    <w:rsid w:val="00F303B7"/>
    <w:rsid w:val="00F461C5"/>
    <w:rsid w:val="00F54496"/>
    <w:rsid w:val="00F571E3"/>
    <w:rsid w:val="00F62297"/>
    <w:rsid w:val="00F72665"/>
    <w:rsid w:val="00F875B2"/>
    <w:rsid w:val="00F932E5"/>
    <w:rsid w:val="00F95793"/>
    <w:rsid w:val="00FA7D71"/>
    <w:rsid w:val="00FB67D3"/>
    <w:rsid w:val="00FD6A4D"/>
    <w:rsid w:val="00FE6AA4"/>
    <w:rsid w:val="00FF259F"/>
    <w:rsid w:val="00FF6A97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114BA"/>
    <w:pPr>
      <w:keepNext/>
      <w:keepLines/>
      <w:numPr>
        <w:numId w:val="1"/>
      </w:numPr>
      <w:spacing w:after="11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114BA"/>
    <w:pPr>
      <w:keepNext/>
      <w:keepLines/>
      <w:numPr>
        <w:ilvl w:val="1"/>
        <w:numId w:val="1"/>
      </w:numPr>
      <w:spacing w:after="116" w:line="259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10">
    <w:name w:val="Заголовок 1 Знак"/>
    <w:basedOn w:val="a0"/>
    <w:link w:val="1"/>
    <w:uiPriority w:val="9"/>
    <w:rsid w:val="00F114B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14B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6">
    <w:name w:val="List Paragraph"/>
    <w:basedOn w:val="a"/>
    <w:uiPriority w:val="34"/>
    <w:qFormat/>
    <w:rsid w:val="00F114BA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Default">
    <w:name w:val="Default"/>
    <w:rsid w:val="00DE3B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0F09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0F09F7"/>
    <w:rPr>
      <w:rFonts w:ascii="Calibri" w:eastAsia="Times New Roman" w:hAnsi="Calibri" w:cs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F09F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09F7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145E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45E8"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pj">
    <w:name w:val="pj"/>
    <w:basedOn w:val="a"/>
    <w:rsid w:val="00FF259F"/>
    <w:pPr>
      <w:ind w:firstLine="400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114BA"/>
    <w:pPr>
      <w:keepNext/>
      <w:keepLines/>
      <w:numPr>
        <w:numId w:val="1"/>
      </w:numPr>
      <w:spacing w:after="11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114BA"/>
    <w:pPr>
      <w:keepNext/>
      <w:keepLines/>
      <w:numPr>
        <w:ilvl w:val="1"/>
        <w:numId w:val="1"/>
      </w:numPr>
      <w:spacing w:after="116" w:line="259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10">
    <w:name w:val="Заголовок 1 Знак"/>
    <w:basedOn w:val="a0"/>
    <w:link w:val="1"/>
    <w:uiPriority w:val="9"/>
    <w:rsid w:val="00F114B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14B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6">
    <w:name w:val="List Paragraph"/>
    <w:basedOn w:val="a"/>
    <w:uiPriority w:val="34"/>
    <w:qFormat/>
    <w:rsid w:val="00F114BA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Default">
    <w:name w:val="Default"/>
    <w:rsid w:val="00DE3B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0F09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0F09F7"/>
    <w:rPr>
      <w:rFonts w:ascii="Calibri" w:eastAsia="Times New Roman" w:hAnsi="Calibri" w:cs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F09F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09F7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145E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45E8"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pj">
    <w:name w:val="pj"/>
    <w:basedOn w:val="a"/>
    <w:rsid w:val="00FF259F"/>
    <w:pPr>
      <w:ind w:firstLine="40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11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Admin</cp:lastModifiedBy>
  <cp:revision>130</cp:revision>
  <dcterms:created xsi:type="dcterms:W3CDTF">2021-05-31T08:53:00Z</dcterms:created>
  <dcterms:modified xsi:type="dcterms:W3CDTF">2023-09-12T11:16:00Z</dcterms:modified>
</cp:coreProperties>
</file>