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BCEF7" w14:textId="77777777" w:rsidR="00AD7F01" w:rsidRPr="00242E00" w:rsidRDefault="00AD7F01" w:rsidP="00AD7F01">
      <w:pPr>
        <w:suppressAutoHyphens w:val="0"/>
        <w:ind w:firstLine="400"/>
        <w:jc w:val="right"/>
        <w:rPr>
          <w:color w:val="auto"/>
          <w:u w:val="single"/>
          <w:lang w:val="kk-KZ"/>
        </w:rPr>
      </w:pPr>
      <w:r w:rsidRPr="00242E00">
        <w:rPr>
          <w:color w:val="auto"/>
          <w:u w:val="single"/>
          <w:lang w:val="kk-KZ"/>
        </w:rPr>
        <w:t xml:space="preserve">Конкурс </w:t>
      </w:r>
      <w:r w:rsidR="00C86AAD" w:rsidRPr="00242E00">
        <w:rPr>
          <w:color w:val="auto"/>
        </w:rPr>
        <w:fldChar w:fldCharType="begin"/>
      </w:r>
      <w:r w:rsidR="00C86AAD" w:rsidRPr="00242E00">
        <w:rPr>
          <w:color w:val="auto"/>
        </w:rPr>
        <w:instrText xml:space="preserve"> HYPERLINK "jl:31968033.4%20" </w:instrText>
      </w:r>
      <w:r w:rsidR="00C86AAD" w:rsidRPr="00242E00">
        <w:rPr>
          <w:color w:val="auto"/>
        </w:rPr>
        <w:fldChar w:fldCharType="separate"/>
      </w:r>
      <w:r w:rsidRPr="00242E00">
        <w:rPr>
          <w:color w:val="auto"/>
          <w:u w:val="single"/>
          <w:lang w:val="kk-KZ"/>
        </w:rPr>
        <w:t>құжаттамасына</w:t>
      </w:r>
      <w:r w:rsidR="00C86AAD" w:rsidRPr="00242E00">
        <w:rPr>
          <w:color w:val="auto"/>
          <w:u w:val="single"/>
          <w:lang w:val="kk-KZ"/>
        </w:rPr>
        <w:fldChar w:fldCharType="end"/>
      </w:r>
    </w:p>
    <w:p w14:paraId="47BF92FA" w14:textId="01ED5003" w:rsidR="00AD7F01" w:rsidRPr="00242E00" w:rsidRDefault="0052546D" w:rsidP="00AD7F01">
      <w:pPr>
        <w:suppressAutoHyphens w:val="0"/>
        <w:ind w:firstLine="400"/>
        <w:jc w:val="right"/>
        <w:rPr>
          <w:color w:val="auto"/>
          <w:lang w:val="kk-KZ"/>
        </w:rPr>
      </w:pPr>
      <w:r w:rsidRPr="00242E00">
        <w:rPr>
          <w:color w:val="auto"/>
          <w:lang w:val="kk-KZ"/>
        </w:rPr>
        <w:t xml:space="preserve">2 </w:t>
      </w:r>
      <w:r w:rsidR="00AD7F01" w:rsidRPr="00242E00">
        <w:rPr>
          <w:color w:val="auto"/>
          <w:lang w:val="kk-KZ"/>
        </w:rPr>
        <w:t>қосымша</w:t>
      </w:r>
    </w:p>
    <w:p w14:paraId="1B7651F8" w14:textId="77777777" w:rsidR="00AD7F01" w:rsidRPr="00242E00" w:rsidRDefault="00AD7F01" w:rsidP="00AD7F01">
      <w:pPr>
        <w:suppressAutoHyphens w:val="0"/>
        <w:jc w:val="center"/>
        <w:rPr>
          <w:color w:val="auto"/>
          <w:lang w:val="kk-KZ"/>
        </w:rPr>
      </w:pPr>
      <w:r w:rsidRPr="00242E00">
        <w:rPr>
          <w:color w:val="auto"/>
          <w:lang w:val="kk-KZ"/>
        </w:rPr>
        <w:t> </w:t>
      </w:r>
    </w:p>
    <w:p w14:paraId="25336612" w14:textId="77777777" w:rsidR="00AD7F01" w:rsidRPr="00242E00" w:rsidRDefault="00AD7F01" w:rsidP="00AD7F01">
      <w:pPr>
        <w:suppressAutoHyphens w:val="0"/>
        <w:jc w:val="center"/>
        <w:rPr>
          <w:color w:val="auto"/>
          <w:lang w:val="kk-KZ"/>
        </w:rPr>
      </w:pPr>
      <w:r w:rsidRPr="00242E00">
        <w:rPr>
          <w:color w:val="auto"/>
          <w:lang w:val="kk-KZ"/>
        </w:rPr>
        <w:t xml:space="preserve"> Сатып алынатын тауарлардың техникалық ерекшелігі </w:t>
      </w:r>
    </w:p>
    <w:p w14:paraId="3FDF8540" w14:textId="77777777" w:rsidR="00AD7F01" w:rsidRPr="00242E00" w:rsidRDefault="00AD7F01" w:rsidP="00AD7F01">
      <w:pPr>
        <w:ind w:firstLine="397"/>
        <w:textAlignment w:val="baseline"/>
        <w:rPr>
          <w:color w:val="auto"/>
          <w:lang w:val="kk-KZ"/>
        </w:rPr>
      </w:pPr>
      <w:r w:rsidRPr="00242E00">
        <w:rPr>
          <w:color w:val="auto"/>
          <w:lang w:val="kk-KZ"/>
        </w:rPr>
        <w:t> </w:t>
      </w:r>
    </w:p>
    <w:p w14:paraId="7D07B160" w14:textId="77777777" w:rsidR="00AD7F01" w:rsidRPr="00242E00" w:rsidRDefault="00AD7F01" w:rsidP="00AD7F01">
      <w:pPr>
        <w:suppressAutoHyphens w:val="0"/>
        <w:ind w:firstLine="397"/>
        <w:jc w:val="both"/>
        <w:rPr>
          <w:color w:val="auto"/>
          <w:lang w:val="kk-KZ"/>
        </w:rPr>
      </w:pPr>
      <w:r w:rsidRPr="00242E00">
        <w:rPr>
          <w:color w:val="auto"/>
          <w:lang w:val="kk-KZ"/>
        </w:rPr>
        <w:t>Тапсырыс берушінің атауы «Қазтелерадио» АҚ</w:t>
      </w:r>
    </w:p>
    <w:p w14:paraId="2B2CBADE" w14:textId="77777777" w:rsidR="00AD7F01" w:rsidRPr="00242E00" w:rsidRDefault="00AD7F01" w:rsidP="00AD7F01">
      <w:pPr>
        <w:suppressAutoHyphens w:val="0"/>
        <w:ind w:firstLine="397"/>
        <w:jc w:val="both"/>
        <w:rPr>
          <w:color w:val="auto"/>
          <w:lang w:val="kk-KZ"/>
        </w:rPr>
      </w:pPr>
      <w:r w:rsidRPr="00242E00">
        <w:rPr>
          <w:color w:val="auto"/>
          <w:lang w:val="kk-KZ"/>
        </w:rPr>
        <w:t xml:space="preserve">Ұйымдастырушының атауы «Қазтелерадио» АҚ </w:t>
      </w:r>
    </w:p>
    <w:p w14:paraId="6E09AE63" w14:textId="77777777" w:rsidR="00AD7F01" w:rsidRPr="00242E00" w:rsidRDefault="00AD7F01" w:rsidP="00AD7F01">
      <w:pPr>
        <w:suppressAutoHyphens w:val="0"/>
        <w:ind w:firstLine="397"/>
        <w:jc w:val="both"/>
        <w:rPr>
          <w:color w:val="auto"/>
          <w:lang w:val="kk-KZ"/>
        </w:rPr>
      </w:pPr>
      <w:r w:rsidRPr="00242E00">
        <w:rPr>
          <w:color w:val="auto"/>
          <w:lang w:val="kk-KZ"/>
        </w:rPr>
        <w:t>Конкурстың № __________________________________</w:t>
      </w:r>
    </w:p>
    <w:p w14:paraId="047400B5" w14:textId="77777777" w:rsidR="00AD7F01" w:rsidRPr="00242E00" w:rsidRDefault="00AD7F01" w:rsidP="00AD7F01">
      <w:pPr>
        <w:suppressAutoHyphens w:val="0"/>
        <w:ind w:firstLine="397"/>
        <w:jc w:val="both"/>
        <w:rPr>
          <w:color w:val="auto"/>
          <w:lang w:val="kk-KZ"/>
        </w:rPr>
      </w:pPr>
      <w:r w:rsidRPr="00242E00">
        <w:rPr>
          <w:color w:val="auto"/>
          <w:lang w:val="kk-KZ"/>
        </w:rPr>
        <w:t xml:space="preserve">Конкурстың атауы </w:t>
      </w:r>
      <w:r w:rsidRPr="00242E00">
        <w:rPr>
          <w:color w:val="auto"/>
        </w:rPr>
        <w:t>Бизнес-ноутбук</w:t>
      </w:r>
    </w:p>
    <w:p w14:paraId="714BD33A" w14:textId="77777777" w:rsidR="00AD7F01" w:rsidRPr="00242E00" w:rsidRDefault="00AD7F01" w:rsidP="00AD7F01">
      <w:pPr>
        <w:suppressAutoHyphens w:val="0"/>
        <w:ind w:firstLine="397"/>
        <w:jc w:val="both"/>
        <w:rPr>
          <w:color w:val="auto"/>
          <w:lang w:val="kk-KZ"/>
        </w:rPr>
      </w:pPr>
      <w:r w:rsidRPr="00242E00">
        <w:rPr>
          <w:color w:val="auto"/>
          <w:lang w:val="kk-KZ"/>
        </w:rPr>
        <w:t>Лоттың № ______________________________________</w:t>
      </w:r>
    </w:p>
    <w:p w14:paraId="04F3501C" w14:textId="77777777" w:rsidR="00AD7F01" w:rsidRPr="00242E00" w:rsidRDefault="00AD7F01" w:rsidP="00AD7F01">
      <w:pPr>
        <w:ind w:firstLine="397"/>
        <w:jc w:val="both"/>
        <w:rPr>
          <w:color w:val="auto"/>
          <w:lang w:val="kk-KZ"/>
        </w:rPr>
      </w:pPr>
      <w:r w:rsidRPr="00242E00">
        <w:rPr>
          <w:color w:val="auto"/>
          <w:lang w:val="kk-KZ"/>
        </w:rPr>
        <w:t xml:space="preserve">Лоттың атауы </w:t>
      </w:r>
      <w:r w:rsidRPr="00242E00">
        <w:rPr>
          <w:color w:val="auto"/>
        </w:rPr>
        <w:t>Бизнес-ноутбук</w:t>
      </w:r>
    </w:p>
    <w:p w14:paraId="264EB3D2" w14:textId="77777777" w:rsidR="005D2B7C" w:rsidRPr="00242E00" w:rsidRDefault="005D2B7C" w:rsidP="00AD7F01">
      <w:pPr>
        <w:ind w:firstLine="397"/>
        <w:jc w:val="both"/>
        <w:rPr>
          <w:color w:val="auto"/>
          <w:lang w:val="kk-KZ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8"/>
        <w:gridCol w:w="4643"/>
      </w:tblGrid>
      <w:tr w:rsidR="00C86AAD" w:rsidRPr="00242E00" w14:paraId="3E83DB00" w14:textId="77777777" w:rsidTr="00A214A6">
        <w:trPr>
          <w:jc w:val="center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75D0F" w14:textId="77777777" w:rsidR="00C86AAD" w:rsidRPr="00242E00" w:rsidRDefault="00C86AAD" w:rsidP="00A214A6">
            <w:pPr>
              <w:suppressAutoHyphens w:val="0"/>
              <w:ind w:right="325"/>
              <w:textAlignment w:val="baseline"/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 xml:space="preserve">Тауарлардың, жұмыстардың, </w:t>
            </w:r>
          </w:p>
          <w:p w14:paraId="6EE9D480" w14:textId="77777777" w:rsidR="00C86AAD" w:rsidRPr="00242E00" w:rsidRDefault="00C86AAD" w:rsidP="00A214A6">
            <w:pPr>
              <w:suppressAutoHyphens w:val="0"/>
              <w:ind w:right="325"/>
              <w:textAlignment w:val="baseline"/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 xml:space="preserve">көрсетілетін қызметтердің бірыңғай </w:t>
            </w:r>
          </w:p>
          <w:p w14:paraId="1B8A1A5A" w14:textId="77777777" w:rsidR="00C86AAD" w:rsidRPr="00242E00" w:rsidRDefault="00C86AAD" w:rsidP="00A214A6">
            <w:pPr>
              <w:textAlignment w:val="baseline"/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номенклатуралық анықтамалығы кодының атауы*</w:t>
            </w:r>
          </w:p>
        </w:tc>
        <w:tc>
          <w:tcPr>
            <w:tcW w:w="4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14530" w14:textId="77777777" w:rsidR="00C86AAD" w:rsidRPr="00242E00" w:rsidRDefault="00C86AAD" w:rsidP="00F035AF">
            <w:pPr>
              <w:jc w:val="both"/>
              <w:rPr>
                <w:color w:val="auto"/>
                <w:lang w:val="kk-KZ"/>
              </w:rPr>
            </w:pPr>
          </w:p>
          <w:p w14:paraId="55B2917A" w14:textId="547828F0" w:rsidR="00C86AAD" w:rsidRPr="00242E00" w:rsidRDefault="00C86AAD" w:rsidP="00A214A6">
            <w:pPr>
              <w:jc w:val="both"/>
              <w:rPr>
                <w:color w:val="auto"/>
                <w:lang w:val="kk-KZ"/>
              </w:rPr>
            </w:pPr>
            <w:r w:rsidRPr="00242E00">
              <w:rPr>
                <w:color w:val="auto"/>
              </w:rPr>
              <w:t>262011.100.000008</w:t>
            </w:r>
          </w:p>
        </w:tc>
      </w:tr>
      <w:tr w:rsidR="00C86AAD" w:rsidRPr="00242E00" w14:paraId="3C7CCF70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55522" w14:textId="77777777" w:rsidR="00C86AAD" w:rsidRPr="00242E00" w:rsidRDefault="00C86AAD" w:rsidP="00A214A6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Тау</w:t>
            </w:r>
            <w:r w:rsidRPr="00242E00">
              <w:rPr>
                <w:color w:val="auto"/>
                <w:lang w:val="kk-KZ"/>
              </w:rPr>
              <w:t>ар</w:t>
            </w:r>
            <w:proofErr w:type="spellStart"/>
            <w:r w:rsidRPr="00242E00">
              <w:rPr>
                <w:color w:val="auto"/>
              </w:rPr>
              <w:t>дың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атауы</w:t>
            </w:r>
            <w:proofErr w:type="spellEnd"/>
            <w:r w:rsidRPr="00242E00">
              <w:rPr>
                <w:color w:val="auto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74FD3CB" w14:textId="1D781325" w:rsidR="00C86AAD" w:rsidRPr="00242E00" w:rsidRDefault="00C86AAD" w:rsidP="00A214A6">
            <w:pPr>
              <w:jc w:val="both"/>
              <w:rPr>
                <w:color w:val="auto"/>
              </w:rPr>
            </w:pPr>
            <w:r w:rsidRPr="00242E00">
              <w:rPr>
                <w:color w:val="auto"/>
                <w:lang w:val="kk-KZ"/>
              </w:rPr>
              <w:t>Бизнес-ноутбук</w:t>
            </w:r>
          </w:p>
        </w:tc>
      </w:tr>
      <w:tr w:rsidR="00C86AAD" w:rsidRPr="00242E00" w14:paraId="221F2BA8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EDA79" w14:textId="77777777" w:rsidR="00C86AAD" w:rsidRPr="00242E00" w:rsidRDefault="00C86AAD" w:rsidP="00A214A6">
            <w:pPr>
              <w:textAlignment w:val="baseline"/>
              <w:rPr>
                <w:color w:val="auto"/>
              </w:rPr>
            </w:pPr>
            <w:proofErr w:type="spellStart"/>
            <w:r w:rsidRPr="00242E00">
              <w:rPr>
                <w:color w:val="auto"/>
              </w:rPr>
              <w:t>Өлшем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бірлігі</w:t>
            </w:r>
            <w:proofErr w:type="spellEnd"/>
            <w:r w:rsidRPr="00242E00">
              <w:rPr>
                <w:color w:val="auto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6F80252D" w14:textId="1E522306" w:rsidR="00C86AAD" w:rsidRPr="00242E00" w:rsidRDefault="00C86AAD" w:rsidP="00A214A6">
            <w:pPr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дана</w:t>
            </w:r>
          </w:p>
        </w:tc>
      </w:tr>
      <w:tr w:rsidR="00C86AAD" w:rsidRPr="00242E00" w14:paraId="6DEC70B3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A8CB2" w14:textId="77777777" w:rsidR="00C86AAD" w:rsidRPr="00242E00" w:rsidRDefault="00C86AAD" w:rsidP="00A214A6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Саны (</w:t>
            </w:r>
            <w:proofErr w:type="spellStart"/>
            <w:r w:rsidRPr="00242E00">
              <w:rPr>
                <w:color w:val="auto"/>
              </w:rPr>
              <w:t>көлемі</w:t>
            </w:r>
            <w:proofErr w:type="spellEnd"/>
            <w:r w:rsidRPr="00242E00">
              <w:rPr>
                <w:color w:val="auto"/>
              </w:rPr>
              <w:t>)*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7B545922" w14:textId="081D5549" w:rsidR="00C86AAD" w:rsidRPr="00242E00" w:rsidRDefault="00C86AAD" w:rsidP="00A214A6">
            <w:pPr>
              <w:rPr>
                <w:color w:val="auto"/>
              </w:rPr>
            </w:pPr>
            <w:r w:rsidRPr="00242E00">
              <w:rPr>
                <w:color w:val="auto"/>
                <w:lang w:val="kk-KZ"/>
              </w:rPr>
              <w:t>45</w:t>
            </w:r>
            <w:r w:rsidRPr="00242E00">
              <w:rPr>
                <w:color w:val="auto"/>
                <w:lang w:val="en-US"/>
              </w:rPr>
              <w:t>,00</w:t>
            </w:r>
          </w:p>
        </w:tc>
      </w:tr>
      <w:tr w:rsidR="00C86AAD" w:rsidRPr="00242E00" w14:paraId="1E3AC1A7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C6CE7" w14:textId="77777777" w:rsidR="00C86AAD" w:rsidRPr="00242E00" w:rsidRDefault="00C86AAD" w:rsidP="00A214A6">
            <w:pPr>
              <w:textAlignment w:val="baseline"/>
              <w:rPr>
                <w:color w:val="auto"/>
              </w:rPr>
            </w:pPr>
            <w:proofErr w:type="spellStart"/>
            <w:r w:rsidRPr="00242E00">
              <w:rPr>
                <w:color w:val="auto"/>
              </w:rPr>
              <w:t>Бірлі</w:t>
            </w:r>
            <w:proofErr w:type="gramStart"/>
            <w:r w:rsidRPr="00242E00">
              <w:rPr>
                <w:color w:val="auto"/>
              </w:rPr>
              <w:t>к</w:t>
            </w:r>
            <w:proofErr w:type="spellEnd"/>
            <w:proofErr w:type="gram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бағасы</w:t>
            </w:r>
            <w:proofErr w:type="spellEnd"/>
            <w:r w:rsidRPr="00242E00">
              <w:rPr>
                <w:color w:val="auto"/>
              </w:rPr>
              <w:t xml:space="preserve">, </w:t>
            </w:r>
            <w:proofErr w:type="spellStart"/>
            <w:r w:rsidRPr="00242E00">
              <w:rPr>
                <w:color w:val="auto"/>
              </w:rPr>
              <w:t>қосы</w:t>
            </w:r>
            <w:proofErr w:type="spellEnd"/>
            <w:r w:rsidRPr="00242E00">
              <w:rPr>
                <w:color w:val="auto"/>
                <w:lang w:val="kk-KZ"/>
              </w:rPr>
              <w:t xml:space="preserve">мша </w:t>
            </w:r>
            <w:proofErr w:type="spellStart"/>
            <w:r w:rsidRPr="00242E00">
              <w:rPr>
                <w:color w:val="auto"/>
              </w:rPr>
              <w:t>құн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салығын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қоспағанда</w:t>
            </w:r>
            <w:proofErr w:type="spellEnd"/>
            <w:r w:rsidRPr="00242E00">
              <w:rPr>
                <w:color w:val="auto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4BDAA6B8" w14:textId="685D903B" w:rsidR="00C86AAD" w:rsidRPr="00242E00" w:rsidRDefault="00C86AAD" w:rsidP="00A214A6">
            <w:pPr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405 309,00</w:t>
            </w:r>
          </w:p>
        </w:tc>
      </w:tr>
      <w:tr w:rsidR="00C86AAD" w:rsidRPr="00242E00" w14:paraId="1421BBE1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3F138" w14:textId="77777777" w:rsidR="00C86AAD" w:rsidRPr="00242E00" w:rsidRDefault="00C86AAD" w:rsidP="00A214A6">
            <w:pPr>
              <w:textAlignment w:val="baseline"/>
              <w:rPr>
                <w:color w:val="auto"/>
              </w:rPr>
            </w:pPr>
            <w:proofErr w:type="spellStart"/>
            <w:r w:rsidRPr="00242E00">
              <w:rPr>
                <w:color w:val="auto"/>
              </w:rPr>
              <w:t>Қосы</w:t>
            </w:r>
            <w:proofErr w:type="spellEnd"/>
            <w:r w:rsidRPr="00242E00">
              <w:rPr>
                <w:color w:val="auto"/>
                <w:lang w:val="kk-KZ"/>
              </w:rPr>
              <w:t>мша</w:t>
            </w:r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құн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салығын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қоспағанда</w:t>
            </w:r>
            <w:proofErr w:type="spellEnd"/>
            <w:r w:rsidRPr="00242E00">
              <w:rPr>
                <w:color w:val="auto"/>
              </w:rPr>
              <w:t xml:space="preserve">, </w:t>
            </w:r>
            <w:proofErr w:type="spellStart"/>
            <w:r w:rsidRPr="00242E00">
              <w:rPr>
                <w:color w:val="auto"/>
              </w:rPr>
              <w:t>сатып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proofErr w:type="gramStart"/>
            <w:r w:rsidRPr="00242E00">
              <w:rPr>
                <w:color w:val="auto"/>
              </w:rPr>
              <w:t>алу</w:t>
            </w:r>
            <w:proofErr w:type="gramEnd"/>
            <w:r w:rsidRPr="00242E00">
              <w:rPr>
                <w:color w:val="auto"/>
              </w:rPr>
              <w:t>ға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бөлінген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жалпы</w:t>
            </w:r>
            <w:proofErr w:type="spellEnd"/>
            <w:r w:rsidRPr="00242E00">
              <w:rPr>
                <w:color w:val="auto"/>
              </w:rPr>
              <w:t xml:space="preserve"> сома*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30E9CB1C" w14:textId="687328E8" w:rsidR="00C86AAD" w:rsidRPr="00242E00" w:rsidRDefault="00C86AAD" w:rsidP="00A214A6">
            <w:pPr>
              <w:rPr>
                <w:color w:val="auto"/>
              </w:rPr>
            </w:pPr>
            <w:r w:rsidRPr="00242E00">
              <w:rPr>
                <w:color w:val="auto"/>
                <w:lang w:val="kk-KZ"/>
              </w:rPr>
              <w:t>18 238 905,00</w:t>
            </w:r>
          </w:p>
        </w:tc>
      </w:tr>
      <w:tr w:rsidR="00C86AAD" w:rsidRPr="00242E00" w14:paraId="7EB241C5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15DE2" w14:textId="77777777" w:rsidR="00C86AAD" w:rsidRPr="00242E00" w:rsidRDefault="00C86AAD" w:rsidP="00A214A6">
            <w:pPr>
              <w:textAlignment w:val="baseline"/>
              <w:rPr>
                <w:color w:val="auto"/>
              </w:rPr>
            </w:pPr>
            <w:proofErr w:type="spellStart"/>
            <w:r w:rsidRPr="00242E00">
              <w:rPr>
                <w:color w:val="auto"/>
              </w:rPr>
              <w:t>Жеткізу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шарты</w:t>
            </w:r>
            <w:proofErr w:type="spellEnd"/>
            <w:r w:rsidRPr="00242E00">
              <w:rPr>
                <w:color w:val="auto"/>
              </w:rPr>
              <w:t xml:space="preserve"> (ИНКОТЕРМС 2010-ға </w:t>
            </w:r>
            <w:proofErr w:type="spellStart"/>
            <w:r w:rsidRPr="00242E00">
              <w:rPr>
                <w:color w:val="auto"/>
              </w:rPr>
              <w:t>сәйкес</w:t>
            </w:r>
            <w:proofErr w:type="spellEnd"/>
            <w:r w:rsidRPr="00242E00">
              <w:rPr>
                <w:color w:val="auto"/>
              </w:rPr>
              <w:t>)*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19EB9B51" w14:textId="70CC0AFE" w:rsidR="00C86AAD" w:rsidRPr="00242E00" w:rsidRDefault="00C86AAD" w:rsidP="00A214A6">
            <w:pPr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DDP термині келетін жерін көрсете отырып қолданылады. Бұл дегеніміз, сатушының жауапкершілігі тауар сатып алушының елінде көрсетілген жерге жеткізілгеннен кейін аяқталады. Жүктерді жеткізудің барлық тәуекелдері, барлық шығындары.</w:t>
            </w:r>
          </w:p>
        </w:tc>
      </w:tr>
      <w:tr w:rsidR="00C86AAD" w:rsidRPr="00242E00" w14:paraId="5993BC48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2307C" w14:textId="77777777" w:rsidR="00C86AAD" w:rsidRPr="00242E00" w:rsidRDefault="00C86AAD" w:rsidP="00A214A6">
            <w:pPr>
              <w:textAlignment w:val="baseline"/>
              <w:rPr>
                <w:color w:val="auto"/>
              </w:rPr>
            </w:pPr>
            <w:proofErr w:type="spellStart"/>
            <w:r w:rsidRPr="00242E00">
              <w:rPr>
                <w:color w:val="auto"/>
              </w:rPr>
              <w:t>Жеткізу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мерзі</w:t>
            </w:r>
            <w:proofErr w:type="gramStart"/>
            <w:r w:rsidRPr="00242E00">
              <w:rPr>
                <w:color w:val="auto"/>
              </w:rPr>
              <w:t>м</w:t>
            </w:r>
            <w:proofErr w:type="gramEnd"/>
            <w:r w:rsidRPr="00242E00">
              <w:rPr>
                <w:color w:val="auto"/>
              </w:rPr>
              <w:t>і</w:t>
            </w:r>
            <w:proofErr w:type="spellEnd"/>
            <w:r w:rsidRPr="00242E00">
              <w:rPr>
                <w:color w:val="auto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5AB9B8" w14:textId="39D88D1F" w:rsidR="00C86AAD" w:rsidRPr="00242E00" w:rsidRDefault="00C86AAD" w:rsidP="00A214A6">
            <w:pPr>
              <w:jc w:val="both"/>
              <w:rPr>
                <w:color w:val="auto"/>
              </w:rPr>
            </w:pPr>
            <w:r w:rsidRPr="00242E00">
              <w:rPr>
                <w:color w:val="auto"/>
                <w:lang w:val="kk-KZ"/>
              </w:rPr>
              <w:t>Шартқа қол қойғаннан сәттен бастап 30 күнтізбелік күн</w:t>
            </w:r>
          </w:p>
        </w:tc>
      </w:tr>
      <w:tr w:rsidR="00C86AAD" w:rsidRPr="00242E00" w14:paraId="767053FF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AFA57" w14:textId="77777777" w:rsidR="00C86AAD" w:rsidRPr="00242E00" w:rsidRDefault="00C86AAD" w:rsidP="00A214A6">
            <w:pPr>
              <w:textAlignment w:val="baseline"/>
              <w:rPr>
                <w:color w:val="auto"/>
              </w:rPr>
            </w:pPr>
            <w:proofErr w:type="spellStart"/>
            <w:r w:rsidRPr="00242E00">
              <w:rPr>
                <w:color w:val="auto"/>
              </w:rPr>
              <w:t>Тауарларды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жеткізу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орны</w:t>
            </w:r>
            <w:proofErr w:type="spellEnd"/>
            <w:r w:rsidRPr="00242E00">
              <w:rPr>
                <w:color w:val="auto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1528977" w14:textId="059C83AF" w:rsidR="00C86AAD" w:rsidRPr="00242E00" w:rsidRDefault="00C86AAD" w:rsidP="00A214A6">
            <w:pPr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Техникалық ерекшелікке сай</w:t>
            </w:r>
          </w:p>
        </w:tc>
      </w:tr>
      <w:tr w:rsidR="00C86AAD" w:rsidRPr="00242E00" w14:paraId="005338EA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35F90" w14:textId="77777777" w:rsidR="00C86AAD" w:rsidRPr="00242E00" w:rsidRDefault="00C86AAD" w:rsidP="00A214A6">
            <w:pPr>
              <w:textAlignment w:val="baseline"/>
              <w:rPr>
                <w:color w:val="auto"/>
              </w:rPr>
            </w:pPr>
            <w:proofErr w:type="spellStart"/>
            <w:r w:rsidRPr="00242E00">
              <w:rPr>
                <w:color w:val="auto"/>
              </w:rPr>
              <w:t>Аванстық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тө</w:t>
            </w:r>
            <w:proofErr w:type="gramStart"/>
            <w:r w:rsidRPr="00242E00">
              <w:rPr>
                <w:color w:val="auto"/>
              </w:rPr>
              <w:t>лем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м</w:t>
            </w:r>
            <w:proofErr w:type="gramEnd"/>
            <w:r w:rsidRPr="00242E00">
              <w:rPr>
                <w:color w:val="auto"/>
              </w:rPr>
              <w:t>өлшері</w:t>
            </w:r>
            <w:proofErr w:type="spellEnd"/>
            <w:r w:rsidRPr="00242E00">
              <w:rPr>
                <w:color w:val="auto"/>
              </w:rPr>
              <w:t>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6F85EFF3" w14:textId="715F53DE" w:rsidR="00C86AAD" w:rsidRPr="00242E00" w:rsidRDefault="00C86AAD" w:rsidP="00A214A6">
            <w:pPr>
              <w:rPr>
                <w:color w:val="auto"/>
              </w:rPr>
            </w:pPr>
            <w:r w:rsidRPr="00242E00">
              <w:rPr>
                <w:color w:val="auto"/>
                <w:lang w:val="kk-KZ"/>
              </w:rPr>
              <w:t>0</w:t>
            </w:r>
          </w:p>
        </w:tc>
      </w:tr>
      <w:tr w:rsidR="00C86AAD" w:rsidRPr="00242E00" w14:paraId="63944CC8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B1166" w14:textId="77777777" w:rsidR="00C86AAD" w:rsidRPr="00242E00" w:rsidRDefault="00C86AAD" w:rsidP="00A214A6">
            <w:pPr>
              <w:textAlignment w:val="baseline"/>
              <w:rPr>
                <w:color w:val="auto"/>
                <w:lang w:val="kk-KZ"/>
              </w:rPr>
            </w:pPr>
            <w:proofErr w:type="spellStart"/>
            <w:r w:rsidRPr="00242E00">
              <w:rPr>
                <w:color w:val="auto"/>
              </w:rPr>
              <w:t>Сатып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алынатын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тауарларға</w:t>
            </w:r>
            <w:proofErr w:type="spellEnd"/>
            <w:r w:rsidRPr="00242E00">
              <w:rPr>
                <w:color w:val="auto"/>
              </w:rPr>
              <w:t xml:space="preserve">, </w:t>
            </w:r>
            <w:proofErr w:type="spellStart"/>
            <w:r w:rsidRPr="00242E00">
              <w:rPr>
                <w:color w:val="auto"/>
              </w:rPr>
              <w:t>ұлттық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стандарттардың</w:t>
            </w:r>
            <w:proofErr w:type="spellEnd"/>
            <w:r w:rsidRPr="00242E00">
              <w:rPr>
                <w:color w:val="auto"/>
              </w:rPr>
              <w:t xml:space="preserve">, ал </w:t>
            </w:r>
            <w:proofErr w:type="spellStart"/>
            <w:r w:rsidRPr="00242E00">
              <w:rPr>
                <w:color w:val="auto"/>
              </w:rPr>
              <w:t>олар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болмаған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жағдайда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мемлекетаралық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стандарттардың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атауы</w:t>
            </w:r>
            <w:proofErr w:type="spellEnd"/>
            <w:r w:rsidRPr="00242E00">
              <w:rPr>
                <w:color w:val="auto"/>
              </w:rPr>
              <w:t xml:space="preserve">. </w:t>
            </w:r>
            <w:proofErr w:type="spellStart"/>
            <w:r w:rsidRPr="00242E00">
              <w:rPr>
                <w:color w:val="auto"/>
              </w:rPr>
              <w:t>Ұлттық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және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мемлекетаралық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стандарттар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болмаған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кезде</w:t>
            </w:r>
            <w:proofErr w:type="spellEnd"/>
            <w:r w:rsidRPr="00242E00">
              <w:rPr>
                <w:color w:val="auto"/>
              </w:rPr>
              <w:t xml:space="preserve">, </w:t>
            </w:r>
            <w:proofErr w:type="spellStart"/>
            <w:r w:rsidRPr="00242E00">
              <w:rPr>
                <w:color w:val="auto"/>
              </w:rPr>
              <w:t>мемлекеттік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сатып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алуды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нормалау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ескеріле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отырып</w:t>
            </w:r>
            <w:proofErr w:type="spellEnd"/>
            <w:r w:rsidRPr="00242E00">
              <w:rPr>
                <w:color w:val="auto"/>
              </w:rPr>
              <w:t xml:space="preserve">, </w:t>
            </w:r>
            <w:proofErr w:type="spellStart"/>
            <w:r w:rsidRPr="00242E00">
              <w:rPr>
                <w:color w:val="auto"/>
              </w:rPr>
              <w:t>сатып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алынатын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тауарлардың</w:t>
            </w:r>
            <w:proofErr w:type="spellEnd"/>
            <w:r w:rsidRPr="00242E00">
              <w:rPr>
                <w:color w:val="auto"/>
              </w:rPr>
              <w:t xml:space="preserve">, </w:t>
            </w:r>
            <w:proofErr w:type="spellStart"/>
            <w:r w:rsidRPr="00242E00">
              <w:rPr>
                <w:color w:val="auto"/>
              </w:rPr>
              <w:t>талап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етілетін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функционалдық</w:t>
            </w:r>
            <w:proofErr w:type="spellEnd"/>
            <w:r w:rsidRPr="00242E00">
              <w:rPr>
                <w:color w:val="auto"/>
              </w:rPr>
              <w:t xml:space="preserve">, </w:t>
            </w:r>
            <w:proofErr w:type="spellStart"/>
            <w:r w:rsidRPr="00242E00">
              <w:rPr>
                <w:color w:val="auto"/>
              </w:rPr>
              <w:t>техникалық</w:t>
            </w:r>
            <w:proofErr w:type="spellEnd"/>
            <w:r w:rsidRPr="00242E00">
              <w:rPr>
                <w:color w:val="auto"/>
              </w:rPr>
              <w:t xml:space="preserve">, </w:t>
            </w:r>
            <w:proofErr w:type="spellStart"/>
            <w:r w:rsidRPr="00242E00">
              <w:rPr>
                <w:color w:val="auto"/>
              </w:rPr>
              <w:t>сапалық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және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пайдаланушылық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сипаттамалары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көрсетіледі</w:t>
            </w:r>
            <w:proofErr w:type="spellEnd"/>
            <w:r w:rsidRPr="00242E00">
              <w:rPr>
                <w:color w:val="auto"/>
              </w:rPr>
              <w:t>.</w:t>
            </w:r>
            <w:r w:rsidRPr="00242E00">
              <w:rPr>
                <w:color w:val="auto"/>
                <w:lang w:val="kk-KZ"/>
              </w:rPr>
              <w:t xml:space="preserve"> 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5C3EEF4" w14:textId="77777777" w:rsidR="00C86AAD" w:rsidRPr="00242E00" w:rsidRDefault="00C86AAD" w:rsidP="00F035AF">
            <w:pPr>
              <w:spacing w:line="276" w:lineRule="auto"/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СТ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 xml:space="preserve">РК </w:t>
            </w:r>
            <w:r w:rsidRPr="00242E00">
              <w:rPr>
                <w:color w:val="auto"/>
              </w:rPr>
              <w:t>1996-2010  «Компьютер</w:t>
            </w:r>
            <w:r w:rsidRPr="00242E00">
              <w:rPr>
                <w:color w:val="auto"/>
                <w:lang w:val="kk-KZ"/>
              </w:rPr>
              <w:t>лер</w:t>
            </w:r>
            <w:r w:rsidRPr="00242E00">
              <w:rPr>
                <w:color w:val="auto"/>
              </w:rPr>
              <w:t xml:space="preserve">. </w:t>
            </w:r>
          </w:p>
          <w:p w14:paraId="0A9725DD" w14:textId="68B2CA4C" w:rsidR="00C86AAD" w:rsidRPr="00242E00" w:rsidRDefault="00C86AAD" w:rsidP="00A214A6">
            <w:pPr>
              <w:rPr>
                <w:color w:val="auto"/>
              </w:rPr>
            </w:pPr>
            <w:r w:rsidRPr="00242E00">
              <w:rPr>
                <w:color w:val="auto"/>
                <w:lang w:val="kk-KZ"/>
              </w:rPr>
              <w:t>Жалпы техникалық шарттар</w:t>
            </w:r>
            <w:r w:rsidRPr="00242E00">
              <w:rPr>
                <w:color w:val="auto"/>
              </w:rPr>
              <w:t>»</w:t>
            </w:r>
          </w:p>
        </w:tc>
      </w:tr>
      <w:tr w:rsidR="00C86AAD" w:rsidRPr="00242E00" w14:paraId="6013807F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7B37" w14:textId="77777777" w:rsidR="00C86AAD" w:rsidRPr="00242E00" w:rsidRDefault="00C86AAD" w:rsidP="00A214A6">
            <w:pPr>
              <w:textAlignment w:val="baseline"/>
              <w:rPr>
                <w:color w:val="auto"/>
              </w:rPr>
            </w:pPr>
            <w:proofErr w:type="spellStart"/>
            <w:r w:rsidRPr="00242E00">
              <w:rPr>
                <w:color w:val="auto"/>
              </w:rPr>
              <w:t>Шыққан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жылы</w:t>
            </w:r>
            <w:proofErr w:type="spellEnd"/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364DC1E0" w14:textId="7B5C2CCF" w:rsidR="00C86AAD" w:rsidRPr="00242E00" w:rsidRDefault="00C86AAD" w:rsidP="00A214A6">
            <w:pPr>
              <w:jc w:val="both"/>
              <w:rPr>
                <w:color w:val="auto"/>
              </w:rPr>
            </w:pPr>
            <w:r w:rsidRPr="00242E00">
              <w:rPr>
                <w:color w:val="auto"/>
                <w:lang w:val="kk-KZ"/>
              </w:rPr>
              <w:t>2023 ж. ерте емес</w:t>
            </w:r>
          </w:p>
        </w:tc>
      </w:tr>
      <w:tr w:rsidR="00C86AAD" w:rsidRPr="00242E00" w14:paraId="7E9A97C9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64F9" w14:textId="77777777" w:rsidR="00C86AAD" w:rsidRPr="00242E00" w:rsidRDefault="00C86AAD" w:rsidP="00A214A6">
            <w:pPr>
              <w:textAlignment w:val="baseline"/>
              <w:rPr>
                <w:color w:val="auto"/>
              </w:rPr>
            </w:pPr>
            <w:proofErr w:type="spellStart"/>
            <w:r w:rsidRPr="00242E00">
              <w:rPr>
                <w:color w:val="auto"/>
              </w:rPr>
              <w:t>Кепілді</w:t>
            </w:r>
            <w:proofErr w:type="gramStart"/>
            <w:r w:rsidRPr="00242E00">
              <w:rPr>
                <w:color w:val="auto"/>
              </w:rPr>
              <w:t>к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мерз</w:t>
            </w:r>
            <w:proofErr w:type="gramEnd"/>
            <w:r w:rsidRPr="00242E00">
              <w:rPr>
                <w:color w:val="auto"/>
              </w:rPr>
              <w:t>імі</w:t>
            </w:r>
            <w:proofErr w:type="spellEnd"/>
            <w:r w:rsidRPr="00242E00">
              <w:rPr>
                <w:color w:val="auto"/>
              </w:rPr>
              <w:t xml:space="preserve"> (</w:t>
            </w:r>
            <w:proofErr w:type="spellStart"/>
            <w:r w:rsidRPr="00242E00">
              <w:rPr>
                <w:color w:val="auto"/>
              </w:rPr>
              <w:t>айлар</w:t>
            </w:r>
            <w:proofErr w:type="spellEnd"/>
            <w:r w:rsidRPr="00242E00">
              <w:rPr>
                <w:color w:val="auto"/>
              </w:rPr>
              <w:t>)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066F8053" w14:textId="3D960AE5" w:rsidR="00C86AAD" w:rsidRPr="00242E00" w:rsidRDefault="00C86AAD" w:rsidP="00A214A6">
            <w:pPr>
              <w:jc w:val="both"/>
              <w:rPr>
                <w:color w:val="auto"/>
                <w:lang w:val="en-US"/>
              </w:rPr>
            </w:pPr>
            <w:r w:rsidRPr="00242E00">
              <w:rPr>
                <w:color w:val="auto"/>
                <w:lang w:val="kk-KZ"/>
              </w:rPr>
              <w:t>12</w:t>
            </w:r>
          </w:p>
        </w:tc>
      </w:tr>
      <w:tr w:rsidR="00C86AAD" w:rsidRPr="00242E00" w14:paraId="12B68890" w14:textId="77777777" w:rsidTr="00A214A6">
        <w:trPr>
          <w:jc w:val="center"/>
        </w:trPr>
        <w:tc>
          <w:tcPr>
            <w:tcW w:w="957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DFD99" w14:textId="77777777" w:rsidR="005D2B7C" w:rsidRPr="00242E00" w:rsidRDefault="005D2B7C" w:rsidP="00A214A6">
            <w:pPr>
              <w:pStyle w:val="a3"/>
              <w:tabs>
                <w:tab w:val="left" w:pos="317"/>
              </w:tabs>
              <w:ind w:left="34"/>
              <w:jc w:val="both"/>
              <w:rPr>
                <w:color w:val="auto"/>
              </w:rPr>
            </w:pPr>
            <w:proofErr w:type="spellStart"/>
            <w:r w:rsidRPr="00242E00">
              <w:rPr>
                <w:b/>
                <w:color w:val="auto"/>
              </w:rPr>
              <w:t>Сатып</w:t>
            </w:r>
            <w:proofErr w:type="spellEnd"/>
            <w:r w:rsidRPr="00242E00">
              <w:rPr>
                <w:b/>
                <w:color w:val="auto"/>
              </w:rPr>
              <w:t xml:space="preserve"> </w:t>
            </w:r>
            <w:proofErr w:type="spellStart"/>
            <w:r w:rsidRPr="00242E00">
              <w:rPr>
                <w:b/>
                <w:color w:val="auto"/>
              </w:rPr>
              <w:t>алынатын</w:t>
            </w:r>
            <w:proofErr w:type="spellEnd"/>
            <w:r w:rsidRPr="00242E00">
              <w:rPr>
                <w:b/>
                <w:color w:val="auto"/>
              </w:rPr>
              <w:t xml:space="preserve"> </w:t>
            </w:r>
            <w:proofErr w:type="spellStart"/>
            <w:r w:rsidRPr="00242E00">
              <w:rPr>
                <w:b/>
                <w:color w:val="auto"/>
              </w:rPr>
              <w:t>тауарлардың</w:t>
            </w:r>
            <w:proofErr w:type="spellEnd"/>
            <w:r w:rsidRPr="00242E00">
              <w:rPr>
                <w:b/>
                <w:color w:val="auto"/>
              </w:rPr>
              <w:t xml:space="preserve"> </w:t>
            </w:r>
            <w:r w:rsidRPr="00242E00">
              <w:rPr>
                <w:b/>
                <w:color w:val="auto"/>
                <w:lang w:val="kk-KZ"/>
              </w:rPr>
              <w:t>талап етілетін</w:t>
            </w:r>
            <w:r w:rsidRPr="00242E00">
              <w:rPr>
                <w:b/>
                <w:color w:val="auto"/>
              </w:rPr>
              <w:t xml:space="preserve"> </w:t>
            </w:r>
            <w:proofErr w:type="spellStart"/>
            <w:r w:rsidRPr="00242E00">
              <w:rPr>
                <w:b/>
                <w:color w:val="auto"/>
              </w:rPr>
              <w:t>функционалдық</w:t>
            </w:r>
            <w:proofErr w:type="spellEnd"/>
            <w:r w:rsidRPr="00242E00">
              <w:rPr>
                <w:b/>
                <w:color w:val="auto"/>
              </w:rPr>
              <w:t xml:space="preserve">, </w:t>
            </w:r>
            <w:proofErr w:type="spellStart"/>
            <w:r w:rsidRPr="00242E00">
              <w:rPr>
                <w:b/>
                <w:color w:val="auto"/>
              </w:rPr>
              <w:t>техникалық</w:t>
            </w:r>
            <w:proofErr w:type="spellEnd"/>
            <w:r w:rsidRPr="00242E00">
              <w:rPr>
                <w:b/>
                <w:color w:val="auto"/>
              </w:rPr>
              <w:t xml:space="preserve">, </w:t>
            </w:r>
            <w:proofErr w:type="spellStart"/>
            <w:r w:rsidRPr="00242E00">
              <w:rPr>
                <w:b/>
                <w:color w:val="auto"/>
              </w:rPr>
              <w:t>сапалық</w:t>
            </w:r>
            <w:proofErr w:type="spellEnd"/>
            <w:r w:rsidRPr="00242E00">
              <w:rPr>
                <w:b/>
                <w:color w:val="auto"/>
              </w:rPr>
              <w:t xml:space="preserve">, </w:t>
            </w:r>
            <w:proofErr w:type="spellStart"/>
            <w:r w:rsidRPr="00242E00">
              <w:rPr>
                <w:b/>
                <w:color w:val="auto"/>
              </w:rPr>
              <w:t>өнімділігі</w:t>
            </w:r>
            <w:proofErr w:type="spellEnd"/>
            <w:r w:rsidRPr="00242E00">
              <w:rPr>
                <w:b/>
                <w:color w:val="auto"/>
              </w:rPr>
              <w:t xml:space="preserve"> мен </w:t>
            </w:r>
            <w:proofErr w:type="spellStart"/>
            <w:proofErr w:type="gramStart"/>
            <w:r w:rsidRPr="00242E00">
              <w:rPr>
                <w:b/>
                <w:color w:val="auto"/>
              </w:rPr>
              <w:t>бас</w:t>
            </w:r>
            <w:proofErr w:type="gramEnd"/>
            <w:r w:rsidRPr="00242E00">
              <w:rPr>
                <w:b/>
                <w:color w:val="auto"/>
              </w:rPr>
              <w:t>қа</w:t>
            </w:r>
            <w:proofErr w:type="spellEnd"/>
            <w:r w:rsidRPr="00242E00">
              <w:rPr>
                <w:b/>
                <w:color w:val="auto"/>
              </w:rPr>
              <w:t xml:space="preserve"> да </w:t>
            </w:r>
            <w:proofErr w:type="spellStart"/>
            <w:r w:rsidRPr="00242E00">
              <w:rPr>
                <w:b/>
                <w:color w:val="auto"/>
              </w:rPr>
              <w:t>сипаттамаларының</w:t>
            </w:r>
            <w:proofErr w:type="spellEnd"/>
            <w:r w:rsidRPr="00242E00">
              <w:rPr>
                <w:b/>
                <w:color w:val="auto"/>
              </w:rPr>
              <w:t xml:space="preserve"> </w:t>
            </w:r>
            <w:proofErr w:type="spellStart"/>
            <w:r w:rsidRPr="00242E00">
              <w:rPr>
                <w:b/>
                <w:color w:val="auto"/>
              </w:rPr>
              <w:t>сипатталуы</w:t>
            </w:r>
            <w:proofErr w:type="spellEnd"/>
          </w:p>
        </w:tc>
      </w:tr>
      <w:tr w:rsidR="00C86AAD" w:rsidRPr="00242E00" w14:paraId="5464BB92" w14:textId="77777777" w:rsidTr="00A214A6">
        <w:trPr>
          <w:trHeight w:val="1144"/>
          <w:jc w:val="center"/>
        </w:trPr>
        <w:tc>
          <w:tcPr>
            <w:tcW w:w="957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0E0781E8" w14:textId="5243F5EE" w:rsidR="00C26116" w:rsidRPr="00242E00" w:rsidRDefault="00C26116" w:rsidP="00C26116">
            <w:pPr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Дайындау</w:t>
            </w:r>
            <w:r w:rsidRPr="00242E00">
              <w:rPr>
                <w:color w:val="auto"/>
              </w:rPr>
              <w:t xml:space="preserve">: </w:t>
            </w:r>
            <w:proofErr w:type="spellStart"/>
            <w:r w:rsidRPr="00242E00">
              <w:rPr>
                <w:color w:val="auto"/>
              </w:rPr>
              <w:t>Жабдық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өндірушін</w:t>
            </w:r>
            <w:proofErr w:type="spellEnd"/>
            <w:r w:rsidRPr="00242E00">
              <w:rPr>
                <w:color w:val="auto"/>
                <w:lang w:val="kk-KZ"/>
              </w:rPr>
              <w:t>ің</w:t>
            </w:r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зауыттарында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жиналған</w:t>
            </w:r>
            <w:proofErr w:type="spellEnd"/>
            <w:r w:rsidRPr="00242E00">
              <w:rPr>
                <w:color w:val="auto"/>
              </w:rPr>
              <w:t xml:space="preserve"> (</w:t>
            </w:r>
            <w:proofErr w:type="spellStart"/>
            <w:r w:rsidRPr="00242E00">
              <w:rPr>
                <w:color w:val="auto"/>
              </w:rPr>
              <w:t>техникалық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тапсырмада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көрсетілген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барлық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компоненттер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жинаққа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кіреді</w:t>
            </w:r>
            <w:proofErr w:type="spellEnd"/>
            <w:r w:rsidRPr="00242E00">
              <w:rPr>
                <w:color w:val="auto"/>
              </w:rPr>
              <w:t xml:space="preserve">) </w:t>
            </w:r>
            <w:proofErr w:type="spellStart"/>
            <w:r w:rsidRPr="00242E00">
              <w:rPr>
                <w:color w:val="auto"/>
              </w:rPr>
              <w:t>және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сынақтан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өткен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болуы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тиіс</w:t>
            </w:r>
            <w:proofErr w:type="spellEnd"/>
            <w:r w:rsidRPr="00242E00">
              <w:rPr>
                <w:color w:val="auto"/>
              </w:rPr>
              <w:t>.</w:t>
            </w:r>
            <w:r w:rsidRPr="00242E00">
              <w:rPr>
                <w:color w:val="auto"/>
                <w:lang w:val="kk-KZ"/>
              </w:rPr>
              <w:t xml:space="preserve"> Бұрын пайдаланылған, қалпына келтірілген немесе қандай да бір түрде өзгертілген </w:t>
            </w:r>
            <w:r w:rsidRPr="00242E00">
              <w:rPr>
                <w:lang w:val="kk-KZ"/>
              </w:rPr>
              <w:t>ноутбукті</w:t>
            </w:r>
            <w:r w:rsidRPr="00242E00">
              <w:rPr>
                <w:color w:val="auto"/>
                <w:lang w:val="kk-KZ"/>
              </w:rPr>
              <w:t xml:space="preserve"> жеткізіп берге жол берілмейді.</w:t>
            </w:r>
          </w:p>
          <w:p w14:paraId="510F4A44" w14:textId="77777777" w:rsidR="00C26116" w:rsidRPr="00242E00" w:rsidRDefault="00C26116" w:rsidP="00C26116">
            <w:pPr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 xml:space="preserve">Әлеуетті жеткізушіге қойылатын талаптар: Конкурсқа қатысуға өтінім құрамында әлеуетті өнім беруші өндірушілерден не олардың ресми өкілдерінен (дилерлерден немесе </w:t>
            </w:r>
            <w:r w:rsidRPr="00242E00">
              <w:rPr>
                <w:color w:val="auto"/>
                <w:lang w:val="kk-KZ"/>
              </w:rPr>
              <w:lastRenderedPageBreak/>
              <w:t>дистрибьюторлардан) жеткізу құқығын растай отырып, авторизациялық хаттың көшірмесін ұсынуға тиіс;</w:t>
            </w:r>
          </w:p>
          <w:p w14:paraId="0C91A733" w14:textId="143E860D" w:rsidR="005D2B7C" w:rsidRPr="00242E00" w:rsidRDefault="00C26116" w:rsidP="00C26116">
            <w:pPr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Конкурстық өтінім құрамында әлеуетті жеткізуші жиынтықтауыштардың маркасы мен моделін көрсете отырып, егжей-тегжейлі техникалық ерекшелік ұсынуы тиіс.</w:t>
            </w:r>
            <w:r w:rsidRPr="00242E00">
              <w:rPr>
                <w:lang w:val="kk-KZ"/>
              </w:rPr>
              <w:t xml:space="preserve"> </w:t>
            </w:r>
            <w:r w:rsidRPr="00242E00">
              <w:rPr>
                <w:color w:val="auto"/>
                <w:lang w:val="kk-KZ"/>
              </w:rPr>
              <w:t>Тапсырыс берушінің техникалық ерекшелігін қайталауға жол берілмейді.</w:t>
            </w:r>
          </w:p>
          <w:p w14:paraId="4AC816EF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Ноутбук </w:t>
            </w:r>
            <w:r w:rsidRPr="00242E00">
              <w:rPr>
                <w:sz w:val="24"/>
                <w:szCs w:val="24"/>
              </w:rPr>
              <w:tab/>
            </w:r>
          </w:p>
          <w:p w14:paraId="7924ACA2" w14:textId="77777777" w:rsidR="005D2B7C" w:rsidRPr="00242E00" w:rsidRDefault="005D2B7C" w:rsidP="005D2B7C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Экран:</w:t>
            </w:r>
          </w:p>
          <w:p w14:paraId="0EFFAC94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Диагональ: </w:t>
            </w:r>
            <w:r w:rsidRPr="00242E00">
              <w:rPr>
                <w:sz w:val="24"/>
                <w:szCs w:val="24"/>
                <w:lang w:val="kk-KZ"/>
              </w:rPr>
              <w:t>кемінде</w:t>
            </w:r>
            <w:r w:rsidRPr="00242E00">
              <w:rPr>
                <w:sz w:val="24"/>
                <w:szCs w:val="24"/>
              </w:rPr>
              <w:t xml:space="preserve"> 15.6 дюйм; </w:t>
            </w:r>
          </w:p>
          <w:p w14:paraId="018C68A2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Ажыратым</w:t>
            </w:r>
            <w:r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  <w:lang w:val="kk-KZ"/>
              </w:rPr>
              <w:t>кемінде</w:t>
            </w:r>
            <w:r w:rsidRPr="00242E00">
              <w:rPr>
                <w:sz w:val="24"/>
                <w:szCs w:val="24"/>
              </w:rPr>
              <w:t xml:space="preserve"> 1920х1080;</w:t>
            </w:r>
            <w:r w:rsidRPr="00242E00">
              <w:rPr>
                <w:sz w:val="24"/>
                <w:szCs w:val="24"/>
                <w:lang w:val="kk-KZ"/>
              </w:rPr>
              <w:t xml:space="preserve">  </w:t>
            </w:r>
          </w:p>
          <w:p w14:paraId="0296D18B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 xml:space="preserve">Матрица типі: кемінде WVA немесе IPS; </w:t>
            </w:r>
          </w:p>
          <w:p w14:paraId="6EF167EF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Шағылысуға қарсы жабын: болуы;</w:t>
            </w:r>
          </w:p>
          <w:p w14:paraId="3E2D2822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 xml:space="preserve">Жарықтығы: кемінде 250 нит; </w:t>
            </w:r>
          </w:p>
          <w:p w14:paraId="656965A9" w14:textId="77777777" w:rsidR="005D2B7C" w:rsidRPr="00242E00" w:rsidRDefault="005D2B7C" w:rsidP="005D2B7C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Процессор:</w:t>
            </w:r>
          </w:p>
          <w:p w14:paraId="176DDEE9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  <w:lang w:val="kk-KZ"/>
              </w:rPr>
              <w:t>Ядролардың саны</w:t>
            </w:r>
            <w:r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  <w:lang w:val="kk-KZ"/>
              </w:rPr>
              <w:t>кемінде</w:t>
            </w:r>
            <w:r w:rsidRPr="00242E00">
              <w:rPr>
                <w:sz w:val="24"/>
                <w:szCs w:val="24"/>
              </w:rPr>
              <w:t xml:space="preserve"> 5; </w:t>
            </w:r>
          </w:p>
          <w:p w14:paraId="6D0D544D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Тиімді ядролардың саны</w:t>
            </w:r>
            <w:r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  <w:lang w:val="kk-KZ"/>
              </w:rPr>
              <w:t>кемінде</w:t>
            </w:r>
            <w:r w:rsidRPr="00242E00">
              <w:rPr>
                <w:sz w:val="24"/>
                <w:szCs w:val="24"/>
              </w:rPr>
              <w:t xml:space="preserve"> 4;</w:t>
            </w:r>
            <w:r w:rsidRPr="00242E00">
              <w:rPr>
                <w:sz w:val="24"/>
                <w:szCs w:val="24"/>
                <w:lang w:val="kk-KZ"/>
              </w:rPr>
              <w:t xml:space="preserve"> </w:t>
            </w:r>
          </w:p>
          <w:p w14:paraId="33680F00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Өндіргіш ядролардың саны</w:t>
            </w:r>
            <w:r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  <w:lang w:val="kk-KZ"/>
              </w:rPr>
              <w:t>кемінде</w:t>
            </w:r>
            <w:r w:rsidRPr="00242E00">
              <w:rPr>
                <w:sz w:val="24"/>
                <w:szCs w:val="24"/>
              </w:rPr>
              <w:t xml:space="preserve"> 1; </w:t>
            </w:r>
            <w:r w:rsidRPr="00242E00">
              <w:rPr>
                <w:sz w:val="24"/>
                <w:szCs w:val="24"/>
                <w:lang w:val="kk-KZ"/>
              </w:rPr>
              <w:t xml:space="preserve"> </w:t>
            </w:r>
          </w:p>
          <w:p w14:paraId="3A1444BF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Ағындар саны</w:t>
            </w:r>
            <w:r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  <w:lang w:val="kk-KZ"/>
              </w:rPr>
              <w:t>кемінде</w:t>
            </w:r>
            <w:r w:rsidRPr="00242E00">
              <w:rPr>
                <w:sz w:val="24"/>
                <w:szCs w:val="24"/>
              </w:rPr>
              <w:t xml:space="preserve"> 6;  </w:t>
            </w:r>
            <w:r w:rsidRPr="00242E00">
              <w:rPr>
                <w:sz w:val="24"/>
                <w:szCs w:val="24"/>
                <w:lang w:val="kk-KZ"/>
              </w:rPr>
              <w:t xml:space="preserve"> </w:t>
            </w:r>
          </w:p>
          <w:p w14:paraId="369E33BF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 xml:space="preserve">Базалық жиілік: кемінде 3300 Мгц; </w:t>
            </w:r>
          </w:p>
          <w:p w14:paraId="6E33F07D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 xml:space="preserve">Максималды жиілік: кемінде 4500 МГц; </w:t>
            </w:r>
          </w:p>
          <w:p w14:paraId="599DDDE6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 xml:space="preserve">Кэш-жады: кемінде 10 МБ;   </w:t>
            </w:r>
          </w:p>
          <w:p w14:paraId="1856AF60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 xml:space="preserve">Есептеу қуаты: 15 Вт артық емес;  </w:t>
            </w:r>
          </w:p>
          <w:p w14:paraId="5092C227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 xml:space="preserve">Жедел жадтың максималды көлемі: кемінде 64 ГБ; </w:t>
            </w:r>
          </w:p>
          <w:p w14:paraId="292F2890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gramStart"/>
            <w:r w:rsidRPr="00242E00">
              <w:rPr>
                <w:sz w:val="24"/>
                <w:szCs w:val="24"/>
              </w:rPr>
              <w:t>Процессор</w:t>
            </w:r>
            <w:r w:rsidRPr="00242E00">
              <w:rPr>
                <w:sz w:val="24"/>
                <w:szCs w:val="24"/>
                <w:lang w:val="kk-KZ"/>
              </w:rPr>
              <w:t xml:space="preserve"> ж</w:t>
            </w:r>
            <w:proofErr w:type="gramEnd"/>
            <w:r w:rsidRPr="00242E00">
              <w:rPr>
                <w:sz w:val="24"/>
                <w:szCs w:val="24"/>
                <w:lang w:val="kk-KZ"/>
              </w:rPr>
              <w:t xml:space="preserve">ұмысының </w:t>
            </w:r>
            <w:proofErr w:type="spellStart"/>
            <w:r w:rsidRPr="00242E00">
              <w:rPr>
                <w:sz w:val="24"/>
                <w:szCs w:val="24"/>
              </w:rPr>
              <w:t>технологиялық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процесі</w:t>
            </w:r>
            <w:proofErr w:type="spellEnd"/>
            <w:r w:rsidRPr="00242E00">
              <w:rPr>
                <w:sz w:val="24"/>
                <w:szCs w:val="24"/>
              </w:rPr>
              <w:t xml:space="preserve">: 10 </w:t>
            </w:r>
            <w:proofErr w:type="spellStart"/>
            <w:r w:rsidRPr="00242E00">
              <w:rPr>
                <w:sz w:val="24"/>
                <w:szCs w:val="24"/>
              </w:rPr>
              <w:t>нм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 xml:space="preserve"> артық емес</w:t>
            </w:r>
            <w:r w:rsidRPr="00242E00">
              <w:rPr>
                <w:sz w:val="24"/>
                <w:szCs w:val="24"/>
              </w:rPr>
              <w:t>;</w:t>
            </w:r>
          </w:p>
          <w:p w14:paraId="1133E05A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  <w:lang w:val="kk-KZ"/>
              </w:rPr>
              <w:t>Жадтың қолдау көрсетілетін типтері</w:t>
            </w:r>
            <w:r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  <w:lang w:val="kk-KZ"/>
              </w:rPr>
              <w:t>кемінде</w:t>
            </w:r>
            <w:r w:rsidRPr="00242E00">
              <w:rPr>
                <w:sz w:val="24"/>
                <w:szCs w:val="24"/>
              </w:rPr>
              <w:t xml:space="preserve"> DDR4-3200, DDR5-5200, LPDDR4x-4267, LPDDR5/x-5200;</w:t>
            </w:r>
          </w:p>
          <w:p w14:paraId="0E328D7A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242E00">
              <w:rPr>
                <w:sz w:val="24"/>
                <w:szCs w:val="24"/>
              </w:rPr>
              <w:t>икросхем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алар жинағы</w:t>
            </w:r>
            <w:r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  <w:lang w:val="kk-KZ"/>
              </w:rPr>
              <w:t>П</w:t>
            </w:r>
            <w:proofErr w:type="spellStart"/>
            <w:r w:rsidRPr="00242E00">
              <w:rPr>
                <w:sz w:val="24"/>
                <w:szCs w:val="24"/>
              </w:rPr>
              <w:t>роцессор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ге біріктірілген</w:t>
            </w:r>
            <w:r w:rsidRPr="00242E00">
              <w:rPr>
                <w:sz w:val="24"/>
                <w:szCs w:val="24"/>
              </w:rPr>
              <w:t xml:space="preserve">;  </w:t>
            </w:r>
          </w:p>
          <w:p w14:paraId="446A3E50" w14:textId="77777777" w:rsidR="005D2B7C" w:rsidRPr="00242E00" w:rsidRDefault="005D2B7C" w:rsidP="005D2B7C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Оператив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тік жад</w:t>
            </w:r>
            <w:r w:rsidRPr="00242E00">
              <w:rPr>
                <w:sz w:val="24"/>
                <w:szCs w:val="24"/>
              </w:rPr>
              <w:t xml:space="preserve"> </w:t>
            </w:r>
          </w:p>
          <w:p w14:paraId="3AE5575C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Орнатылған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жедел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жад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көлемі</w:t>
            </w:r>
            <w:proofErr w:type="spellEnd"/>
            <w:r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  <w:lang w:val="kk-KZ"/>
              </w:rPr>
              <w:t>Кемінде</w:t>
            </w:r>
            <w:r w:rsidRPr="00242E00">
              <w:rPr>
                <w:sz w:val="24"/>
                <w:szCs w:val="24"/>
              </w:rPr>
              <w:t xml:space="preserve"> 8 ГБ; </w:t>
            </w:r>
          </w:p>
          <w:p w14:paraId="0B55252A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Жедел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жад</w:t>
            </w:r>
            <w:proofErr w:type="spellEnd"/>
            <w:r w:rsidRPr="00242E00">
              <w:rPr>
                <w:sz w:val="24"/>
                <w:szCs w:val="24"/>
              </w:rPr>
              <w:t xml:space="preserve"> т</w:t>
            </w:r>
            <w:r w:rsidRPr="00242E00">
              <w:rPr>
                <w:sz w:val="24"/>
                <w:szCs w:val="24"/>
                <w:lang w:val="kk-KZ"/>
              </w:rPr>
              <w:t>ипі</w:t>
            </w:r>
            <w:r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  <w:lang w:val="kk-KZ"/>
              </w:rPr>
              <w:t>Кемінде</w:t>
            </w:r>
            <w:r w:rsidRPr="00242E00">
              <w:rPr>
                <w:sz w:val="24"/>
                <w:szCs w:val="24"/>
              </w:rPr>
              <w:t xml:space="preserve"> DDR4-3200;</w:t>
            </w:r>
          </w:p>
          <w:p w14:paraId="5C7F6D56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Орнатылған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жад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модульдерінің</w:t>
            </w:r>
            <w:proofErr w:type="spellEnd"/>
            <w:r w:rsidRPr="00242E00">
              <w:rPr>
                <w:sz w:val="24"/>
                <w:szCs w:val="24"/>
              </w:rPr>
              <w:t xml:space="preserve"> саны: </w:t>
            </w:r>
            <w:r w:rsidRPr="00242E00">
              <w:rPr>
                <w:sz w:val="24"/>
                <w:szCs w:val="24"/>
                <w:lang w:val="kk-KZ"/>
              </w:rPr>
              <w:t>Кемінде</w:t>
            </w:r>
            <w:r w:rsidRPr="00242E00">
              <w:rPr>
                <w:sz w:val="24"/>
                <w:szCs w:val="24"/>
              </w:rPr>
              <w:t xml:space="preserve"> 1;</w:t>
            </w:r>
          </w:p>
          <w:p w14:paraId="1F92551C" w14:textId="77777777" w:rsidR="005D2B7C" w:rsidRPr="00242E00" w:rsidRDefault="005D2B7C" w:rsidP="005D2B7C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Жинақтауыш</w:t>
            </w:r>
            <w:r w:rsidRPr="00242E00">
              <w:rPr>
                <w:sz w:val="24"/>
                <w:szCs w:val="24"/>
              </w:rPr>
              <w:t xml:space="preserve"> </w:t>
            </w:r>
          </w:p>
          <w:p w14:paraId="4BD7D6FB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Орнатылған жинақтауыштың көлемі:</w:t>
            </w:r>
            <w:r w:rsidRPr="00242E00">
              <w:rPr>
                <w:sz w:val="24"/>
                <w:szCs w:val="24"/>
                <w:lang w:val="kk-KZ"/>
              </w:rPr>
              <w:tab/>
              <w:t>кемінде 512 ГБ;</w:t>
            </w:r>
          </w:p>
          <w:p w14:paraId="325F43C9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Жинақтауыштың типі:</w:t>
            </w:r>
            <w:r w:rsidRPr="00242E00">
              <w:rPr>
                <w:sz w:val="24"/>
                <w:szCs w:val="24"/>
                <w:lang w:val="kk-KZ"/>
              </w:rPr>
              <w:tab/>
              <w:t>кемінде SSD;</w:t>
            </w:r>
          </w:p>
          <w:p w14:paraId="0BB83F61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Қосу интерфейсі:</w:t>
            </w:r>
            <w:r w:rsidRPr="00242E00">
              <w:rPr>
                <w:sz w:val="24"/>
                <w:szCs w:val="24"/>
                <w:lang w:val="kk-KZ"/>
              </w:rPr>
              <w:tab/>
              <w:t>кемінде М.2 PCIe NVMe;</w:t>
            </w:r>
          </w:p>
          <w:p w14:paraId="3664190C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  <w:lang w:val="kk-KZ"/>
              </w:rPr>
              <w:t>Форм-фактор:</w:t>
            </w:r>
            <w:r w:rsidRPr="00242E00">
              <w:rPr>
                <w:sz w:val="24"/>
                <w:szCs w:val="24"/>
                <w:lang w:val="kk-KZ"/>
              </w:rPr>
              <w:tab/>
              <w:t>ең көп дегенде 22x30;</w:t>
            </w:r>
          </w:p>
          <w:p w14:paraId="3921ACAA" w14:textId="77777777" w:rsidR="005D2B7C" w:rsidRPr="00242E00" w:rsidRDefault="005D2B7C" w:rsidP="005D2B7C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Графикалық</w:t>
            </w:r>
            <w:proofErr w:type="spellEnd"/>
            <w:r w:rsidRPr="00242E00">
              <w:rPr>
                <w:sz w:val="24"/>
                <w:szCs w:val="24"/>
              </w:rPr>
              <w:t xml:space="preserve"> ядро:</w:t>
            </w:r>
            <w:r w:rsidRPr="00242E00">
              <w:rPr>
                <w:sz w:val="24"/>
                <w:szCs w:val="24"/>
                <w:lang w:val="kk-KZ"/>
              </w:rPr>
              <w:t xml:space="preserve"> </w:t>
            </w:r>
          </w:p>
          <w:p w14:paraId="5BE9BE49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242E00">
              <w:rPr>
                <w:sz w:val="24"/>
                <w:szCs w:val="24"/>
              </w:rPr>
              <w:t>Графикалық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ядроның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типі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:</w:t>
            </w:r>
            <w:r w:rsidRPr="00242E00">
              <w:rPr>
                <w:sz w:val="24"/>
                <w:szCs w:val="24"/>
              </w:rPr>
              <w:tab/>
            </w:r>
            <w:r w:rsidRPr="00242E00">
              <w:rPr>
                <w:sz w:val="24"/>
                <w:szCs w:val="24"/>
                <w:lang w:val="kk-KZ"/>
              </w:rPr>
              <w:t>к</w:t>
            </w:r>
            <w:r w:rsidRPr="00242E00">
              <w:rPr>
                <w:sz w:val="24"/>
                <w:szCs w:val="24"/>
              </w:rPr>
              <w:t>ем</w:t>
            </w:r>
            <w:r w:rsidRPr="00242E00">
              <w:rPr>
                <w:sz w:val="24"/>
                <w:szCs w:val="24"/>
                <w:lang w:val="kk-KZ"/>
              </w:rPr>
              <w:t>інде</w:t>
            </w:r>
            <w:r w:rsidRPr="00242E00">
              <w:rPr>
                <w:sz w:val="24"/>
                <w:szCs w:val="24"/>
              </w:rPr>
              <w:t xml:space="preserve"> </w:t>
            </w:r>
            <w:r w:rsidRPr="00242E00">
              <w:rPr>
                <w:sz w:val="24"/>
                <w:szCs w:val="24"/>
                <w:lang w:val="kk-KZ"/>
              </w:rPr>
              <w:t>бі</w:t>
            </w:r>
            <w:proofErr w:type="gramStart"/>
            <w:r w:rsidRPr="00242E00">
              <w:rPr>
                <w:sz w:val="24"/>
                <w:szCs w:val="24"/>
                <w:lang w:val="kk-KZ"/>
              </w:rPr>
              <w:t>р</w:t>
            </w:r>
            <w:proofErr w:type="gramEnd"/>
            <w:r w:rsidRPr="00242E00">
              <w:rPr>
                <w:sz w:val="24"/>
                <w:szCs w:val="24"/>
                <w:lang w:val="kk-KZ"/>
              </w:rPr>
              <w:t>іктірілген</w:t>
            </w:r>
            <w:r w:rsidRPr="00242E00">
              <w:rPr>
                <w:sz w:val="24"/>
                <w:szCs w:val="24"/>
              </w:rPr>
              <w:t>;</w:t>
            </w:r>
          </w:p>
          <w:p w14:paraId="3135F021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Динамикалық жиілік: кемінде 1250 МГц;</w:t>
            </w:r>
          </w:p>
          <w:p w14:paraId="7D49F442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Есептегіш ядролардың саны:</w:t>
            </w:r>
            <w:r w:rsidRPr="00242E00">
              <w:rPr>
                <w:sz w:val="24"/>
                <w:szCs w:val="24"/>
                <w:lang w:val="kk-KZ"/>
              </w:rPr>
              <w:tab/>
              <w:t>кемінде 64;</w:t>
            </w:r>
          </w:p>
          <w:p w14:paraId="192C72C1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Қолданбалы бағдарламалық интерфейстерді қолдау:</w:t>
            </w:r>
            <w:r w:rsidRPr="00242E00">
              <w:rPr>
                <w:sz w:val="24"/>
                <w:szCs w:val="24"/>
                <w:lang w:val="kk-KZ"/>
              </w:rPr>
              <w:tab/>
              <w:t>кемінде DirectX 12.1; кемінде OpcnGL 4.6; кемінде OpenCL 3.0;</w:t>
            </w:r>
          </w:p>
          <w:p w14:paraId="593B0372" w14:textId="77777777" w:rsidR="005D2B7C" w:rsidRPr="00242E00" w:rsidRDefault="005D2B7C" w:rsidP="005D2B7C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  <w:lang w:val="kk-KZ"/>
              </w:rPr>
              <w:t>Енгізу-шығару порттары</w:t>
            </w:r>
            <w:r w:rsidRPr="00242E00">
              <w:rPr>
                <w:sz w:val="24"/>
                <w:szCs w:val="24"/>
              </w:rPr>
              <w:t xml:space="preserve">: </w:t>
            </w:r>
          </w:p>
          <w:p w14:paraId="48000222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USB 3.2 </w:t>
            </w:r>
            <w:proofErr w:type="spellStart"/>
            <w:r w:rsidRPr="00242E00">
              <w:rPr>
                <w:sz w:val="24"/>
                <w:szCs w:val="24"/>
              </w:rPr>
              <w:t>Gen</w:t>
            </w:r>
            <w:proofErr w:type="spellEnd"/>
            <w:r w:rsidRPr="00242E00">
              <w:rPr>
                <w:sz w:val="24"/>
                <w:szCs w:val="24"/>
              </w:rPr>
              <w:t xml:space="preserve"> 1 Туре-А </w:t>
            </w:r>
            <w:proofErr w:type="spellStart"/>
            <w:r w:rsidRPr="00242E00">
              <w:rPr>
                <w:sz w:val="24"/>
                <w:szCs w:val="24"/>
              </w:rPr>
              <w:t>порттар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:</w:t>
            </w:r>
            <w:r w:rsidRPr="00242E00">
              <w:rPr>
                <w:sz w:val="24"/>
                <w:szCs w:val="24"/>
              </w:rPr>
              <w:tab/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3 порт;</w:t>
            </w:r>
          </w:p>
          <w:p w14:paraId="435EA466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</w:rPr>
              <w:t xml:space="preserve">USB 3.2 </w:t>
            </w:r>
            <w:proofErr w:type="spellStart"/>
            <w:r w:rsidRPr="00242E00">
              <w:rPr>
                <w:sz w:val="24"/>
                <w:szCs w:val="24"/>
              </w:rPr>
              <w:t>Gen</w:t>
            </w:r>
            <w:proofErr w:type="spellEnd"/>
            <w:r w:rsidRPr="00242E00">
              <w:rPr>
                <w:sz w:val="24"/>
                <w:szCs w:val="24"/>
              </w:rPr>
              <w:t xml:space="preserve"> 2 Туре-С </w:t>
            </w:r>
            <w:proofErr w:type="spellStart"/>
            <w:r w:rsidRPr="00242E00">
              <w:rPr>
                <w:sz w:val="24"/>
                <w:szCs w:val="24"/>
              </w:rPr>
              <w:t>порттар</w:t>
            </w:r>
            <w:proofErr w:type="spellEnd"/>
            <w:r w:rsidRPr="00242E00">
              <w:rPr>
                <w:sz w:val="24"/>
                <w:szCs w:val="24"/>
              </w:rPr>
              <w:t xml:space="preserve">, </w:t>
            </w:r>
            <w:proofErr w:type="spellStart"/>
            <w:r w:rsidRPr="00242E00">
              <w:rPr>
                <w:sz w:val="24"/>
                <w:szCs w:val="24"/>
              </w:rPr>
              <w:t>Power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Delivery</w:t>
            </w:r>
            <w:proofErr w:type="spellEnd"/>
            <w:r w:rsidRPr="00242E00">
              <w:rPr>
                <w:sz w:val="24"/>
                <w:szCs w:val="24"/>
              </w:rPr>
              <w:t xml:space="preserve"> и </w:t>
            </w:r>
            <w:proofErr w:type="spellStart"/>
            <w:r w:rsidRPr="00242E00">
              <w:rPr>
                <w:sz w:val="24"/>
                <w:szCs w:val="24"/>
              </w:rPr>
              <w:t>DisplayPort</w:t>
            </w:r>
            <w:proofErr w:type="spellEnd"/>
            <w:r w:rsidRPr="00242E00">
              <w:rPr>
                <w:sz w:val="24"/>
                <w:szCs w:val="24"/>
              </w:rPr>
              <w:t xml:space="preserve"> 1.4 </w:t>
            </w:r>
            <w:proofErr w:type="spellStart"/>
            <w:r w:rsidRPr="00242E00">
              <w:rPr>
                <w:sz w:val="24"/>
                <w:szCs w:val="24"/>
              </w:rPr>
              <w:t>қолдауымен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:</w:t>
            </w:r>
            <w:r w:rsidRPr="00242E00">
              <w:rPr>
                <w:sz w:val="24"/>
                <w:szCs w:val="24"/>
              </w:rPr>
              <w:tab/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1 порт;</w:t>
            </w:r>
          </w:p>
          <w:p w14:paraId="20D5B2ED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HDMI 1.4 порт:</w:t>
            </w:r>
            <w:r w:rsidRPr="00242E00">
              <w:rPr>
                <w:sz w:val="24"/>
                <w:szCs w:val="24"/>
                <w:lang w:val="kk-KZ"/>
              </w:rPr>
              <w:tab/>
              <w:t>Кемінде 1 порт;</w:t>
            </w:r>
          </w:p>
          <w:p w14:paraId="413DE7B8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Ethernet порт:</w:t>
            </w:r>
            <w:r w:rsidRPr="00242E00">
              <w:rPr>
                <w:sz w:val="24"/>
                <w:szCs w:val="24"/>
                <w:lang w:val="kk-KZ"/>
              </w:rPr>
              <w:tab/>
              <w:t>Кемінде 3 порт;</w:t>
            </w:r>
          </w:p>
          <w:p w14:paraId="7EEF4B77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t>Құрама аудио ағытпа:Кемінде 1 ағытпа;</w:t>
            </w:r>
          </w:p>
          <w:p w14:paraId="3D2F1B54" w14:textId="77777777" w:rsidR="005D2B7C" w:rsidRPr="00242E00" w:rsidRDefault="005D2B7C" w:rsidP="005D2B7C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  <w:lang w:val="kk-KZ"/>
              </w:rPr>
              <w:t>Желілік</w:t>
            </w:r>
            <w:r w:rsidRPr="00242E00">
              <w:rPr>
                <w:sz w:val="24"/>
                <w:szCs w:val="24"/>
              </w:rPr>
              <w:t xml:space="preserve"> интерфейс</w:t>
            </w:r>
            <w:r w:rsidRPr="00242E00">
              <w:rPr>
                <w:sz w:val="24"/>
                <w:szCs w:val="24"/>
                <w:lang w:val="kk-KZ"/>
              </w:rPr>
              <w:t>тер</w:t>
            </w:r>
            <w:r w:rsidRPr="00242E00">
              <w:rPr>
                <w:sz w:val="24"/>
                <w:szCs w:val="24"/>
              </w:rPr>
              <w:t>:</w:t>
            </w:r>
          </w:p>
          <w:p w14:paraId="53382C2C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Сымды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желілі</w:t>
            </w:r>
            <w:proofErr w:type="gramStart"/>
            <w:r w:rsidRPr="00242E00"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242E00">
              <w:rPr>
                <w:sz w:val="24"/>
                <w:szCs w:val="24"/>
              </w:rPr>
              <w:t xml:space="preserve"> интерфейс</w:t>
            </w:r>
            <w:r w:rsidRPr="00242E00">
              <w:rPr>
                <w:sz w:val="24"/>
                <w:szCs w:val="24"/>
                <w:lang w:val="kk-KZ"/>
              </w:rPr>
              <w:t>:</w:t>
            </w:r>
            <w:r w:rsidRPr="00242E00">
              <w:rPr>
                <w:sz w:val="24"/>
                <w:szCs w:val="24"/>
              </w:rPr>
              <w:tab/>
            </w:r>
            <w:proofErr w:type="spellStart"/>
            <w:r w:rsidRPr="00242E00">
              <w:rPr>
                <w:sz w:val="24"/>
                <w:szCs w:val="24"/>
              </w:rPr>
              <w:t>Деректер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алмасу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жылдамдығы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10/100/1000 Мбит/сек;</w:t>
            </w:r>
          </w:p>
          <w:p w14:paraId="2D0378D7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Сымсыз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желілі</w:t>
            </w:r>
            <w:proofErr w:type="gramStart"/>
            <w:r w:rsidRPr="00242E00"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242E00">
              <w:rPr>
                <w:sz w:val="24"/>
                <w:szCs w:val="24"/>
              </w:rPr>
              <w:t xml:space="preserve"> интерфейс</w:t>
            </w:r>
            <w:r w:rsidRPr="00242E00">
              <w:rPr>
                <w:sz w:val="24"/>
                <w:szCs w:val="24"/>
                <w:lang w:val="kk-KZ"/>
              </w:rPr>
              <w:t>:</w:t>
            </w:r>
            <w:r w:rsidRPr="00242E00">
              <w:rPr>
                <w:sz w:val="24"/>
                <w:szCs w:val="24"/>
              </w:rPr>
              <w:tab/>
            </w:r>
            <w:proofErr w:type="spellStart"/>
            <w:r w:rsidRPr="00242E00">
              <w:rPr>
                <w:sz w:val="24"/>
                <w:szCs w:val="24"/>
              </w:rPr>
              <w:t>Деректер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алмасу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жылдамдығы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2400 Мбит/сек;</w:t>
            </w:r>
          </w:p>
          <w:p w14:paraId="793F964F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Wifi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сымсыз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интерфейстің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қолдау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көрсетілетін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2E00">
              <w:rPr>
                <w:sz w:val="24"/>
                <w:szCs w:val="24"/>
              </w:rPr>
              <w:t>жиіл</w:t>
            </w:r>
            <w:proofErr w:type="gramEnd"/>
            <w:r w:rsidRPr="00242E00">
              <w:rPr>
                <w:sz w:val="24"/>
                <w:szCs w:val="24"/>
              </w:rPr>
              <w:t>іктері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:</w:t>
            </w:r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2400 МГц; </w:t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5000 МГц; </w:t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6000 МГц;</w:t>
            </w:r>
          </w:p>
          <w:p w14:paraId="17765C79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Wifi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сымсыз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интерфейстің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қолдау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көрсетілетін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стандарттары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802.11а, 802.1 </w:t>
            </w:r>
            <w:proofErr w:type="spellStart"/>
            <w:r w:rsidRPr="00242E00">
              <w:rPr>
                <w:sz w:val="24"/>
                <w:szCs w:val="24"/>
              </w:rPr>
              <w:t>lb</w:t>
            </w:r>
            <w:proofErr w:type="spellEnd"/>
            <w:r w:rsidRPr="00242E00">
              <w:rPr>
                <w:sz w:val="24"/>
                <w:szCs w:val="24"/>
              </w:rPr>
              <w:t xml:space="preserve">, </w:t>
            </w:r>
            <w:r w:rsidRPr="00242E00">
              <w:rPr>
                <w:sz w:val="24"/>
                <w:szCs w:val="24"/>
              </w:rPr>
              <w:lastRenderedPageBreak/>
              <w:t xml:space="preserve">802.1 </w:t>
            </w:r>
            <w:proofErr w:type="spellStart"/>
            <w:r w:rsidRPr="00242E00">
              <w:rPr>
                <w:sz w:val="24"/>
                <w:szCs w:val="24"/>
              </w:rPr>
              <w:t>lg</w:t>
            </w:r>
            <w:proofErr w:type="spellEnd"/>
            <w:r w:rsidRPr="00242E00">
              <w:rPr>
                <w:sz w:val="24"/>
                <w:szCs w:val="24"/>
              </w:rPr>
              <w:t xml:space="preserve">, 802.1 </w:t>
            </w:r>
            <w:proofErr w:type="spellStart"/>
            <w:r w:rsidRPr="00242E00">
              <w:rPr>
                <w:sz w:val="24"/>
                <w:szCs w:val="24"/>
              </w:rPr>
              <w:t>In</w:t>
            </w:r>
            <w:proofErr w:type="spellEnd"/>
            <w:r w:rsidRPr="00242E00">
              <w:rPr>
                <w:sz w:val="24"/>
                <w:szCs w:val="24"/>
              </w:rPr>
              <w:t xml:space="preserve">, 802.1 </w:t>
            </w:r>
            <w:proofErr w:type="spellStart"/>
            <w:r w:rsidRPr="00242E00">
              <w:rPr>
                <w:sz w:val="24"/>
                <w:szCs w:val="24"/>
              </w:rPr>
              <w:t>lac</w:t>
            </w:r>
            <w:proofErr w:type="spellEnd"/>
            <w:r w:rsidRPr="00242E00">
              <w:rPr>
                <w:sz w:val="24"/>
                <w:szCs w:val="24"/>
              </w:rPr>
              <w:t xml:space="preserve">, 802.1 </w:t>
            </w:r>
            <w:proofErr w:type="spellStart"/>
            <w:r w:rsidRPr="00242E00">
              <w:rPr>
                <w:sz w:val="24"/>
                <w:szCs w:val="24"/>
              </w:rPr>
              <w:t>lax</w:t>
            </w:r>
            <w:proofErr w:type="spellEnd"/>
            <w:r w:rsidRPr="00242E00">
              <w:rPr>
                <w:sz w:val="24"/>
                <w:szCs w:val="24"/>
              </w:rPr>
              <w:t>;</w:t>
            </w:r>
          </w:p>
          <w:p w14:paraId="32C64687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Wifi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шифрлауды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қолдау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:</w:t>
            </w:r>
            <w:r w:rsidRPr="00242E00">
              <w:rPr>
                <w:sz w:val="24"/>
                <w:szCs w:val="24"/>
              </w:rPr>
              <w:tab/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64/128-бит WEP, AES-CCMP, TK1P;</w:t>
            </w:r>
          </w:p>
          <w:p w14:paraId="7B8C8833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Bluetooth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сымсыз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интерфейстің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нұ</w:t>
            </w:r>
            <w:proofErr w:type="gramStart"/>
            <w:r w:rsidRPr="00242E00">
              <w:rPr>
                <w:sz w:val="24"/>
                <w:szCs w:val="24"/>
              </w:rPr>
              <w:t>с</w:t>
            </w:r>
            <w:proofErr w:type="gramEnd"/>
            <w:r w:rsidRPr="00242E00">
              <w:rPr>
                <w:sz w:val="24"/>
                <w:szCs w:val="24"/>
              </w:rPr>
              <w:t>қасы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:</w:t>
            </w:r>
            <w:r w:rsidRPr="00242E00">
              <w:rPr>
                <w:sz w:val="24"/>
                <w:szCs w:val="24"/>
              </w:rPr>
              <w:tab/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5.3;</w:t>
            </w:r>
          </w:p>
          <w:p w14:paraId="59520097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42E00">
              <w:rPr>
                <w:sz w:val="24"/>
                <w:szCs w:val="24"/>
              </w:rPr>
              <w:t>Талаптар</w:t>
            </w:r>
            <w:proofErr w:type="gramEnd"/>
            <w:r w:rsidRPr="00242E00">
              <w:rPr>
                <w:sz w:val="24"/>
                <w:szCs w:val="24"/>
              </w:rPr>
              <w:t>ға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сәйкестік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:</w:t>
            </w:r>
            <w:r w:rsidRPr="00242E00">
              <w:rPr>
                <w:sz w:val="24"/>
                <w:szCs w:val="24"/>
              </w:rPr>
              <w:tab/>
              <w:t>FIPS, FISMA;</w:t>
            </w:r>
          </w:p>
          <w:p w14:paraId="39ED88A2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242E00">
              <w:rPr>
                <w:sz w:val="24"/>
                <w:szCs w:val="24"/>
              </w:rPr>
              <w:t>Кө</w:t>
            </w:r>
            <w:proofErr w:type="gramStart"/>
            <w:r w:rsidRPr="00242E0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пайдаланушы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интерфейсін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қолдау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 xml:space="preserve">: </w:t>
            </w:r>
            <w:proofErr w:type="spellStart"/>
            <w:r w:rsidRPr="00242E00">
              <w:rPr>
                <w:sz w:val="24"/>
                <w:szCs w:val="24"/>
              </w:rPr>
              <w:t>Иә</w:t>
            </w:r>
            <w:proofErr w:type="spellEnd"/>
            <w:r w:rsidRPr="00242E00">
              <w:rPr>
                <w:sz w:val="24"/>
                <w:szCs w:val="24"/>
              </w:rPr>
              <w:t xml:space="preserve">, </w:t>
            </w:r>
            <w:proofErr w:type="spellStart"/>
            <w:r w:rsidRPr="00242E00">
              <w:rPr>
                <w:sz w:val="24"/>
                <w:szCs w:val="24"/>
              </w:rPr>
              <w:t>көптеген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енгізу-көптеген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шығару</w:t>
            </w:r>
            <w:proofErr w:type="spellEnd"/>
            <w:r w:rsidRPr="00242E00">
              <w:rPr>
                <w:sz w:val="24"/>
                <w:szCs w:val="24"/>
              </w:rPr>
              <w:t>;</w:t>
            </w:r>
          </w:p>
          <w:p w14:paraId="689F7847" w14:textId="77777777" w:rsidR="005D2B7C" w:rsidRPr="00242E00" w:rsidRDefault="005D2B7C" w:rsidP="005D2B7C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proofErr w:type="gramStart"/>
            <w:r w:rsidRPr="00242E00">
              <w:rPr>
                <w:sz w:val="24"/>
                <w:szCs w:val="24"/>
              </w:rPr>
              <w:t xml:space="preserve">Аккумулятор </w:t>
            </w:r>
            <w:r w:rsidRPr="00242E00">
              <w:rPr>
                <w:sz w:val="24"/>
                <w:szCs w:val="24"/>
                <w:lang w:val="kk-KZ"/>
              </w:rPr>
              <w:t>ж</w:t>
            </w:r>
            <w:proofErr w:type="gramEnd"/>
            <w:r w:rsidRPr="00242E00">
              <w:rPr>
                <w:sz w:val="24"/>
                <w:szCs w:val="24"/>
                <w:lang w:val="kk-KZ"/>
              </w:rPr>
              <w:t>әне зарядтау құрылғысы</w:t>
            </w:r>
            <w:r w:rsidRPr="00242E00">
              <w:rPr>
                <w:sz w:val="24"/>
                <w:szCs w:val="24"/>
              </w:rPr>
              <w:t>:</w:t>
            </w:r>
          </w:p>
          <w:p w14:paraId="48D63C4B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Кі</w:t>
            </w:r>
            <w:proofErr w:type="gramStart"/>
            <w:r w:rsidRPr="00242E00">
              <w:rPr>
                <w:sz w:val="24"/>
                <w:szCs w:val="24"/>
              </w:rPr>
              <w:t>р</w:t>
            </w:r>
            <w:proofErr w:type="gramEnd"/>
            <w:r w:rsidRPr="00242E00">
              <w:rPr>
                <w:sz w:val="24"/>
                <w:szCs w:val="24"/>
              </w:rPr>
              <w:t>і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к</w:t>
            </w:r>
            <w:proofErr w:type="spellStart"/>
            <w:r w:rsidRPr="00242E00">
              <w:rPr>
                <w:sz w:val="24"/>
                <w:szCs w:val="24"/>
              </w:rPr>
              <w:t>тірілген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r w:rsidRPr="00242E00">
              <w:rPr>
                <w:sz w:val="24"/>
                <w:szCs w:val="24"/>
                <w:lang w:val="kk-KZ"/>
              </w:rPr>
              <w:t xml:space="preserve">аккумуляторлық </w:t>
            </w:r>
            <w:r w:rsidRPr="00242E00">
              <w:rPr>
                <w:sz w:val="24"/>
                <w:szCs w:val="24"/>
              </w:rPr>
              <w:t xml:space="preserve">батарея </w:t>
            </w:r>
            <w:proofErr w:type="spellStart"/>
            <w:r w:rsidRPr="00242E00">
              <w:rPr>
                <w:sz w:val="24"/>
                <w:szCs w:val="24"/>
              </w:rPr>
              <w:t>қуаты</w:t>
            </w:r>
            <w:proofErr w:type="spellEnd"/>
            <w:r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  <w:lang w:val="kk-KZ"/>
              </w:rPr>
              <w:t xml:space="preserve">кемінде </w:t>
            </w:r>
            <w:r w:rsidRPr="00242E00">
              <w:rPr>
                <w:sz w:val="24"/>
                <w:szCs w:val="24"/>
              </w:rPr>
              <w:t xml:space="preserve">41 Вт-ч; </w:t>
            </w:r>
          </w:p>
          <w:p w14:paraId="5DD3F6CA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242E00">
              <w:rPr>
                <w:sz w:val="24"/>
                <w:szCs w:val="24"/>
              </w:rPr>
              <w:t>Зарядтау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құрылғысының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қуаты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:</w:t>
            </w:r>
            <w:r w:rsidRPr="00242E00">
              <w:rPr>
                <w:sz w:val="24"/>
                <w:szCs w:val="24"/>
              </w:rPr>
              <w:tab/>
            </w:r>
            <w:r w:rsidRPr="00242E00">
              <w:rPr>
                <w:sz w:val="24"/>
                <w:szCs w:val="24"/>
                <w:lang w:val="kk-KZ"/>
              </w:rPr>
              <w:t>к</w:t>
            </w:r>
            <w:proofErr w:type="spellStart"/>
            <w:r w:rsidRPr="00242E00">
              <w:rPr>
                <w:sz w:val="24"/>
                <w:szCs w:val="24"/>
              </w:rPr>
              <w:t>емінде</w:t>
            </w:r>
            <w:proofErr w:type="spellEnd"/>
            <w:r w:rsidRPr="00242E00">
              <w:rPr>
                <w:sz w:val="24"/>
                <w:szCs w:val="24"/>
              </w:rPr>
              <w:t xml:space="preserve"> 65 Вт; </w:t>
            </w:r>
            <w:proofErr w:type="spellStart"/>
            <w:r w:rsidRPr="00242E00">
              <w:rPr>
                <w:sz w:val="24"/>
                <w:szCs w:val="24"/>
              </w:rPr>
              <w:t>Қосу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интерфейсі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4.5 мм;</w:t>
            </w:r>
          </w:p>
          <w:p w14:paraId="27AF92A7" w14:textId="77777777" w:rsidR="005D2B7C" w:rsidRPr="00242E00" w:rsidRDefault="005D2B7C" w:rsidP="00C26116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Веб-камера:</w:t>
            </w:r>
          </w:p>
          <w:p w14:paraId="1599E065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Веб-камера </w:t>
            </w:r>
            <w:proofErr w:type="spellStart"/>
            <w:r w:rsidRPr="00242E00">
              <w:rPr>
                <w:sz w:val="24"/>
                <w:szCs w:val="24"/>
              </w:rPr>
              <w:t>типі</w:t>
            </w:r>
            <w:proofErr w:type="spellEnd"/>
            <w:r w:rsidRPr="00242E00">
              <w:rPr>
                <w:sz w:val="24"/>
                <w:szCs w:val="24"/>
                <w:lang w:val="kk-KZ"/>
              </w:rPr>
              <w:t>:</w:t>
            </w:r>
            <w:r w:rsidRPr="00242E00">
              <w:rPr>
                <w:sz w:val="24"/>
                <w:szCs w:val="24"/>
              </w:rPr>
              <w:tab/>
            </w:r>
            <w:proofErr w:type="spellStart"/>
            <w:r w:rsidRPr="00242E00">
              <w:rPr>
                <w:sz w:val="24"/>
                <w:szCs w:val="24"/>
              </w:rPr>
              <w:t>Кемінде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кі</w:t>
            </w:r>
            <w:proofErr w:type="gramStart"/>
            <w:r w:rsidRPr="00242E00">
              <w:rPr>
                <w:sz w:val="24"/>
                <w:szCs w:val="24"/>
              </w:rPr>
              <w:t>р</w:t>
            </w:r>
            <w:proofErr w:type="gramEnd"/>
            <w:r w:rsidRPr="00242E00">
              <w:rPr>
                <w:sz w:val="24"/>
                <w:szCs w:val="24"/>
              </w:rPr>
              <w:t>іктірілген</w:t>
            </w:r>
            <w:proofErr w:type="spellEnd"/>
            <w:r w:rsidRPr="00242E00">
              <w:rPr>
                <w:sz w:val="24"/>
                <w:szCs w:val="24"/>
              </w:rPr>
              <w:t>; Веб-</w:t>
            </w:r>
            <w:proofErr w:type="spellStart"/>
            <w:r w:rsidRPr="00242E00">
              <w:rPr>
                <w:sz w:val="24"/>
                <w:szCs w:val="24"/>
              </w:rPr>
              <w:t>камераны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жабуға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арналған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кіріктірілген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перденің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болуы</w:t>
            </w:r>
            <w:proofErr w:type="spellEnd"/>
            <w:r w:rsidRPr="00242E00">
              <w:rPr>
                <w:sz w:val="24"/>
                <w:szCs w:val="24"/>
              </w:rPr>
              <w:t xml:space="preserve">; </w:t>
            </w:r>
            <w:proofErr w:type="spellStart"/>
            <w:r w:rsidRPr="00242E00">
              <w:rPr>
                <w:sz w:val="24"/>
                <w:szCs w:val="24"/>
              </w:rPr>
              <w:t>шуды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r w:rsidRPr="00242E00">
              <w:rPr>
                <w:sz w:val="24"/>
                <w:szCs w:val="24"/>
                <w:lang w:val="kk-KZ"/>
              </w:rPr>
              <w:t>темпоральды</w:t>
            </w:r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азайту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функциясын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қолдау</w:t>
            </w:r>
            <w:proofErr w:type="spellEnd"/>
            <w:r w:rsidRPr="00242E00">
              <w:rPr>
                <w:sz w:val="24"/>
                <w:szCs w:val="24"/>
              </w:rPr>
              <w:t>;</w:t>
            </w:r>
            <w:r w:rsidRPr="00242E00">
              <w:rPr>
                <w:sz w:val="24"/>
                <w:szCs w:val="24"/>
                <w:lang w:val="kk-KZ"/>
              </w:rPr>
              <w:t xml:space="preserve"> </w:t>
            </w:r>
          </w:p>
          <w:p w14:paraId="4B42405B" w14:textId="77777777" w:rsidR="005D2B7C" w:rsidRPr="00242E00" w:rsidRDefault="005D2B7C" w:rsidP="00C26116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  <w:lang w:val="kk-KZ"/>
              </w:rPr>
              <w:t>Қауіпсіздік</w:t>
            </w:r>
            <w:r w:rsidRPr="00242E00">
              <w:rPr>
                <w:sz w:val="24"/>
                <w:szCs w:val="24"/>
              </w:rPr>
              <w:t>:</w:t>
            </w:r>
          </w:p>
          <w:p w14:paraId="47ABCFB4" w14:textId="77777777" w:rsidR="005D2B7C" w:rsidRPr="00242E00" w:rsidRDefault="005D2B7C" w:rsidP="005D2B7C">
            <w:pPr>
              <w:spacing w:line="227" w:lineRule="exact"/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Қауіпсіздік функциясы</w:t>
            </w:r>
            <w:r w:rsidRPr="00242E00">
              <w:rPr>
                <w:color w:val="auto"/>
              </w:rPr>
              <w:t xml:space="preserve">: </w:t>
            </w:r>
            <w:r w:rsidRPr="00242E00">
              <w:rPr>
                <w:color w:val="auto"/>
                <w:lang w:val="kk-KZ"/>
              </w:rPr>
              <w:t>Кемінде 1 слот қауіпсіздік құлпына арналған;</w:t>
            </w:r>
            <w:r w:rsidRPr="00242E00">
              <w:rPr>
                <w:color w:val="auto"/>
              </w:rPr>
              <w:t xml:space="preserve"> </w:t>
            </w:r>
          </w:p>
          <w:p w14:paraId="254C14C5" w14:textId="77777777" w:rsidR="005D2B7C" w:rsidRPr="00242E00" w:rsidRDefault="005D2B7C" w:rsidP="00C26116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242E00">
              <w:rPr>
                <w:sz w:val="24"/>
                <w:szCs w:val="24"/>
              </w:rPr>
              <w:t>Бағдарламалық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қамтым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</w:p>
          <w:p w14:paraId="72C57E03" w14:textId="77777777" w:rsidR="005D2B7C" w:rsidRPr="00242E00" w:rsidRDefault="005D2B7C" w:rsidP="005D2B7C">
            <w:pPr>
              <w:pStyle w:val="20"/>
              <w:jc w:val="both"/>
              <w:rPr>
                <w:sz w:val="24"/>
                <w:szCs w:val="24"/>
              </w:rPr>
            </w:pPr>
            <w:proofErr w:type="spellStart"/>
            <w:r w:rsidRPr="00242E00">
              <w:rPr>
                <w:sz w:val="24"/>
                <w:szCs w:val="24"/>
              </w:rPr>
              <w:t>Операциялық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жүйе</w:t>
            </w:r>
            <w:proofErr w:type="spellEnd"/>
            <w:r w:rsidRPr="00242E00">
              <w:rPr>
                <w:sz w:val="24"/>
                <w:szCs w:val="24"/>
              </w:rPr>
              <w:t>:</w:t>
            </w:r>
          </w:p>
          <w:p w14:paraId="1D803EFD" w14:textId="2AA48F16" w:rsidR="005D2B7C" w:rsidRPr="00242E00" w:rsidRDefault="00C26116" w:rsidP="005D2B7C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  <w:lang w:val="kk-KZ"/>
              </w:rPr>
              <w:t>Өндіруші зауытында алдын ала орнатылған лицензиялық бағдарламалық қамтым</w:t>
            </w:r>
            <w:r w:rsidR="005D2B7C" w:rsidRPr="00242E00">
              <w:rPr>
                <w:sz w:val="24"/>
                <w:szCs w:val="24"/>
              </w:rPr>
              <w:t xml:space="preserve">. </w:t>
            </w:r>
            <w:proofErr w:type="spellStart"/>
            <w:r w:rsidR="005D2B7C" w:rsidRPr="00242E00">
              <w:rPr>
                <w:sz w:val="24"/>
                <w:szCs w:val="24"/>
              </w:rPr>
              <w:t>Кі</w:t>
            </w:r>
            <w:proofErr w:type="gramStart"/>
            <w:r w:rsidR="005D2B7C" w:rsidRPr="00242E00">
              <w:rPr>
                <w:sz w:val="24"/>
                <w:szCs w:val="24"/>
              </w:rPr>
              <w:t>р</w:t>
            </w:r>
            <w:proofErr w:type="gramEnd"/>
            <w:r w:rsidR="005D2B7C" w:rsidRPr="00242E00">
              <w:rPr>
                <w:sz w:val="24"/>
                <w:szCs w:val="24"/>
              </w:rPr>
              <w:t>іктірілген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шифрлау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модулін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қолдау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. Домен </w:t>
            </w:r>
            <w:proofErr w:type="spellStart"/>
            <w:r w:rsidR="005D2B7C" w:rsidRPr="00242E00">
              <w:rPr>
                <w:sz w:val="24"/>
                <w:szCs w:val="24"/>
              </w:rPr>
              <w:t>контроллерінің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r w:rsidR="005D2B7C" w:rsidRPr="00242E00">
              <w:rPr>
                <w:sz w:val="24"/>
                <w:szCs w:val="24"/>
                <w:lang w:val="kk-KZ"/>
              </w:rPr>
              <w:t>бі</w:t>
            </w:r>
            <w:proofErr w:type="gramStart"/>
            <w:r w:rsidR="005D2B7C" w:rsidRPr="00242E00">
              <w:rPr>
                <w:sz w:val="24"/>
                <w:szCs w:val="24"/>
                <w:lang w:val="kk-KZ"/>
              </w:rPr>
              <w:t>р</w:t>
            </w:r>
            <w:proofErr w:type="gramEnd"/>
            <w:r w:rsidR="005D2B7C" w:rsidRPr="00242E00">
              <w:rPr>
                <w:sz w:val="24"/>
                <w:szCs w:val="24"/>
                <w:lang w:val="kk-KZ"/>
              </w:rPr>
              <w:t>іктірілуін</w:t>
            </w:r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қолдауы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. </w:t>
            </w:r>
            <w:proofErr w:type="spellStart"/>
            <w:r w:rsidR="005D2B7C" w:rsidRPr="00242E00">
              <w:rPr>
                <w:sz w:val="24"/>
                <w:szCs w:val="24"/>
              </w:rPr>
              <w:t>Қашықтағы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жұмыс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үстелін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қолдау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. </w:t>
            </w:r>
            <w:proofErr w:type="spellStart"/>
            <w:r w:rsidR="005D2B7C" w:rsidRPr="00242E00">
              <w:rPr>
                <w:sz w:val="24"/>
                <w:szCs w:val="24"/>
              </w:rPr>
              <w:t>Виртуалды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машиналарды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құруды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қолдау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. </w:t>
            </w:r>
            <w:proofErr w:type="spellStart"/>
            <w:r w:rsidR="005D2B7C" w:rsidRPr="00242E00">
              <w:rPr>
                <w:sz w:val="24"/>
                <w:szCs w:val="24"/>
              </w:rPr>
              <w:t>Қашықтан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әкімшілік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жасауды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қолдау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. </w:t>
            </w:r>
            <w:proofErr w:type="spellStart"/>
            <w:r w:rsidR="005D2B7C" w:rsidRPr="00242E00">
              <w:rPr>
                <w:sz w:val="24"/>
                <w:szCs w:val="24"/>
              </w:rPr>
              <w:t>Разрядтылық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кемінде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64 бит;</w:t>
            </w:r>
            <w:r w:rsidR="005D2B7C" w:rsidRPr="00242E00">
              <w:rPr>
                <w:sz w:val="24"/>
                <w:szCs w:val="24"/>
                <w:lang w:val="kk-KZ"/>
              </w:rPr>
              <w:t xml:space="preserve"> </w:t>
            </w:r>
            <w:r w:rsidR="005D2B7C" w:rsidRPr="00242E00">
              <w:rPr>
                <w:sz w:val="24"/>
                <w:szCs w:val="24"/>
              </w:rPr>
              <w:t xml:space="preserve">Интерфейс </w:t>
            </w:r>
            <w:proofErr w:type="spellStart"/>
            <w:r w:rsidR="005D2B7C" w:rsidRPr="00242E00">
              <w:rPr>
                <w:sz w:val="24"/>
                <w:szCs w:val="24"/>
              </w:rPr>
              <w:t>тілі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кемінде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r w:rsidR="005D2B7C" w:rsidRPr="00242E00">
              <w:rPr>
                <w:sz w:val="24"/>
                <w:szCs w:val="24"/>
                <w:lang w:val="kk-KZ"/>
              </w:rPr>
              <w:t>о</w:t>
            </w:r>
            <w:proofErr w:type="spellStart"/>
            <w:r w:rsidR="005D2B7C" w:rsidRPr="00242E00">
              <w:rPr>
                <w:sz w:val="24"/>
                <w:szCs w:val="24"/>
              </w:rPr>
              <w:t>рыс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тілі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; </w:t>
            </w:r>
            <w:proofErr w:type="spellStart"/>
            <w:r w:rsidR="005D2B7C" w:rsidRPr="00242E00">
              <w:rPr>
                <w:sz w:val="24"/>
                <w:szCs w:val="24"/>
              </w:rPr>
              <w:t>Пайдаланылатын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D2B7C" w:rsidRPr="00242E00">
              <w:rPr>
                <w:sz w:val="24"/>
                <w:szCs w:val="24"/>
              </w:rPr>
              <w:t>ба</w:t>
            </w:r>
            <w:proofErr w:type="gramEnd"/>
            <w:r w:rsidR="005D2B7C" w:rsidRPr="00242E00">
              <w:rPr>
                <w:sz w:val="24"/>
                <w:szCs w:val="24"/>
              </w:rPr>
              <w:t>ғдарламалық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қамт</w:t>
            </w:r>
            <w:proofErr w:type="spellEnd"/>
            <w:r w:rsidR="005D2B7C" w:rsidRPr="00242E00">
              <w:rPr>
                <w:sz w:val="24"/>
                <w:szCs w:val="24"/>
                <w:lang w:val="kk-KZ"/>
              </w:rPr>
              <w:t xml:space="preserve">ымның </w:t>
            </w:r>
            <w:proofErr w:type="spellStart"/>
            <w:r w:rsidR="005D2B7C" w:rsidRPr="00242E00">
              <w:rPr>
                <w:sz w:val="24"/>
                <w:szCs w:val="24"/>
              </w:rPr>
              <w:t>Linux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/ </w:t>
            </w:r>
            <w:proofErr w:type="spellStart"/>
            <w:r w:rsidR="005D2B7C" w:rsidRPr="00242E00">
              <w:rPr>
                <w:sz w:val="24"/>
                <w:szCs w:val="24"/>
              </w:rPr>
              <w:t>Unix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ұқсас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жүйелермен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үйлесімсіздігіне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байланысты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Linux</w:t>
            </w:r>
            <w:proofErr w:type="spellEnd"/>
            <w:r w:rsidR="005D2B7C" w:rsidRPr="00242E00">
              <w:rPr>
                <w:sz w:val="24"/>
                <w:szCs w:val="24"/>
              </w:rPr>
              <w:t>/</w:t>
            </w:r>
            <w:proofErr w:type="spellStart"/>
            <w:r w:rsidR="005D2B7C" w:rsidRPr="00242E00">
              <w:rPr>
                <w:sz w:val="24"/>
                <w:szCs w:val="24"/>
              </w:rPr>
              <w:t>Unix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базасында</w:t>
            </w:r>
            <w:proofErr w:type="spellEnd"/>
            <w:r w:rsidR="005D2B7C" w:rsidRPr="00242E00">
              <w:rPr>
                <w:sz w:val="24"/>
                <w:szCs w:val="24"/>
                <w:lang w:val="kk-KZ"/>
              </w:rPr>
              <w:t>ғы</w:t>
            </w:r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операциялық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жүйелерді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жеткізуге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жол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 </w:t>
            </w:r>
            <w:proofErr w:type="spellStart"/>
            <w:r w:rsidR="005D2B7C" w:rsidRPr="00242E00">
              <w:rPr>
                <w:sz w:val="24"/>
                <w:szCs w:val="24"/>
              </w:rPr>
              <w:t>берілмейді</w:t>
            </w:r>
            <w:proofErr w:type="spellEnd"/>
            <w:r w:rsidR="005D2B7C" w:rsidRPr="00242E00">
              <w:rPr>
                <w:sz w:val="24"/>
                <w:szCs w:val="24"/>
              </w:rPr>
              <w:t xml:space="preserve">; </w:t>
            </w:r>
          </w:p>
          <w:p w14:paraId="5BFD3A2A" w14:textId="77777777" w:rsidR="005D2B7C" w:rsidRPr="00242E00" w:rsidRDefault="005D2B7C" w:rsidP="00C26116">
            <w:pPr>
              <w:pStyle w:val="20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  <w:lang w:val="kk-KZ"/>
              </w:rPr>
              <w:t>Кепілдік қызмет көрсету мерзімі және севис орталықтары</w:t>
            </w:r>
            <w:r w:rsidRPr="00242E00">
              <w:rPr>
                <w:sz w:val="24"/>
                <w:szCs w:val="24"/>
              </w:rPr>
              <w:t>:</w:t>
            </w:r>
          </w:p>
          <w:p w14:paraId="2BED9473" w14:textId="0F97B68B" w:rsidR="005D2B7C" w:rsidRPr="00242E00" w:rsidRDefault="005D2B7C" w:rsidP="005D2B7C">
            <w:pPr>
              <w:rPr>
                <w:color w:val="auto"/>
              </w:rPr>
            </w:pPr>
            <w:proofErr w:type="spellStart"/>
            <w:r w:rsidRPr="00242E00">
              <w:rPr>
                <w:color w:val="auto"/>
              </w:rPr>
              <w:t>Кепілдік</w:t>
            </w:r>
            <w:proofErr w:type="spellEnd"/>
            <w:r w:rsidRPr="00242E00">
              <w:rPr>
                <w:color w:val="auto"/>
                <w:lang w:val="kk-KZ"/>
              </w:rPr>
              <w:t>:</w:t>
            </w:r>
            <w:r w:rsidR="00C86AAD"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Қабылдау-тапсыру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актісі</w:t>
            </w:r>
            <w:proofErr w:type="gramStart"/>
            <w:r w:rsidRPr="00242E00">
              <w:rPr>
                <w:color w:val="auto"/>
              </w:rPr>
              <w:t>не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қол</w:t>
            </w:r>
            <w:proofErr w:type="spellEnd"/>
            <w:proofErr w:type="gram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қойылған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күннен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бастап</w:t>
            </w:r>
            <w:proofErr w:type="spellEnd"/>
            <w:r w:rsidRPr="00242E00">
              <w:rPr>
                <w:color w:val="auto"/>
              </w:rPr>
              <w:t xml:space="preserve"> </w:t>
            </w:r>
            <w:proofErr w:type="spellStart"/>
            <w:r w:rsidRPr="00242E00">
              <w:rPr>
                <w:color w:val="auto"/>
              </w:rPr>
              <w:t>кемінде</w:t>
            </w:r>
            <w:proofErr w:type="spellEnd"/>
            <w:r w:rsidRPr="00242E00">
              <w:rPr>
                <w:color w:val="auto"/>
              </w:rPr>
              <w:t xml:space="preserve"> 12 ай;</w:t>
            </w:r>
          </w:p>
        </w:tc>
      </w:tr>
      <w:tr w:rsidR="00C86AAD" w:rsidRPr="00242E00" w14:paraId="444331C6" w14:textId="77777777" w:rsidTr="00C86AAD">
        <w:trPr>
          <w:trHeight w:val="6071"/>
          <w:jc w:val="center"/>
        </w:trPr>
        <w:tc>
          <w:tcPr>
            <w:tcW w:w="957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4C993" w14:textId="77777777" w:rsidR="00C86AAD" w:rsidRPr="00242E00" w:rsidRDefault="00C86AAD" w:rsidP="005D2B7C">
            <w:pPr>
              <w:rPr>
                <w:b/>
                <w:color w:val="auto"/>
                <w:lang w:val="kk-KZ"/>
              </w:rPr>
            </w:pPr>
          </w:p>
          <w:p w14:paraId="4A45AD63" w14:textId="239ED1C1" w:rsidR="00C86AAD" w:rsidRPr="00242E00" w:rsidRDefault="00C26116" w:rsidP="005D2B7C">
            <w:pPr>
              <w:rPr>
                <w:b/>
                <w:color w:val="auto"/>
                <w:lang w:val="kk-KZ"/>
              </w:rPr>
            </w:pPr>
            <w:r w:rsidRPr="00242E00">
              <w:rPr>
                <w:b/>
                <w:color w:val="auto"/>
                <w:lang w:val="kk-KZ"/>
              </w:rPr>
              <w:t>Ж</w:t>
            </w:r>
            <w:r w:rsidR="00C86AAD" w:rsidRPr="00242E00">
              <w:rPr>
                <w:b/>
                <w:color w:val="auto"/>
                <w:lang w:val="kk-KZ"/>
              </w:rPr>
              <w:t xml:space="preserve">еткізуші: </w:t>
            </w:r>
          </w:p>
          <w:p w14:paraId="6E198F18" w14:textId="1EE19AAE" w:rsidR="00C86AAD" w:rsidRPr="00242E00" w:rsidRDefault="00C86AAD" w:rsidP="005D2B7C">
            <w:pPr>
              <w:contextualSpacing/>
              <w:jc w:val="both"/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Шарт күшіне енген сәттен бастап жеткізуші Қазақстан Республикасы бойынша жеткізуді қамтамасыз етуге және «Қазтелерадио»АҚ филиалдарының төменде көрсетілген мекенжайларына сай ноутбуктер санын бөлуі тиіс:</w:t>
            </w:r>
          </w:p>
          <w:p w14:paraId="65938DA4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1. «Қазтелерадио» АҚ, 050040, Алматы қ.,  Әл Фараби даңғ., 118 – 15 дана;</w:t>
            </w:r>
          </w:p>
          <w:p w14:paraId="68ADCB94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2. </w:t>
            </w:r>
            <w:proofErr w:type="spellStart"/>
            <w:r w:rsidRPr="00242E00">
              <w:rPr>
                <w:color w:val="auto"/>
                <w:shd w:val="clear" w:color="auto" w:fill="FFFFFF"/>
              </w:rPr>
              <w:t>Алмат</w:t>
            </w:r>
            <w:proofErr w:type="spellEnd"/>
            <w:r w:rsidRPr="00242E00">
              <w:rPr>
                <w:color w:val="auto"/>
                <w:shd w:val="clear" w:color="auto" w:fill="FFFFFF"/>
                <w:lang w:val="kk-KZ"/>
              </w:rPr>
              <w:t>ы</w:t>
            </w:r>
            <w:r w:rsidRPr="00242E00">
              <w:rPr>
                <w:color w:val="auto"/>
                <w:shd w:val="clear" w:color="auto" w:fill="FFFFFF"/>
              </w:rPr>
              <w:t xml:space="preserve"> 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  <w:shd w:val="clear" w:color="auto" w:fill="FFFFFF"/>
              </w:rPr>
              <w:t>, 050020</w:t>
            </w:r>
            <w:r w:rsidRPr="00242E00">
              <w:rPr>
                <w:color w:val="auto"/>
                <w:shd w:val="clear" w:color="auto" w:fill="FFFFFF"/>
                <w:lang w:val="kk-KZ"/>
              </w:rPr>
              <w:t xml:space="preserve">, </w:t>
            </w:r>
            <w:r w:rsidRPr="00242E00">
              <w:rPr>
                <w:color w:val="auto"/>
                <w:shd w:val="clear" w:color="auto" w:fill="FFFFFF"/>
              </w:rPr>
              <w:t>Алматы</w:t>
            </w:r>
            <w:r w:rsidRPr="00242E00">
              <w:rPr>
                <w:color w:val="auto"/>
                <w:shd w:val="clear" w:color="auto" w:fill="FFFFFF"/>
                <w:lang w:val="kk-KZ"/>
              </w:rPr>
              <w:t xml:space="preserve"> қ.</w:t>
            </w:r>
            <w:r w:rsidRPr="00242E00">
              <w:rPr>
                <w:color w:val="auto"/>
                <w:shd w:val="clear" w:color="auto" w:fill="FFFFFF"/>
              </w:rPr>
              <w:t xml:space="preserve">, </w:t>
            </w:r>
            <w:proofErr w:type="spellStart"/>
            <w:r w:rsidRPr="00242E00">
              <w:rPr>
                <w:color w:val="auto"/>
                <w:shd w:val="clear" w:color="auto" w:fill="FFFFFF"/>
              </w:rPr>
              <w:t>Жамал</w:t>
            </w:r>
            <w:proofErr w:type="spellEnd"/>
            <w:r w:rsidRPr="00242E00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242E00">
              <w:rPr>
                <w:color w:val="auto"/>
                <w:shd w:val="clear" w:color="auto" w:fill="FFFFFF"/>
              </w:rPr>
              <w:t>Омарова</w:t>
            </w:r>
            <w:proofErr w:type="spellEnd"/>
            <w:r w:rsidRPr="00242E00">
              <w:rPr>
                <w:color w:val="auto"/>
                <w:shd w:val="clear" w:color="auto" w:fill="FFFFFF"/>
                <w:lang w:val="kk-KZ"/>
              </w:rPr>
              <w:t xml:space="preserve"> көш.</w:t>
            </w:r>
            <w:r w:rsidRPr="00242E00">
              <w:rPr>
                <w:color w:val="auto"/>
                <w:shd w:val="clear" w:color="auto" w:fill="FFFFFF"/>
              </w:rPr>
              <w:t xml:space="preserve">, 35, </w:t>
            </w:r>
            <w:r w:rsidRPr="00242E00">
              <w:rPr>
                <w:color w:val="auto"/>
              </w:rPr>
              <w:t xml:space="preserve">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>дана</w:t>
            </w:r>
            <w:r w:rsidRPr="00242E00">
              <w:rPr>
                <w:color w:val="auto"/>
              </w:rPr>
              <w:t>;</w:t>
            </w:r>
          </w:p>
          <w:p w14:paraId="6E67E865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3. </w:t>
            </w:r>
            <w:r w:rsidRPr="00242E00">
              <w:rPr>
                <w:color w:val="auto"/>
                <w:lang w:val="kk-KZ"/>
              </w:rPr>
              <w:t>ҰЖТД</w:t>
            </w:r>
            <w:r w:rsidRPr="00242E00">
              <w:rPr>
                <w:color w:val="auto"/>
              </w:rPr>
              <w:t>, 050013</w:t>
            </w:r>
            <w:r w:rsidRPr="00242E00">
              <w:rPr>
                <w:color w:val="auto"/>
                <w:lang w:val="kk-KZ"/>
              </w:rPr>
              <w:t>,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shd w:val="clear" w:color="auto" w:fill="FFFFFF"/>
              </w:rPr>
              <w:t>Алматы</w:t>
            </w:r>
            <w:r w:rsidRPr="00242E00">
              <w:rPr>
                <w:color w:val="auto"/>
                <w:shd w:val="clear" w:color="auto" w:fill="FFFFFF"/>
                <w:lang w:val="kk-KZ"/>
              </w:rPr>
              <w:t xml:space="preserve"> қ.</w:t>
            </w:r>
            <w:r w:rsidRPr="00242E00">
              <w:rPr>
                <w:color w:val="auto"/>
                <w:shd w:val="clear" w:color="auto" w:fill="FFFFFF"/>
              </w:rPr>
              <w:t>,</w:t>
            </w:r>
            <w:r w:rsidRPr="00242E00">
              <w:rPr>
                <w:color w:val="auto"/>
              </w:rPr>
              <w:t xml:space="preserve"> Желто</w:t>
            </w:r>
            <w:r w:rsidRPr="00242E00">
              <w:rPr>
                <w:color w:val="auto"/>
                <w:lang w:val="kk-KZ"/>
              </w:rPr>
              <w:t>қ</w:t>
            </w:r>
            <w:r w:rsidRPr="00242E00">
              <w:rPr>
                <w:color w:val="auto"/>
              </w:rPr>
              <w:t>сан</w:t>
            </w:r>
            <w:r w:rsidRPr="00242E00">
              <w:rPr>
                <w:color w:val="auto"/>
                <w:shd w:val="clear" w:color="auto" w:fill="FFFFFF"/>
                <w:lang w:val="kk-KZ"/>
              </w:rPr>
              <w:t xml:space="preserve"> көш.</w:t>
            </w:r>
            <w:r w:rsidRPr="00242E00">
              <w:rPr>
                <w:color w:val="auto"/>
              </w:rPr>
              <w:t xml:space="preserve">, 185/1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proofErr w:type="gramStart"/>
            <w:r w:rsidRPr="00242E00">
              <w:rPr>
                <w:color w:val="auto"/>
                <w:lang w:val="kk-KZ"/>
              </w:rPr>
              <w:t>дана</w:t>
            </w:r>
            <w:proofErr w:type="gramEnd"/>
            <w:r w:rsidRPr="00242E00">
              <w:rPr>
                <w:color w:val="auto"/>
              </w:rPr>
              <w:t>;</w:t>
            </w:r>
          </w:p>
          <w:p w14:paraId="234B5FA8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>4. А</w:t>
            </w:r>
            <w:r w:rsidRPr="00242E00">
              <w:rPr>
                <w:color w:val="auto"/>
                <w:lang w:val="kk-KZ"/>
              </w:rPr>
              <w:t>қмола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shd w:val="clear" w:color="auto" w:fill="FFFFFF"/>
              </w:rPr>
              <w:t>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</w:rPr>
              <w:t>, 020000</w:t>
            </w:r>
            <w:r w:rsidRPr="00242E00">
              <w:rPr>
                <w:color w:val="auto"/>
                <w:lang w:val="kk-KZ"/>
              </w:rPr>
              <w:t>,</w:t>
            </w:r>
            <w:r w:rsidRPr="00242E00">
              <w:rPr>
                <w:color w:val="auto"/>
              </w:rPr>
              <w:t xml:space="preserve"> К</w:t>
            </w:r>
            <w:r w:rsidRPr="00242E00">
              <w:rPr>
                <w:color w:val="auto"/>
                <w:lang w:val="kk-KZ"/>
              </w:rPr>
              <w:t>ө</w:t>
            </w:r>
            <w:proofErr w:type="spellStart"/>
            <w:r w:rsidRPr="00242E00">
              <w:rPr>
                <w:color w:val="auto"/>
              </w:rPr>
              <w:t>кшетау</w:t>
            </w:r>
            <w:proofErr w:type="spellEnd"/>
            <w:r w:rsidRPr="00242E00">
              <w:rPr>
                <w:color w:val="auto"/>
                <w:lang w:val="kk-KZ"/>
              </w:rPr>
              <w:t xml:space="preserve"> қ.</w:t>
            </w:r>
            <w:r w:rsidRPr="00242E00">
              <w:rPr>
                <w:color w:val="auto"/>
              </w:rPr>
              <w:t>, Аба</w:t>
            </w:r>
            <w:r w:rsidRPr="00242E00">
              <w:rPr>
                <w:color w:val="auto"/>
                <w:lang w:val="kk-KZ"/>
              </w:rPr>
              <w:t>й көш.</w:t>
            </w:r>
            <w:r w:rsidRPr="00242E00">
              <w:rPr>
                <w:color w:val="auto"/>
              </w:rPr>
              <w:t>, 108/2, 4-</w:t>
            </w:r>
            <w:r w:rsidRPr="00242E00">
              <w:rPr>
                <w:color w:val="auto"/>
                <w:lang w:val="kk-KZ"/>
              </w:rPr>
              <w:t>қабат</w:t>
            </w:r>
            <w:r w:rsidRPr="00242E00">
              <w:rPr>
                <w:color w:val="auto"/>
              </w:rPr>
              <w:t xml:space="preserve">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proofErr w:type="gramStart"/>
            <w:r w:rsidRPr="00242E00">
              <w:rPr>
                <w:color w:val="auto"/>
                <w:lang w:val="kk-KZ"/>
              </w:rPr>
              <w:t>дана</w:t>
            </w:r>
            <w:proofErr w:type="gramEnd"/>
            <w:r w:rsidRPr="00242E00">
              <w:rPr>
                <w:color w:val="auto"/>
              </w:rPr>
              <w:t>;</w:t>
            </w:r>
          </w:p>
          <w:p w14:paraId="1DA17857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>5. А</w:t>
            </w:r>
            <w:r w:rsidRPr="00242E00">
              <w:rPr>
                <w:color w:val="auto"/>
                <w:lang w:val="kk-KZ"/>
              </w:rPr>
              <w:t>қтөбе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shd w:val="clear" w:color="auto" w:fill="FFFFFF"/>
              </w:rPr>
              <w:t>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</w:rPr>
              <w:t>, 030000, А</w:t>
            </w:r>
            <w:r w:rsidRPr="00242E00">
              <w:rPr>
                <w:color w:val="auto"/>
                <w:lang w:val="kk-KZ"/>
              </w:rPr>
              <w:t>қ</w:t>
            </w:r>
            <w:r w:rsidRPr="00242E00">
              <w:rPr>
                <w:color w:val="auto"/>
              </w:rPr>
              <w:t>т</w:t>
            </w:r>
            <w:r w:rsidRPr="00242E00">
              <w:rPr>
                <w:color w:val="auto"/>
                <w:lang w:val="kk-KZ"/>
              </w:rPr>
              <w:t>ө</w:t>
            </w:r>
            <w:proofErr w:type="spellStart"/>
            <w:r w:rsidRPr="00242E00">
              <w:rPr>
                <w:color w:val="auto"/>
              </w:rPr>
              <w:t>бе</w:t>
            </w:r>
            <w:proofErr w:type="spellEnd"/>
            <w:r w:rsidRPr="00242E00">
              <w:rPr>
                <w:color w:val="auto"/>
                <w:lang w:val="kk-KZ"/>
              </w:rPr>
              <w:t xml:space="preserve"> қ.</w:t>
            </w:r>
            <w:r w:rsidRPr="00242E00">
              <w:rPr>
                <w:color w:val="auto"/>
              </w:rPr>
              <w:t>, Летняя</w:t>
            </w:r>
            <w:r w:rsidRPr="00242E00">
              <w:rPr>
                <w:color w:val="auto"/>
                <w:lang w:val="kk-KZ"/>
              </w:rPr>
              <w:t xml:space="preserve"> көш.</w:t>
            </w:r>
            <w:r w:rsidRPr="00242E00">
              <w:rPr>
                <w:color w:val="auto"/>
              </w:rPr>
              <w:t xml:space="preserve">, 25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>дана</w:t>
            </w:r>
            <w:r w:rsidRPr="00242E00">
              <w:rPr>
                <w:color w:val="auto"/>
              </w:rPr>
              <w:t>;</w:t>
            </w:r>
          </w:p>
          <w:p w14:paraId="56925FF2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6. Атырау </w:t>
            </w:r>
            <w:r w:rsidRPr="00242E00">
              <w:rPr>
                <w:color w:val="auto"/>
                <w:shd w:val="clear" w:color="auto" w:fill="FFFFFF"/>
              </w:rPr>
              <w:t>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</w:rPr>
              <w:t>, 060011, Атырау</w:t>
            </w:r>
            <w:r w:rsidRPr="00242E00">
              <w:rPr>
                <w:color w:val="auto"/>
                <w:lang w:val="kk-KZ"/>
              </w:rPr>
              <w:t xml:space="preserve"> қ.</w:t>
            </w:r>
            <w:r w:rsidRPr="00242E00">
              <w:rPr>
                <w:color w:val="auto"/>
              </w:rPr>
              <w:t>, Аба</w:t>
            </w:r>
            <w:r w:rsidRPr="00242E00">
              <w:rPr>
                <w:color w:val="auto"/>
                <w:lang w:val="kk-KZ"/>
              </w:rPr>
              <w:t xml:space="preserve">й </w:t>
            </w:r>
            <w:proofErr w:type="gramStart"/>
            <w:r w:rsidRPr="00242E00">
              <w:rPr>
                <w:color w:val="auto"/>
                <w:lang w:val="kk-KZ"/>
              </w:rPr>
              <w:t>ала</w:t>
            </w:r>
            <w:proofErr w:type="gramEnd"/>
            <w:r w:rsidRPr="00242E00">
              <w:rPr>
                <w:color w:val="auto"/>
                <w:lang w:val="kk-KZ"/>
              </w:rPr>
              <w:t>ңы</w:t>
            </w:r>
            <w:r w:rsidRPr="00242E00">
              <w:rPr>
                <w:color w:val="auto"/>
              </w:rPr>
              <w:t xml:space="preserve">, 25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>дана</w:t>
            </w:r>
            <w:r w:rsidRPr="00242E00">
              <w:rPr>
                <w:color w:val="auto"/>
              </w:rPr>
              <w:t>;</w:t>
            </w:r>
          </w:p>
          <w:p w14:paraId="4877A58C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7. </w:t>
            </w:r>
            <w:r w:rsidRPr="00242E00">
              <w:rPr>
                <w:color w:val="auto"/>
                <w:lang w:val="kk-KZ"/>
              </w:rPr>
              <w:t>Шығыс Қазақстан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shd w:val="clear" w:color="auto" w:fill="FFFFFF"/>
              </w:rPr>
              <w:t>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</w:rPr>
              <w:t xml:space="preserve">, 070018, </w:t>
            </w:r>
            <w:r w:rsidRPr="00242E00">
              <w:rPr>
                <w:color w:val="auto"/>
                <w:lang w:val="kk-KZ"/>
              </w:rPr>
              <w:t>Өскемен қ.</w:t>
            </w:r>
            <w:r w:rsidRPr="00242E00">
              <w:rPr>
                <w:color w:val="auto"/>
              </w:rPr>
              <w:t>, Стаханов</w:t>
            </w:r>
            <w:r w:rsidRPr="00242E00">
              <w:rPr>
                <w:color w:val="auto"/>
                <w:lang w:val="kk-KZ"/>
              </w:rPr>
              <w:t xml:space="preserve"> көш.</w:t>
            </w:r>
            <w:r w:rsidRPr="00242E00">
              <w:rPr>
                <w:color w:val="auto"/>
              </w:rPr>
              <w:t xml:space="preserve">, 70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proofErr w:type="gramStart"/>
            <w:r w:rsidRPr="00242E00">
              <w:rPr>
                <w:color w:val="auto"/>
                <w:lang w:val="kk-KZ"/>
              </w:rPr>
              <w:t>дана</w:t>
            </w:r>
            <w:proofErr w:type="gramEnd"/>
            <w:r w:rsidRPr="00242E00">
              <w:rPr>
                <w:color w:val="auto"/>
              </w:rPr>
              <w:t>;</w:t>
            </w:r>
          </w:p>
          <w:p w14:paraId="3116D582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8. Жамбыл </w:t>
            </w:r>
            <w:r w:rsidRPr="00242E00">
              <w:rPr>
                <w:color w:val="auto"/>
                <w:shd w:val="clear" w:color="auto" w:fill="FFFFFF"/>
              </w:rPr>
              <w:t>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</w:rPr>
              <w:t>, 080003</w:t>
            </w:r>
            <w:r w:rsidRPr="00242E00">
              <w:rPr>
                <w:color w:val="auto"/>
                <w:lang w:val="kk-KZ"/>
              </w:rPr>
              <w:t>,</w:t>
            </w:r>
            <w:proofErr w:type="spellStart"/>
            <w:r w:rsidRPr="00242E00">
              <w:rPr>
                <w:color w:val="auto"/>
              </w:rPr>
              <w:t>Тараз</w:t>
            </w:r>
            <w:proofErr w:type="spellEnd"/>
            <w:r w:rsidRPr="00242E00">
              <w:rPr>
                <w:color w:val="auto"/>
                <w:lang w:val="kk-KZ"/>
              </w:rPr>
              <w:t xml:space="preserve"> қ.</w:t>
            </w:r>
            <w:r w:rsidRPr="00242E00">
              <w:rPr>
                <w:color w:val="auto"/>
              </w:rPr>
              <w:t>, Теле</w:t>
            </w:r>
            <w:r w:rsidRPr="00242E00">
              <w:rPr>
                <w:color w:val="auto"/>
                <w:lang w:val="kk-KZ"/>
              </w:rPr>
              <w:t>орталық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>м</w:t>
            </w:r>
            <w:proofErr w:type="spellStart"/>
            <w:r w:rsidRPr="00242E00">
              <w:rPr>
                <w:color w:val="auto"/>
              </w:rPr>
              <w:t>ассив</w:t>
            </w:r>
            <w:proofErr w:type="spellEnd"/>
            <w:r w:rsidRPr="00242E00">
              <w:rPr>
                <w:color w:val="auto"/>
                <w:lang w:val="kk-KZ"/>
              </w:rPr>
              <w:t>і көш.</w:t>
            </w:r>
            <w:r w:rsidRPr="00242E00">
              <w:rPr>
                <w:color w:val="auto"/>
              </w:rPr>
              <w:t>, 16</w:t>
            </w:r>
            <w:proofErr w:type="gramStart"/>
            <w:r w:rsidRPr="00242E00">
              <w:rPr>
                <w:color w:val="auto"/>
              </w:rPr>
              <w:t xml:space="preserve"> А</w:t>
            </w:r>
            <w:proofErr w:type="gramEnd"/>
            <w:r w:rsidRPr="00242E00">
              <w:rPr>
                <w:color w:val="auto"/>
              </w:rPr>
              <w:t xml:space="preserve">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>дана</w:t>
            </w:r>
            <w:r w:rsidRPr="00242E00">
              <w:rPr>
                <w:color w:val="auto"/>
              </w:rPr>
              <w:t>;</w:t>
            </w:r>
          </w:p>
          <w:p w14:paraId="5409BA69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9. </w:t>
            </w:r>
            <w:r w:rsidRPr="00242E00">
              <w:rPr>
                <w:color w:val="auto"/>
                <w:lang w:val="kk-KZ"/>
              </w:rPr>
              <w:t>Батыс Қазақстан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shd w:val="clear" w:color="auto" w:fill="FFFFFF"/>
              </w:rPr>
              <w:t>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</w:rPr>
              <w:t xml:space="preserve">, 090000, </w:t>
            </w:r>
            <w:r w:rsidRPr="00242E00">
              <w:rPr>
                <w:color w:val="auto"/>
                <w:lang w:val="kk-KZ"/>
              </w:rPr>
              <w:t>Орал қ.</w:t>
            </w:r>
            <w:r w:rsidRPr="00242E00">
              <w:rPr>
                <w:color w:val="auto"/>
              </w:rPr>
              <w:t>, Н. С</w:t>
            </w:r>
            <w:r w:rsidRPr="00242E00">
              <w:rPr>
                <w:color w:val="auto"/>
                <w:lang w:val="kk-KZ"/>
              </w:rPr>
              <w:t>ыдық</w:t>
            </w:r>
            <w:proofErr w:type="spellStart"/>
            <w:r w:rsidRPr="00242E00">
              <w:rPr>
                <w:color w:val="auto"/>
              </w:rPr>
              <w:t>ов</w:t>
            </w:r>
            <w:proofErr w:type="spellEnd"/>
            <w:r w:rsidRPr="00242E00">
              <w:rPr>
                <w:color w:val="auto"/>
                <w:lang w:val="kk-KZ"/>
              </w:rPr>
              <w:t xml:space="preserve"> көш.</w:t>
            </w:r>
            <w:r w:rsidRPr="00242E00">
              <w:rPr>
                <w:color w:val="auto"/>
              </w:rPr>
              <w:t xml:space="preserve">, 1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>дана</w:t>
            </w:r>
            <w:r w:rsidRPr="00242E00">
              <w:rPr>
                <w:color w:val="auto"/>
              </w:rPr>
              <w:t>;</w:t>
            </w:r>
          </w:p>
          <w:p w14:paraId="1441345A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10. </w:t>
            </w:r>
            <w:r w:rsidRPr="00242E00">
              <w:rPr>
                <w:color w:val="auto"/>
                <w:lang w:val="kk-KZ"/>
              </w:rPr>
              <w:t>Қ</w:t>
            </w:r>
            <w:r w:rsidRPr="00242E00">
              <w:rPr>
                <w:color w:val="auto"/>
              </w:rPr>
              <w:t>ара</w:t>
            </w:r>
            <w:r w:rsidRPr="00242E00">
              <w:rPr>
                <w:color w:val="auto"/>
                <w:lang w:val="kk-KZ"/>
              </w:rPr>
              <w:t>ғ</w:t>
            </w:r>
            <w:proofErr w:type="spellStart"/>
            <w:r w:rsidRPr="00242E00">
              <w:rPr>
                <w:color w:val="auto"/>
              </w:rPr>
              <w:t>анд</w:t>
            </w:r>
            <w:proofErr w:type="spellEnd"/>
            <w:r w:rsidRPr="00242E00">
              <w:rPr>
                <w:color w:val="auto"/>
                <w:lang w:val="kk-KZ"/>
              </w:rPr>
              <w:t>ы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shd w:val="clear" w:color="auto" w:fill="FFFFFF"/>
              </w:rPr>
              <w:t>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</w:rPr>
              <w:t xml:space="preserve">, 100000, </w:t>
            </w:r>
            <w:r w:rsidRPr="00242E00">
              <w:rPr>
                <w:color w:val="auto"/>
                <w:lang w:val="kk-KZ"/>
              </w:rPr>
              <w:t>Қ</w:t>
            </w:r>
            <w:r w:rsidRPr="00242E00">
              <w:rPr>
                <w:color w:val="auto"/>
              </w:rPr>
              <w:t>ара</w:t>
            </w:r>
            <w:r w:rsidRPr="00242E00">
              <w:rPr>
                <w:color w:val="auto"/>
                <w:lang w:val="kk-KZ"/>
              </w:rPr>
              <w:t>ғ</w:t>
            </w:r>
            <w:proofErr w:type="spellStart"/>
            <w:r w:rsidRPr="00242E00">
              <w:rPr>
                <w:color w:val="auto"/>
              </w:rPr>
              <w:t>анд</w:t>
            </w:r>
            <w:proofErr w:type="spellEnd"/>
            <w:r w:rsidRPr="00242E00">
              <w:rPr>
                <w:color w:val="auto"/>
                <w:lang w:val="kk-KZ"/>
              </w:rPr>
              <w:t>ы қ.</w:t>
            </w:r>
            <w:r w:rsidRPr="00242E00">
              <w:rPr>
                <w:color w:val="auto"/>
              </w:rPr>
              <w:t xml:space="preserve">, </w:t>
            </w:r>
            <w:r w:rsidRPr="00242E00">
              <w:rPr>
                <w:color w:val="auto"/>
                <w:lang w:val="kk-KZ"/>
              </w:rPr>
              <w:t>Жауынгер-интернационалистер көш.</w:t>
            </w:r>
            <w:r w:rsidRPr="00242E00">
              <w:rPr>
                <w:color w:val="auto"/>
              </w:rPr>
              <w:t>, 14</w:t>
            </w:r>
            <w:proofErr w:type="gramStart"/>
            <w:r w:rsidRPr="00242E00">
              <w:rPr>
                <w:color w:val="auto"/>
              </w:rPr>
              <w:t xml:space="preserve"> В</w:t>
            </w:r>
            <w:proofErr w:type="gramEnd"/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 xml:space="preserve">құрылыс </w:t>
            </w:r>
            <w:r w:rsidRPr="00242E00">
              <w:rPr>
                <w:color w:val="auto"/>
              </w:rPr>
              <w:t xml:space="preserve">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>дана</w:t>
            </w:r>
            <w:r w:rsidRPr="00242E00">
              <w:rPr>
                <w:color w:val="auto"/>
              </w:rPr>
              <w:t>;</w:t>
            </w:r>
          </w:p>
          <w:p w14:paraId="24820AE2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11. </w:t>
            </w:r>
            <w:r w:rsidRPr="00242E00">
              <w:rPr>
                <w:color w:val="auto"/>
                <w:lang w:val="kk-KZ"/>
              </w:rPr>
              <w:t>Қ</w:t>
            </w:r>
            <w:proofErr w:type="spellStart"/>
            <w:r w:rsidRPr="00242E00">
              <w:rPr>
                <w:color w:val="auto"/>
              </w:rPr>
              <w:t>ызылорд</w:t>
            </w:r>
            <w:proofErr w:type="spellEnd"/>
            <w:r w:rsidRPr="00242E00">
              <w:rPr>
                <w:color w:val="auto"/>
                <w:lang w:val="kk-KZ"/>
              </w:rPr>
              <w:t>а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shd w:val="clear" w:color="auto" w:fill="FFFFFF"/>
              </w:rPr>
              <w:t>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</w:rPr>
              <w:t xml:space="preserve">, 120014, </w:t>
            </w:r>
            <w:r w:rsidRPr="00242E00">
              <w:rPr>
                <w:color w:val="auto"/>
                <w:lang w:val="kk-KZ"/>
              </w:rPr>
              <w:t>Қ</w:t>
            </w:r>
            <w:proofErr w:type="spellStart"/>
            <w:r w:rsidRPr="00242E00">
              <w:rPr>
                <w:color w:val="auto"/>
              </w:rPr>
              <w:t>ызылорда</w:t>
            </w:r>
            <w:proofErr w:type="spellEnd"/>
            <w:r w:rsidRPr="00242E00">
              <w:rPr>
                <w:color w:val="auto"/>
                <w:lang w:val="kk-KZ"/>
              </w:rPr>
              <w:t xml:space="preserve"> қ.</w:t>
            </w:r>
            <w:r w:rsidRPr="00242E00">
              <w:rPr>
                <w:color w:val="auto"/>
              </w:rPr>
              <w:t>, То</w:t>
            </w:r>
            <w:r w:rsidRPr="00242E00">
              <w:rPr>
                <w:color w:val="auto"/>
                <w:lang w:val="kk-KZ"/>
              </w:rPr>
              <w:t>қ</w:t>
            </w:r>
            <w:proofErr w:type="spellStart"/>
            <w:r w:rsidRPr="00242E00">
              <w:rPr>
                <w:color w:val="auto"/>
              </w:rPr>
              <w:t>ма</w:t>
            </w:r>
            <w:proofErr w:type="spellEnd"/>
            <w:r w:rsidRPr="00242E00">
              <w:rPr>
                <w:color w:val="auto"/>
                <w:lang w:val="kk-KZ"/>
              </w:rPr>
              <w:t>ғ</w:t>
            </w:r>
            <w:proofErr w:type="spellStart"/>
            <w:r w:rsidRPr="00242E00">
              <w:rPr>
                <w:color w:val="auto"/>
              </w:rPr>
              <w:t>амбетов</w:t>
            </w:r>
            <w:proofErr w:type="spellEnd"/>
            <w:r w:rsidRPr="00242E00">
              <w:rPr>
                <w:color w:val="auto"/>
                <w:lang w:val="kk-KZ"/>
              </w:rPr>
              <w:t xml:space="preserve"> көш.</w:t>
            </w:r>
            <w:r w:rsidRPr="00242E00">
              <w:rPr>
                <w:color w:val="auto"/>
              </w:rPr>
              <w:t xml:space="preserve">, 6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proofErr w:type="gramStart"/>
            <w:r w:rsidRPr="00242E00">
              <w:rPr>
                <w:color w:val="auto"/>
                <w:lang w:val="kk-KZ"/>
              </w:rPr>
              <w:t>дана</w:t>
            </w:r>
            <w:proofErr w:type="gramEnd"/>
            <w:r w:rsidRPr="00242E00">
              <w:rPr>
                <w:color w:val="auto"/>
              </w:rPr>
              <w:t>;</w:t>
            </w:r>
          </w:p>
          <w:p w14:paraId="2BE83DB2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12. </w:t>
            </w:r>
            <w:r w:rsidRPr="00242E00">
              <w:rPr>
                <w:color w:val="auto"/>
                <w:lang w:val="kk-KZ"/>
              </w:rPr>
              <w:t>Қ</w:t>
            </w:r>
            <w:proofErr w:type="spellStart"/>
            <w:r w:rsidRPr="00242E00">
              <w:rPr>
                <w:color w:val="auto"/>
              </w:rPr>
              <w:t>останай</w:t>
            </w:r>
            <w:proofErr w:type="spellEnd"/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shd w:val="clear" w:color="auto" w:fill="FFFFFF"/>
              </w:rPr>
              <w:t>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</w:rPr>
              <w:t xml:space="preserve">, 110008,  </w:t>
            </w:r>
            <w:r w:rsidRPr="00242E00">
              <w:rPr>
                <w:color w:val="auto"/>
                <w:lang w:val="kk-KZ"/>
              </w:rPr>
              <w:t>Қ</w:t>
            </w:r>
            <w:proofErr w:type="spellStart"/>
            <w:r w:rsidRPr="00242E00">
              <w:rPr>
                <w:color w:val="auto"/>
              </w:rPr>
              <w:t>останай</w:t>
            </w:r>
            <w:proofErr w:type="spellEnd"/>
            <w:r w:rsidRPr="00242E00">
              <w:rPr>
                <w:color w:val="auto"/>
                <w:lang w:val="kk-KZ"/>
              </w:rPr>
              <w:t xml:space="preserve"> қ.</w:t>
            </w:r>
            <w:r w:rsidRPr="00242E00">
              <w:rPr>
                <w:color w:val="auto"/>
              </w:rPr>
              <w:t xml:space="preserve">, </w:t>
            </w:r>
            <w:r w:rsidRPr="00242E00">
              <w:rPr>
                <w:color w:val="auto"/>
                <w:lang w:val="kk-KZ"/>
              </w:rPr>
              <w:t>Қайы</w:t>
            </w:r>
            <w:proofErr w:type="spellStart"/>
            <w:r w:rsidRPr="00242E00">
              <w:rPr>
                <w:color w:val="auto"/>
              </w:rPr>
              <w:t>рбеков</w:t>
            </w:r>
            <w:proofErr w:type="spellEnd"/>
            <w:r w:rsidRPr="00242E00">
              <w:rPr>
                <w:color w:val="auto"/>
                <w:lang w:val="kk-KZ"/>
              </w:rPr>
              <w:t xml:space="preserve"> көш.</w:t>
            </w:r>
            <w:r w:rsidRPr="00242E00">
              <w:rPr>
                <w:color w:val="auto"/>
              </w:rPr>
              <w:t xml:space="preserve">, 312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>дана</w:t>
            </w:r>
            <w:r w:rsidRPr="00242E00">
              <w:rPr>
                <w:color w:val="auto"/>
              </w:rPr>
              <w:t>;</w:t>
            </w:r>
          </w:p>
          <w:p w14:paraId="079394FB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13. </w:t>
            </w:r>
            <w:proofErr w:type="spellStart"/>
            <w:r w:rsidRPr="00242E00">
              <w:rPr>
                <w:color w:val="auto"/>
              </w:rPr>
              <w:t>Ма</w:t>
            </w:r>
            <w:proofErr w:type="spellEnd"/>
            <w:r w:rsidRPr="00242E00">
              <w:rPr>
                <w:color w:val="auto"/>
                <w:lang w:val="kk-KZ"/>
              </w:rPr>
              <w:t>ңғы</w:t>
            </w:r>
            <w:proofErr w:type="spellStart"/>
            <w:r w:rsidRPr="00242E00">
              <w:rPr>
                <w:color w:val="auto"/>
              </w:rPr>
              <w:t>стау</w:t>
            </w:r>
            <w:proofErr w:type="spellEnd"/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shd w:val="clear" w:color="auto" w:fill="FFFFFF"/>
              </w:rPr>
              <w:t>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</w:rPr>
              <w:t>, 130000, А</w:t>
            </w:r>
            <w:r w:rsidRPr="00242E00">
              <w:rPr>
                <w:color w:val="auto"/>
                <w:lang w:val="kk-KZ"/>
              </w:rPr>
              <w:t>қ</w:t>
            </w:r>
            <w:r w:rsidRPr="00242E00">
              <w:rPr>
                <w:color w:val="auto"/>
              </w:rPr>
              <w:t>тау</w:t>
            </w:r>
            <w:r w:rsidRPr="00242E00">
              <w:rPr>
                <w:color w:val="auto"/>
                <w:lang w:val="kk-KZ"/>
              </w:rPr>
              <w:t xml:space="preserve"> қ.</w:t>
            </w:r>
            <w:r w:rsidRPr="00242E00">
              <w:rPr>
                <w:color w:val="auto"/>
              </w:rPr>
              <w:t xml:space="preserve">, 15 </w:t>
            </w:r>
            <w:r w:rsidRPr="00242E00">
              <w:rPr>
                <w:color w:val="auto"/>
                <w:lang w:val="kk-KZ"/>
              </w:rPr>
              <w:t>ы/а</w:t>
            </w:r>
            <w:r w:rsidRPr="00242E00">
              <w:rPr>
                <w:color w:val="auto"/>
              </w:rPr>
              <w:t>.</w:t>
            </w:r>
            <w:r w:rsidRPr="00242E00">
              <w:rPr>
                <w:color w:val="auto"/>
                <w:lang w:val="kk-KZ"/>
              </w:rPr>
              <w:t>, «</w:t>
            </w:r>
            <w:r w:rsidRPr="00242E00">
              <w:rPr>
                <w:color w:val="auto"/>
              </w:rPr>
              <w:t>Орбита</w:t>
            </w:r>
            <w:r w:rsidRPr="00242E00">
              <w:rPr>
                <w:color w:val="auto"/>
                <w:lang w:val="kk-KZ"/>
              </w:rPr>
              <w:t>»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 xml:space="preserve">ғим. </w:t>
            </w:r>
            <w:r w:rsidRPr="00242E00">
              <w:rPr>
                <w:color w:val="auto"/>
              </w:rPr>
              <w:t xml:space="preserve">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>дана</w:t>
            </w:r>
            <w:r w:rsidRPr="00242E00">
              <w:rPr>
                <w:color w:val="auto"/>
              </w:rPr>
              <w:t>;</w:t>
            </w:r>
          </w:p>
          <w:p w14:paraId="43C72751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14. Павлодар </w:t>
            </w:r>
            <w:r w:rsidRPr="00242E00">
              <w:rPr>
                <w:color w:val="auto"/>
                <w:shd w:val="clear" w:color="auto" w:fill="FFFFFF"/>
              </w:rPr>
              <w:t>О</w:t>
            </w:r>
            <w:r w:rsidRPr="00242E00">
              <w:rPr>
                <w:color w:val="auto"/>
                <w:shd w:val="clear" w:color="auto" w:fill="FFFFFF"/>
                <w:lang w:val="kk-KZ"/>
              </w:rPr>
              <w:t>РТД</w:t>
            </w:r>
            <w:r w:rsidRPr="00242E00">
              <w:rPr>
                <w:color w:val="auto"/>
              </w:rPr>
              <w:t>, 140006, Павлодар</w:t>
            </w:r>
            <w:r w:rsidRPr="00242E00">
              <w:rPr>
                <w:color w:val="auto"/>
                <w:lang w:val="kk-KZ"/>
              </w:rPr>
              <w:t xml:space="preserve"> қ.</w:t>
            </w:r>
            <w:r w:rsidRPr="00242E00">
              <w:rPr>
                <w:color w:val="auto"/>
              </w:rPr>
              <w:t>, Павлов</w:t>
            </w:r>
            <w:r w:rsidRPr="00242E00">
              <w:rPr>
                <w:color w:val="auto"/>
                <w:lang w:val="kk-KZ"/>
              </w:rPr>
              <w:t xml:space="preserve"> көш.</w:t>
            </w:r>
            <w:r w:rsidRPr="00242E00">
              <w:rPr>
                <w:color w:val="auto"/>
              </w:rPr>
              <w:t xml:space="preserve">, 26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proofErr w:type="gramStart"/>
            <w:r w:rsidRPr="00242E00">
              <w:rPr>
                <w:color w:val="auto"/>
                <w:lang w:val="kk-KZ"/>
              </w:rPr>
              <w:t>дана</w:t>
            </w:r>
            <w:proofErr w:type="gramEnd"/>
            <w:r w:rsidRPr="00242E00">
              <w:rPr>
                <w:color w:val="auto"/>
              </w:rPr>
              <w:t>;</w:t>
            </w:r>
          </w:p>
          <w:p w14:paraId="4A3C28DD" w14:textId="77777777" w:rsidR="00C86AAD" w:rsidRPr="00242E00" w:rsidRDefault="00C86AAD" w:rsidP="005D2B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15. </w:t>
            </w:r>
            <w:r w:rsidRPr="00242E00">
              <w:rPr>
                <w:color w:val="auto"/>
                <w:lang w:val="kk-KZ"/>
              </w:rPr>
              <w:t>Солтүстік Қазақстан</w:t>
            </w:r>
            <w:r w:rsidRPr="00242E00">
              <w:rPr>
                <w:color w:val="auto"/>
              </w:rPr>
              <w:t xml:space="preserve"> О</w:t>
            </w:r>
            <w:r w:rsidRPr="00242E00">
              <w:rPr>
                <w:color w:val="auto"/>
                <w:lang w:val="kk-KZ"/>
              </w:rPr>
              <w:t>РТ</w:t>
            </w:r>
            <w:r w:rsidRPr="00242E00">
              <w:rPr>
                <w:color w:val="auto"/>
              </w:rPr>
              <w:t xml:space="preserve">Д, 150000, </w:t>
            </w:r>
            <w:proofErr w:type="spellStart"/>
            <w:r w:rsidRPr="00242E00">
              <w:rPr>
                <w:color w:val="auto"/>
              </w:rPr>
              <w:t>Петропавл</w:t>
            </w:r>
            <w:proofErr w:type="spellEnd"/>
            <w:r w:rsidRPr="00242E00">
              <w:rPr>
                <w:color w:val="auto"/>
                <w:lang w:val="kk-KZ"/>
              </w:rPr>
              <w:t xml:space="preserve"> қ.</w:t>
            </w:r>
            <w:r w:rsidRPr="00242E00">
              <w:rPr>
                <w:color w:val="auto"/>
              </w:rPr>
              <w:t xml:space="preserve">, </w:t>
            </w:r>
            <w:proofErr w:type="spellStart"/>
            <w:r w:rsidRPr="00242E00">
              <w:rPr>
                <w:color w:val="auto"/>
              </w:rPr>
              <w:t>Брусиловск</w:t>
            </w:r>
            <w:proofErr w:type="spellEnd"/>
            <w:r w:rsidRPr="00242E00">
              <w:rPr>
                <w:color w:val="auto"/>
                <w:lang w:val="kk-KZ"/>
              </w:rPr>
              <w:t>ий көш.</w:t>
            </w:r>
            <w:r w:rsidRPr="00242E00">
              <w:rPr>
                <w:color w:val="auto"/>
              </w:rPr>
              <w:t xml:space="preserve">, 1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proofErr w:type="gramStart"/>
            <w:r w:rsidRPr="00242E00">
              <w:rPr>
                <w:color w:val="auto"/>
                <w:lang w:val="kk-KZ"/>
              </w:rPr>
              <w:t>дана</w:t>
            </w:r>
            <w:proofErr w:type="gramEnd"/>
            <w:r w:rsidRPr="00242E00">
              <w:rPr>
                <w:color w:val="auto"/>
              </w:rPr>
              <w:t>;</w:t>
            </w:r>
          </w:p>
          <w:p w14:paraId="377CA7EE" w14:textId="77777777" w:rsidR="005D2B7C" w:rsidRPr="00242E00" w:rsidRDefault="00C86AAD" w:rsidP="005D2B7C">
            <w:pPr>
              <w:jc w:val="both"/>
              <w:rPr>
                <w:color w:val="auto"/>
                <w:lang w:val="kk-KZ"/>
              </w:rPr>
            </w:pPr>
            <w:r w:rsidRPr="00242E00">
              <w:rPr>
                <w:color w:val="auto"/>
              </w:rPr>
              <w:t>16. Т</w:t>
            </w:r>
            <w:r w:rsidRPr="00242E00">
              <w:rPr>
                <w:color w:val="auto"/>
                <w:lang w:val="kk-KZ"/>
              </w:rPr>
              <w:t>ү</w:t>
            </w:r>
            <w:proofErr w:type="spellStart"/>
            <w:r w:rsidRPr="00242E00">
              <w:rPr>
                <w:color w:val="auto"/>
              </w:rPr>
              <w:t>рк</w:t>
            </w:r>
            <w:proofErr w:type="spellEnd"/>
            <w:r w:rsidRPr="00242E00">
              <w:rPr>
                <w:color w:val="auto"/>
                <w:lang w:val="kk-KZ"/>
              </w:rPr>
              <w:t>і</w:t>
            </w:r>
            <w:r w:rsidRPr="00242E00">
              <w:rPr>
                <w:color w:val="auto"/>
              </w:rPr>
              <w:t>стан  О</w:t>
            </w:r>
            <w:r w:rsidRPr="00242E00">
              <w:rPr>
                <w:color w:val="auto"/>
                <w:lang w:val="kk-KZ"/>
              </w:rPr>
              <w:t>РТД</w:t>
            </w:r>
            <w:r w:rsidRPr="00242E00">
              <w:rPr>
                <w:color w:val="auto"/>
              </w:rPr>
              <w:t>, 160011, Шымкент</w:t>
            </w:r>
            <w:r w:rsidRPr="00242E00">
              <w:rPr>
                <w:color w:val="auto"/>
                <w:lang w:val="kk-KZ"/>
              </w:rPr>
              <w:t xml:space="preserve"> қ.</w:t>
            </w:r>
            <w:r w:rsidRPr="00242E00">
              <w:rPr>
                <w:color w:val="auto"/>
              </w:rPr>
              <w:t xml:space="preserve">, </w:t>
            </w:r>
            <w:proofErr w:type="spellStart"/>
            <w:r w:rsidRPr="00242E00">
              <w:rPr>
                <w:color w:val="auto"/>
              </w:rPr>
              <w:t>Есенберлин</w:t>
            </w:r>
            <w:proofErr w:type="spellEnd"/>
            <w:r w:rsidRPr="00242E00">
              <w:rPr>
                <w:color w:val="auto"/>
                <w:lang w:val="kk-KZ"/>
              </w:rPr>
              <w:t xml:space="preserve"> көш.</w:t>
            </w:r>
            <w:r w:rsidRPr="00242E00">
              <w:rPr>
                <w:color w:val="auto"/>
              </w:rPr>
              <w:t>, 11</w:t>
            </w:r>
            <w:proofErr w:type="gramStart"/>
            <w:r w:rsidRPr="00242E00">
              <w:rPr>
                <w:color w:val="auto"/>
              </w:rPr>
              <w:t xml:space="preserve"> Б</w:t>
            </w:r>
            <w:proofErr w:type="gramEnd"/>
            <w:r w:rsidRPr="00242E00">
              <w:rPr>
                <w:color w:val="auto"/>
              </w:rPr>
              <w:t xml:space="preserve"> – </w:t>
            </w:r>
            <w:r w:rsidRPr="00242E00">
              <w:rPr>
                <w:color w:val="auto"/>
                <w:lang w:val="kk-KZ"/>
              </w:rPr>
              <w:t>2</w:t>
            </w:r>
            <w:r w:rsidRPr="00242E00">
              <w:rPr>
                <w:color w:val="auto"/>
              </w:rPr>
              <w:t xml:space="preserve"> </w:t>
            </w:r>
            <w:r w:rsidRPr="00242E00">
              <w:rPr>
                <w:color w:val="auto"/>
                <w:lang w:val="kk-KZ"/>
              </w:rPr>
              <w:t>дана</w:t>
            </w:r>
            <w:r w:rsidRPr="00242E00">
              <w:rPr>
                <w:color w:val="auto"/>
              </w:rPr>
              <w:t>.</w:t>
            </w:r>
          </w:p>
        </w:tc>
      </w:tr>
      <w:tr w:rsidR="00C86AAD" w:rsidRPr="00242E00" w14:paraId="59B0D818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FB996" w14:textId="77777777" w:rsidR="005D2B7C" w:rsidRPr="00242E00" w:rsidRDefault="005D2B7C" w:rsidP="00A214A6">
            <w:pPr>
              <w:textAlignment w:val="baseline"/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 xml:space="preserve">Ілеспе қызметтер (қажет болған жағдайда көрсетіледі) (құрастыру, баптау, оқыту, тауарларды тексеру және сынау) 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09DF619F" w14:textId="77777777" w:rsidR="005D2B7C" w:rsidRPr="00242E00" w:rsidRDefault="005D2B7C" w:rsidP="00A214A6">
            <w:pPr>
              <w:rPr>
                <w:color w:val="auto"/>
                <w:lang w:val="kk-KZ"/>
              </w:rPr>
            </w:pPr>
          </w:p>
        </w:tc>
      </w:tr>
      <w:tr w:rsidR="00C86AAD" w:rsidRPr="00242E00" w14:paraId="3436BEAD" w14:textId="77777777" w:rsidTr="00A214A6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EE78F" w14:textId="77777777" w:rsidR="005D2B7C" w:rsidRPr="00242E00" w:rsidRDefault="005D2B7C" w:rsidP="00A214A6">
            <w:pPr>
              <w:textAlignment w:val="baseline"/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 xml:space="preserve">Әлеуетті жеткізуші жеңімпаз деп анықталған жағдайда оған қойылатын шарттар және онымен мемлекеттік сатып алу туралы шарт жасасу (қажет болған жағдайда көрсетіледі) (Әлеуетті жеткізушіні көрсетілген </w:t>
            </w:r>
            <w:r w:rsidRPr="00242E00">
              <w:rPr>
                <w:color w:val="auto"/>
                <w:lang w:val="kk-KZ"/>
              </w:rPr>
              <w:lastRenderedPageBreak/>
              <w:t xml:space="preserve">мәліметтерді көрсетпегені немесе бермегені үшін қабылдамауға жол берілмейді) 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5DBE3ACF" w14:textId="5CD1A0EB" w:rsidR="00C26116" w:rsidRPr="00242E00" w:rsidRDefault="00C26116" w:rsidP="00C26116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  <w:lang w:val="kk-KZ"/>
              </w:rPr>
              <w:lastRenderedPageBreak/>
              <w:t xml:space="preserve">Қазақстан Республикасының аумағында әрбір әкімшілік орталықта мекенжайы мен байланыс телефоны көрсетілген сервистік орталықтардың болуы. Тапсырыс беруші сервистік орталықтардың бар жоғын </w:t>
            </w:r>
            <w:r w:rsidRPr="00242E00">
              <w:rPr>
                <w:sz w:val="24"/>
                <w:szCs w:val="24"/>
                <w:lang w:val="kk-KZ"/>
              </w:rPr>
              <w:lastRenderedPageBreak/>
              <w:t>тексеру құқығын өзіне қалдырады;</w:t>
            </w:r>
          </w:p>
          <w:p w14:paraId="3DE3B604" w14:textId="69E7A1F0" w:rsidR="00C26116" w:rsidRPr="00242E00" w:rsidRDefault="00C26116" w:rsidP="00C26116">
            <w:pPr>
              <w:rPr>
                <w:color w:val="auto"/>
                <w:lang w:val="kk-KZ"/>
              </w:rPr>
            </w:pPr>
          </w:p>
          <w:p w14:paraId="03E646CC" w14:textId="77777777" w:rsidR="005D2B7C" w:rsidRPr="00242E00" w:rsidRDefault="005D2B7C" w:rsidP="00A214A6">
            <w:pPr>
              <w:rPr>
                <w:color w:val="auto"/>
                <w:lang w:val="kk-KZ"/>
              </w:rPr>
            </w:pPr>
          </w:p>
        </w:tc>
      </w:tr>
    </w:tbl>
    <w:p w14:paraId="3D693482" w14:textId="097FA0EA" w:rsidR="00AD7F01" w:rsidRPr="00242E00" w:rsidRDefault="00AD7F01" w:rsidP="005D2B7C">
      <w:pPr>
        <w:textAlignment w:val="baseline"/>
        <w:rPr>
          <w:color w:val="auto"/>
          <w:lang w:val="kk-KZ"/>
        </w:rPr>
      </w:pPr>
      <w:r w:rsidRPr="00242E00">
        <w:rPr>
          <w:color w:val="auto"/>
          <w:lang w:val="kk-KZ"/>
        </w:rPr>
        <w:lastRenderedPageBreak/>
        <w:t> </w:t>
      </w:r>
    </w:p>
    <w:p w14:paraId="4E9A7B08" w14:textId="77777777" w:rsidR="00AD7F01" w:rsidRPr="00242E00" w:rsidRDefault="00AD7F01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A429B42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784B059F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71238C03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7BBF349D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71527008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02A0CCA2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6DD721B7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71355288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25AC0F4A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54D3424E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7A37B8F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65C7F2E4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2BDFBC8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0D70F12A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0E09300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0274506E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33E2EE1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39939F1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6850B8FA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7BD53445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3D433905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56EF5BB1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379D7E34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2FFF4FC2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70A38829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CAB800F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6A5CA054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7E7FB165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03C56BB4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7C17D2E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64EC2EAB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53C7319C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1BC6FF32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3C38EC9E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6EDA3FDD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5D0F2A7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7BF9C3C3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37D7FA8A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73B34CC8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0958DE4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47139C5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6C22185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208CB4D3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5101BD65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4ACBB51D" w14:textId="77777777" w:rsidR="00C86AAD" w:rsidRPr="00242E00" w:rsidRDefault="00C86AAD" w:rsidP="006D3049">
      <w:pPr>
        <w:ind w:firstLine="397"/>
        <w:jc w:val="right"/>
        <w:textAlignment w:val="baseline"/>
        <w:rPr>
          <w:color w:val="auto"/>
          <w:lang w:val="kk-KZ"/>
        </w:rPr>
      </w:pPr>
    </w:p>
    <w:p w14:paraId="03F0092F" w14:textId="77777777" w:rsidR="00C86AAD" w:rsidRPr="00242E00" w:rsidRDefault="00C86AAD" w:rsidP="006D3049">
      <w:pPr>
        <w:ind w:firstLine="397"/>
        <w:jc w:val="right"/>
        <w:textAlignment w:val="baseline"/>
        <w:rPr>
          <w:b/>
          <w:color w:val="auto"/>
          <w:lang w:val="kk-KZ"/>
        </w:rPr>
      </w:pPr>
    </w:p>
    <w:p w14:paraId="176EB78D" w14:textId="77777777" w:rsidR="00AD7F01" w:rsidRPr="00242E00" w:rsidRDefault="00AD7F01" w:rsidP="006D3049">
      <w:pPr>
        <w:ind w:firstLine="397"/>
        <w:jc w:val="right"/>
        <w:textAlignment w:val="baseline"/>
        <w:rPr>
          <w:b/>
          <w:color w:val="auto"/>
          <w:lang w:val="kk-KZ"/>
        </w:rPr>
      </w:pPr>
    </w:p>
    <w:p w14:paraId="0D84674E" w14:textId="77777777" w:rsidR="00AD7F01" w:rsidRPr="00242E00" w:rsidRDefault="00AD7F01" w:rsidP="006D3049">
      <w:pPr>
        <w:ind w:firstLine="397"/>
        <w:jc w:val="right"/>
        <w:textAlignment w:val="baseline"/>
        <w:rPr>
          <w:b/>
          <w:color w:val="auto"/>
          <w:lang w:val="kk-KZ"/>
        </w:rPr>
      </w:pPr>
    </w:p>
    <w:p w14:paraId="297F0F1A" w14:textId="77777777" w:rsidR="008F7613" w:rsidRPr="00242E00" w:rsidRDefault="008F7613" w:rsidP="006D3049">
      <w:pPr>
        <w:ind w:firstLine="397"/>
        <w:jc w:val="right"/>
        <w:textAlignment w:val="baseline"/>
        <w:rPr>
          <w:b/>
          <w:color w:val="auto"/>
          <w:lang w:val="kk-KZ"/>
        </w:rPr>
      </w:pPr>
    </w:p>
    <w:p w14:paraId="11F2860B" w14:textId="672257CD" w:rsidR="00F75D70" w:rsidRPr="00242E00" w:rsidRDefault="00F75D70" w:rsidP="006D3049">
      <w:pPr>
        <w:ind w:firstLine="397"/>
        <w:jc w:val="right"/>
        <w:textAlignment w:val="baseline"/>
        <w:rPr>
          <w:b/>
          <w:color w:val="auto"/>
          <w:lang w:val="kk-KZ"/>
        </w:rPr>
      </w:pPr>
      <w:r w:rsidRPr="00242E00">
        <w:rPr>
          <w:b/>
          <w:color w:val="auto"/>
          <w:lang w:val="kk-KZ"/>
        </w:rPr>
        <w:lastRenderedPageBreak/>
        <w:t>Приложение 2</w:t>
      </w:r>
    </w:p>
    <w:p w14:paraId="200D08E6" w14:textId="77777777" w:rsidR="00F75D70" w:rsidRPr="00242E00" w:rsidRDefault="00F75D70" w:rsidP="00F75D70">
      <w:pPr>
        <w:jc w:val="right"/>
        <w:rPr>
          <w:color w:val="auto"/>
        </w:rPr>
      </w:pPr>
      <w:r w:rsidRPr="00242E00">
        <w:rPr>
          <w:color w:val="auto"/>
        </w:rPr>
        <w:t>к конкурсной документации</w:t>
      </w:r>
    </w:p>
    <w:p w14:paraId="2F1B1C2C" w14:textId="77777777" w:rsidR="00F75D70" w:rsidRPr="00242E00" w:rsidRDefault="00F75D70" w:rsidP="00F75D70">
      <w:pPr>
        <w:ind w:firstLine="397"/>
        <w:jc w:val="both"/>
        <w:rPr>
          <w:color w:val="auto"/>
        </w:rPr>
      </w:pPr>
      <w:r w:rsidRPr="00242E00">
        <w:rPr>
          <w:color w:val="auto"/>
        </w:rPr>
        <w:t> </w:t>
      </w:r>
    </w:p>
    <w:p w14:paraId="3E149BCD" w14:textId="77777777" w:rsidR="00F75D70" w:rsidRPr="00242E00" w:rsidRDefault="00F75D70" w:rsidP="00F75D70">
      <w:pPr>
        <w:ind w:firstLine="397"/>
        <w:jc w:val="both"/>
        <w:rPr>
          <w:color w:val="auto"/>
        </w:rPr>
      </w:pPr>
      <w:r w:rsidRPr="00242E00">
        <w:rPr>
          <w:color w:val="auto"/>
        </w:rPr>
        <w:t> </w:t>
      </w:r>
    </w:p>
    <w:p w14:paraId="37A9DCD1" w14:textId="4E5D8CE8" w:rsidR="00F75D70" w:rsidRPr="00242E00" w:rsidRDefault="00F75D70" w:rsidP="00F75D70">
      <w:pPr>
        <w:jc w:val="center"/>
        <w:textAlignment w:val="baseline"/>
        <w:rPr>
          <w:color w:val="auto"/>
          <w:lang w:val="kk-KZ"/>
        </w:rPr>
      </w:pPr>
      <w:r w:rsidRPr="00242E00">
        <w:rPr>
          <w:rStyle w:val="s1"/>
          <w:color w:val="auto"/>
        </w:rPr>
        <w:t>Техническая с</w:t>
      </w:r>
      <w:r w:rsidR="002D3AD5" w:rsidRPr="00242E00">
        <w:rPr>
          <w:rStyle w:val="s1"/>
          <w:color w:val="auto"/>
        </w:rPr>
        <w:t>пецификация</w:t>
      </w:r>
      <w:r w:rsidR="002D3AD5" w:rsidRPr="00242E00">
        <w:rPr>
          <w:rStyle w:val="s1"/>
          <w:color w:val="auto"/>
        </w:rPr>
        <w:br/>
        <w:t>закупаемых товаров</w:t>
      </w:r>
    </w:p>
    <w:p w14:paraId="0A89137F" w14:textId="77777777" w:rsidR="00F75D70" w:rsidRPr="00242E00" w:rsidRDefault="00F75D70" w:rsidP="00F75D70">
      <w:pPr>
        <w:ind w:firstLine="397"/>
        <w:textAlignment w:val="baseline"/>
        <w:rPr>
          <w:color w:val="auto"/>
        </w:rPr>
      </w:pPr>
      <w:r w:rsidRPr="00242E00">
        <w:rPr>
          <w:color w:val="auto"/>
        </w:rPr>
        <w:t> </w:t>
      </w:r>
    </w:p>
    <w:p w14:paraId="47BDB33F" w14:textId="77777777" w:rsidR="00F75D70" w:rsidRPr="00242E00" w:rsidRDefault="00F75D70" w:rsidP="00F75D70">
      <w:pPr>
        <w:ind w:firstLine="397"/>
        <w:jc w:val="both"/>
        <w:rPr>
          <w:rStyle w:val="s0"/>
          <w:color w:val="auto"/>
        </w:rPr>
      </w:pPr>
      <w:r w:rsidRPr="00242E00">
        <w:rPr>
          <w:rStyle w:val="s0"/>
          <w:color w:val="auto"/>
        </w:rPr>
        <w:t>Наименование заказчика:</w:t>
      </w:r>
      <w:r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ab/>
        <w:t>АО «</w:t>
      </w:r>
      <w:proofErr w:type="spellStart"/>
      <w:r w:rsidRPr="00242E00">
        <w:rPr>
          <w:rStyle w:val="s0"/>
          <w:color w:val="auto"/>
        </w:rPr>
        <w:t>Казтелерадио</w:t>
      </w:r>
      <w:proofErr w:type="spellEnd"/>
      <w:r w:rsidRPr="00242E00">
        <w:rPr>
          <w:rStyle w:val="s0"/>
          <w:color w:val="auto"/>
        </w:rPr>
        <w:t>»</w:t>
      </w:r>
    </w:p>
    <w:p w14:paraId="539255FF" w14:textId="3FD228DE" w:rsidR="00F75D70" w:rsidRPr="00242E00" w:rsidRDefault="00F75D70" w:rsidP="00F75D70">
      <w:pPr>
        <w:ind w:firstLine="397"/>
        <w:jc w:val="both"/>
        <w:rPr>
          <w:color w:val="auto"/>
        </w:rPr>
      </w:pPr>
      <w:r w:rsidRPr="00242E00">
        <w:rPr>
          <w:rStyle w:val="s0"/>
          <w:color w:val="auto"/>
        </w:rPr>
        <w:t>Наименование организатора:</w:t>
      </w:r>
      <w:r w:rsidRPr="00242E00">
        <w:rPr>
          <w:rStyle w:val="s0"/>
          <w:color w:val="auto"/>
        </w:rPr>
        <w:tab/>
      </w:r>
      <w:r w:rsidR="00231EA2"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>АО «</w:t>
      </w:r>
      <w:proofErr w:type="spellStart"/>
      <w:r w:rsidRPr="00242E00">
        <w:rPr>
          <w:rStyle w:val="s0"/>
          <w:color w:val="auto"/>
        </w:rPr>
        <w:t>Казтелерадио</w:t>
      </w:r>
      <w:proofErr w:type="spellEnd"/>
      <w:r w:rsidRPr="00242E00">
        <w:rPr>
          <w:rStyle w:val="s0"/>
          <w:color w:val="auto"/>
        </w:rPr>
        <w:t>»</w:t>
      </w:r>
    </w:p>
    <w:p w14:paraId="2FF9F6DF" w14:textId="77777777" w:rsidR="00F75D70" w:rsidRPr="00242E00" w:rsidRDefault="00F75D70" w:rsidP="00F75D70">
      <w:pPr>
        <w:ind w:firstLine="397"/>
        <w:jc w:val="both"/>
        <w:rPr>
          <w:color w:val="auto"/>
        </w:rPr>
      </w:pPr>
      <w:r w:rsidRPr="00242E00">
        <w:rPr>
          <w:rStyle w:val="s0"/>
          <w:color w:val="auto"/>
        </w:rPr>
        <w:t>№ конкурса:</w:t>
      </w:r>
      <w:r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ab/>
        <w:t>__________________________________________</w:t>
      </w:r>
    </w:p>
    <w:p w14:paraId="23809DAF" w14:textId="4A99827C" w:rsidR="00F75D70" w:rsidRPr="00242E00" w:rsidRDefault="00F75D70" w:rsidP="00F75D70">
      <w:pPr>
        <w:ind w:firstLine="397"/>
        <w:jc w:val="both"/>
        <w:rPr>
          <w:color w:val="auto"/>
        </w:rPr>
      </w:pPr>
      <w:r w:rsidRPr="00242E00">
        <w:rPr>
          <w:rStyle w:val="s0"/>
          <w:color w:val="auto"/>
        </w:rPr>
        <w:t>Наименование конкурса:</w:t>
      </w:r>
      <w:r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ab/>
      </w:r>
      <w:r w:rsidR="0062010D" w:rsidRPr="00242E00">
        <w:rPr>
          <w:color w:val="auto"/>
        </w:rPr>
        <w:t>Бизнес-ноутбук</w:t>
      </w:r>
    </w:p>
    <w:p w14:paraId="182DFFCB" w14:textId="77777777" w:rsidR="00F75D70" w:rsidRPr="00242E00" w:rsidRDefault="00F75D70" w:rsidP="00F75D70">
      <w:pPr>
        <w:ind w:firstLine="397"/>
        <w:jc w:val="both"/>
        <w:rPr>
          <w:color w:val="auto"/>
        </w:rPr>
      </w:pPr>
      <w:r w:rsidRPr="00242E00">
        <w:rPr>
          <w:rStyle w:val="s0"/>
          <w:color w:val="auto"/>
        </w:rPr>
        <w:t>№ лота:</w:t>
      </w:r>
      <w:r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ab/>
      </w:r>
    </w:p>
    <w:p w14:paraId="37BAD195" w14:textId="5AE0103D" w:rsidR="00F75D70" w:rsidRPr="00242E00" w:rsidRDefault="00F75D70" w:rsidP="00F75D70">
      <w:pPr>
        <w:ind w:firstLine="397"/>
        <w:jc w:val="both"/>
        <w:rPr>
          <w:color w:val="auto"/>
        </w:rPr>
      </w:pPr>
      <w:r w:rsidRPr="00242E00">
        <w:rPr>
          <w:rStyle w:val="s0"/>
          <w:color w:val="auto"/>
        </w:rPr>
        <w:t>Наименование лота:</w:t>
      </w:r>
      <w:r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ab/>
      </w:r>
      <w:r w:rsidRPr="00242E00">
        <w:rPr>
          <w:rStyle w:val="s0"/>
          <w:color w:val="auto"/>
        </w:rPr>
        <w:tab/>
      </w:r>
      <w:r w:rsidR="0062010D" w:rsidRPr="00242E00">
        <w:rPr>
          <w:color w:val="auto"/>
        </w:rPr>
        <w:t>Бизнес-ноутбук</w:t>
      </w:r>
    </w:p>
    <w:p w14:paraId="15071BDF" w14:textId="77777777" w:rsidR="00F75D70" w:rsidRPr="00242E00" w:rsidRDefault="00F75D70" w:rsidP="00F75D70">
      <w:pPr>
        <w:ind w:firstLine="397"/>
        <w:jc w:val="both"/>
        <w:rPr>
          <w:color w:val="auto"/>
        </w:rPr>
      </w:pPr>
      <w:r w:rsidRPr="00242E00">
        <w:rPr>
          <w:rStyle w:val="s0"/>
          <w:color w:val="auto"/>
        </w:rPr>
        <w:t> 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28"/>
        <w:gridCol w:w="4643"/>
      </w:tblGrid>
      <w:tr w:rsidR="00C86AAD" w:rsidRPr="00242E00" w14:paraId="11853399" w14:textId="77777777" w:rsidTr="00231EA2">
        <w:trPr>
          <w:jc w:val="center"/>
        </w:trPr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4EC37" w14:textId="77777777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4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70FAD" w14:textId="77777777" w:rsidR="00C86AAD" w:rsidRPr="00242E00" w:rsidRDefault="00C86AAD" w:rsidP="00F035AF">
            <w:pPr>
              <w:jc w:val="both"/>
              <w:rPr>
                <w:color w:val="auto"/>
              </w:rPr>
            </w:pPr>
          </w:p>
          <w:p w14:paraId="4E5E44E0" w14:textId="46214DFE" w:rsidR="00C86AAD" w:rsidRPr="00242E00" w:rsidRDefault="00C86AAD" w:rsidP="004B74B7">
            <w:pPr>
              <w:jc w:val="both"/>
              <w:rPr>
                <w:color w:val="auto"/>
              </w:rPr>
            </w:pPr>
            <w:r w:rsidRPr="00242E00">
              <w:rPr>
                <w:color w:val="auto"/>
              </w:rPr>
              <w:t>262011.100.000008</w:t>
            </w:r>
          </w:p>
        </w:tc>
      </w:tr>
      <w:tr w:rsidR="00C86AAD" w:rsidRPr="00242E00" w14:paraId="7D9406D3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92F7A" w14:textId="77777777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Наименование товара*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673F2C51" w14:textId="245BE06F" w:rsidR="00C86AAD" w:rsidRPr="00242E00" w:rsidRDefault="00C86AAD" w:rsidP="004B74B7">
            <w:pPr>
              <w:jc w:val="both"/>
              <w:rPr>
                <w:color w:val="auto"/>
                <w:lang w:val="kk-KZ"/>
              </w:rPr>
            </w:pPr>
            <w:r w:rsidRPr="00242E00">
              <w:rPr>
                <w:color w:val="auto"/>
                <w:lang w:val="kk-KZ"/>
              </w:rPr>
              <w:t>Бизнес-ноутбук</w:t>
            </w:r>
          </w:p>
        </w:tc>
      </w:tr>
      <w:tr w:rsidR="00C86AAD" w:rsidRPr="00242E00" w14:paraId="5CD1CE80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BFF8" w14:textId="77777777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Единица измерения*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738F558C" w14:textId="51EE3462" w:rsidR="00C86AAD" w:rsidRPr="00242E00" w:rsidRDefault="00C86AAD" w:rsidP="004B74B7">
            <w:pPr>
              <w:rPr>
                <w:color w:val="auto"/>
              </w:rPr>
            </w:pPr>
            <w:r w:rsidRPr="00242E00">
              <w:rPr>
                <w:color w:val="auto"/>
              </w:rPr>
              <w:t>шт.</w:t>
            </w:r>
          </w:p>
        </w:tc>
      </w:tr>
      <w:tr w:rsidR="00C86AAD" w:rsidRPr="00242E00" w14:paraId="42FB2725" w14:textId="77777777" w:rsidTr="00C86AAD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DB0A" w14:textId="77777777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Количество (объем)*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E3F06F8" w14:textId="075DD409" w:rsidR="00C86AAD" w:rsidRPr="00242E00" w:rsidRDefault="00C86AAD" w:rsidP="0003659B">
            <w:pPr>
              <w:rPr>
                <w:color w:val="auto"/>
                <w:lang w:val="en-US"/>
              </w:rPr>
            </w:pPr>
            <w:r w:rsidRPr="00242E00">
              <w:rPr>
                <w:color w:val="auto"/>
                <w:lang w:val="kk-KZ"/>
              </w:rPr>
              <w:t>45</w:t>
            </w:r>
            <w:r w:rsidRPr="00242E00">
              <w:rPr>
                <w:color w:val="auto"/>
                <w:lang w:val="en-US"/>
              </w:rPr>
              <w:t>,00</w:t>
            </w:r>
          </w:p>
        </w:tc>
      </w:tr>
      <w:tr w:rsidR="00C86AAD" w:rsidRPr="00242E00" w14:paraId="6527D011" w14:textId="77777777" w:rsidTr="00C86AAD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9821F" w14:textId="77777777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4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A1A445" w14:textId="359C1AC9" w:rsidR="00C86AAD" w:rsidRPr="00242E00" w:rsidRDefault="00C86AAD" w:rsidP="0003659B">
            <w:pPr>
              <w:rPr>
                <w:color w:val="auto"/>
              </w:rPr>
            </w:pPr>
            <w:r w:rsidRPr="00242E00">
              <w:rPr>
                <w:color w:val="auto"/>
                <w:lang w:val="kk-KZ"/>
              </w:rPr>
              <w:t>405 309,00</w:t>
            </w:r>
          </w:p>
        </w:tc>
      </w:tr>
      <w:tr w:rsidR="00C86AAD" w:rsidRPr="00242E00" w14:paraId="786C0257" w14:textId="77777777" w:rsidTr="00C86AAD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616AF" w14:textId="77777777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4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8110BD" w14:textId="40BC6FBB" w:rsidR="00C86AAD" w:rsidRPr="00242E00" w:rsidRDefault="00C86AAD" w:rsidP="00107E23">
            <w:pPr>
              <w:textAlignment w:val="baseline"/>
              <w:rPr>
                <w:color w:val="auto"/>
                <w:sz w:val="22"/>
                <w:szCs w:val="22"/>
                <w:lang w:val="kk-KZ"/>
              </w:rPr>
            </w:pPr>
            <w:r w:rsidRPr="00242E00">
              <w:rPr>
                <w:color w:val="auto"/>
              </w:rPr>
              <w:t>18 238 905,00</w:t>
            </w:r>
          </w:p>
        </w:tc>
      </w:tr>
      <w:tr w:rsidR="00C86AAD" w:rsidRPr="00242E00" w14:paraId="2C4D99EB" w14:textId="77777777" w:rsidTr="00C86AAD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2C215" w14:textId="77777777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4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FC90D9" w14:textId="4AADC280" w:rsidR="00C86AAD" w:rsidRPr="00242E00" w:rsidRDefault="00C86AAD" w:rsidP="004B74B7">
            <w:pPr>
              <w:rPr>
                <w:color w:val="auto"/>
              </w:rPr>
            </w:pPr>
            <w:r w:rsidRPr="00242E00">
              <w:rPr>
                <w:color w:val="auto"/>
              </w:rPr>
              <w:t>DDP термин употребляется с указанием места прибытия. Он означает, что ответственность продавца заканчивается после того, как товар доставлен в указанное место в стране покупателя. Все риски, все расходы по доставке груза.</w:t>
            </w:r>
          </w:p>
        </w:tc>
      </w:tr>
      <w:tr w:rsidR="00C86AAD" w:rsidRPr="00242E00" w14:paraId="5A593CCB" w14:textId="77777777" w:rsidTr="00C86AAD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91FB" w14:textId="77777777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Срок поставки*</w:t>
            </w:r>
          </w:p>
        </w:tc>
        <w:tc>
          <w:tcPr>
            <w:tcW w:w="4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EB1A35" w14:textId="617CBF4A" w:rsidR="00C86AAD" w:rsidRPr="00242E00" w:rsidRDefault="00C86AAD" w:rsidP="00402709">
            <w:pPr>
              <w:rPr>
                <w:color w:val="auto"/>
              </w:rPr>
            </w:pPr>
            <w:r w:rsidRPr="00242E00">
              <w:rPr>
                <w:color w:val="auto"/>
              </w:rPr>
              <w:t>30 календарных дней с момента подписания договора</w:t>
            </w:r>
          </w:p>
        </w:tc>
      </w:tr>
      <w:tr w:rsidR="00C86AAD" w:rsidRPr="00242E00" w14:paraId="3F3CEC42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13E9" w14:textId="77777777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Место поставки товара*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7BCE9527" w14:textId="299D01C5" w:rsidR="00C86AAD" w:rsidRPr="00242E00" w:rsidRDefault="00C86AAD" w:rsidP="004B74B7">
            <w:pPr>
              <w:rPr>
                <w:color w:val="auto"/>
                <w:lang w:val="kk-KZ"/>
              </w:rPr>
            </w:pPr>
            <w:r w:rsidRPr="00242E00">
              <w:rPr>
                <w:color w:val="auto"/>
                <w:shd w:val="clear" w:color="auto" w:fill="FBFBFB"/>
                <w:lang w:val="kk-KZ"/>
              </w:rPr>
              <w:t>Согласно технической спецификации</w:t>
            </w:r>
          </w:p>
        </w:tc>
      </w:tr>
      <w:tr w:rsidR="00C86AAD" w:rsidRPr="00242E00" w14:paraId="71527EF8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079D1" w14:textId="77777777" w:rsidR="00C86AAD" w:rsidRPr="00242E00" w:rsidRDefault="00C86AAD" w:rsidP="004B74B7">
            <w:pPr>
              <w:textAlignment w:val="baseline"/>
              <w:rPr>
                <w:color w:val="auto"/>
                <w:lang w:val="kk-KZ"/>
              </w:rPr>
            </w:pPr>
            <w:r w:rsidRPr="00242E00">
              <w:rPr>
                <w:color w:val="auto"/>
              </w:rPr>
              <w:t>Размер авансового платежа*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078E189A" w14:textId="18C5F1A5" w:rsidR="00C86AAD" w:rsidRPr="00242E00" w:rsidRDefault="00C86AAD" w:rsidP="004B74B7">
            <w:pPr>
              <w:rPr>
                <w:color w:val="auto"/>
              </w:rPr>
            </w:pPr>
            <w:r w:rsidRPr="00242E00">
              <w:rPr>
                <w:color w:val="auto"/>
              </w:rPr>
              <w:t>0</w:t>
            </w:r>
          </w:p>
        </w:tc>
      </w:tr>
      <w:tr w:rsidR="00C86AAD" w:rsidRPr="00242E00" w14:paraId="0290377F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DE4B0" w14:textId="7953E0F8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7CD40CFF" w14:textId="77777777" w:rsidR="00C86AAD" w:rsidRPr="00242E00" w:rsidRDefault="00C86AAD" w:rsidP="00F035AF">
            <w:pPr>
              <w:rPr>
                <w:color w:val="auto"/>
              </w:rPr>
            </w:pPr>
            <w:r w:rsidRPr="00242E00">
              <w:rPr>
                <w:color w:val="auto"/>
              </w:rPr>
              <w:t>СТ-РК 1996-2010  «Компьютеры. Общие технические условия»</w:t>
            </w:r>
          </w:p>
          <w:p w14:paraId="4F9AD953" w14:textId="1BED7245" w:rsidR="00C86AAD" w:rsidRPr="00242E00" w:rsidRDefault="00C86AAD" w:rsidP="0062010D">
            <w:pPr>
              <w:rPr>
                <w:color w:val="auto"/>
              </w:rPr>
            </w:pPr>
          </w:p>
        </w:tc>
      </w:tr>
      <w:tr w:rsidR="00C86AAD" w:rsidRPr="00242E00" w14:paraId="365C6003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E3FE5" w14:textId="4F13AE20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Год выпуска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49860AE2" w14:textId="1930BEEC" w:rsidR="00C86AAD" w:rsidRPr="00242E00" w:rsidRDefault="00C86AAD" w:rsidP="00EC38F1">
            <w:pPr>
              <w:jc w:val="both"/>
              <w:rPr>
                <w:color w:val="auto"/>
              </w:rPr>
            </w:pPr>
            <w:r w:rsidRPr="00242E00">
              <w:rPr>
                <w:color w:val="auto"/>
              </w:rPr>
              <w:t>Не ранее 20</w:t>
            </w:r>
            <w:r w:rsidRPr="00242E00">
              <w:rPr>
                <w:color w:val="auto"/>
                <w:lang w:val="en-US"/>
              </w:rPr>
              <w:t>23</w:t>
            </w:r>
            <w:r w:rsidRPr="00242E00">
              <w:rPr>
                <w:color w:val="auto"/>
              </w:rPr>
              <w:t>г.</w:t>
            </w:r>
          </w:p>
        </w:tc>
      </w:tr>
      <w:tr w:rsidR="00C86AAD" w:rsidRPr="00242E00" w14:paraId="1F67F268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F2F0" w14:textId="7954080E" w:rsidR="00C86AAD" w:rsidRPr="00242E00" w:rsidRDefault="00C86AAD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>Гарантийный срок (в месяцах)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564E92F0" w14:textId="26652438" w:rsidR="00C86AAD" w:rsidRPr="00242E00" w:rsidRDefault="00C86AAD" w:rsidP="00EF5386">
            <w:pPr>
              <w:jc w:val="both"/>
              <w:rPr>
                <w:color w:val="auto"/>
                <w:lang w:val="en-US"/>
              </w:rPr>
            </w:pPr>
            <w:r w:rsidRPr="00242E00">
              <w:rPr>
                <w:color w:val="auto"/>
              </w:rPr>
              <w:t>1</w:t>
            </w:r>
            <w:r w:rsidRPr="00242E00">
              <w:rPr>
                <w:color w:val="auto"/>
                <w:lang w:val="en-US"/>
              </w:rPr>
              <w:t>2</w:t>
            </w:r>
          </w:p>
        </w:tc>
      </w:tr>
      <w:tr w:rsidR="00C86AAD" w:rsidRPr="00242E00" w14:paraId="2E301E08" w14:textId="77777777" w:rsidTr="006D3049">
        <w:trPr>
          <w:trHeight w:val="565"/>
          <w:jc w:val="center"/>
        </w:trPr>
        <w:tc>
          <w:tcPr>
            <w:tcW w:w="957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0A0A9" w14:textId="00FCE1C4" w:rsidR="006D3049" w:rsidRPr="00242E00" w:rsidRDefault="006D3049" w:rsidP="00C86AAD">
            <w:pPr>
              <w:textAlignment w:val="baseline"/>
              <w:rPr>
                <w:color w:val="auto"/>
                <w:lang w:val="kk-KZ"/>
              </w:rPr>
            </w:pPr>
            <w:r w:rsidRPr="00242E00">
              <w:rPr>
                <w:b/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</w:tr>
      <w:tr w:rsidR="00C86AAD" w:rsidRPr="00242E00" w14:paraId="3EE308FC" w14:textId="77777777" w:rsidTr="002C3521">
        <w:trPr>
          <w:trHeight w:val="1408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73C97" w14:textId="05BDEF82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Изготовление</w:t>
            </w:r>
            <w:r w:rsidRPr="00242E00">
              <w:rPr>
                <w:sz w:val="24"/>
                <w:szCs w:val="24"/>
              </w:rPr>
              <w:tab/>
            </w:r>
            <w:r w:rsidR="008F7613" w:rsidRPr="00242E00">
              <w:rPr>
                <w:sz w:val="24"/>
                <w:szCs w:val="24"/>
              </w:rPr>
              <w:t>:</w:t>
            </w:r>
            <w:r w:rsidR="008F7613" w:rsidRPr="00242E00">
              <w:rPr>
                <w:sz w:val="24"/>
                <w:szCs w:val="24"/>
                <w:lang w:val="kk-KZ"/>
              </w:rPr>
              <w:t xml:space="preserve"> </w:t>
            </w:r>
            <w:r w:rsidRPr="00242E00">
              <w:rPr>
                <w:sz w:val="24"/>
                <w:szCs w:val="24"/>
              </w:rPr>
              <w:t xml:space="preserve">Оборудование должно быть собрано (в сборку включаются все компоненты, оговоренные техническим заданием) и протестировано на заводах </w:t>
            </w:r>
            <w:r w:rsidR="001C0589" w:rsidRPr="00242E00">
              <w:rPr>
                <w:sz w:val="24"/>
                <w:szCs w:val="24"/>
              </w:rPr>
              <w:t>производителя</w:t>
            </w:r>
            <w:r w:rsidRPr="00242E00">
              <w:rPr>
                <w:sz w:val="24"/>
                <w:szCs w:val="24"/>
              </w:rPr>
              <w:t>. Не допускается поставка ноутбук бывших в использовании, восстановленных или каким-либо образом модифицированных.</w:t>
            </w:r>
          </w:p>
          <w:p w14:paraId="25CC3876" w14:textId="4342357C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Требования к потенциальному поставщику</w:t>
            </w:r>
            <w:r w:rsidR="00710E8D" w:rsidRPr="00242E00">
              <w:rPr>
                <w:sz w:val="24"/>
                <w:szCs w:val="24"/>
              </w:rPr>
              <w:t xml:space="preserve">: </w:t>
            </w:r>
            <w:r w:rsidR="00023EC4" w:rsidRPr="00242E00">
              <w:rPr>
                <w:sz w:val="24"/>
                <w:lang w:val="kk-KZ"/>
              </w:rPr>
              <w:t>В составе заявки</w:t>
            </w:r>
            <w:r w:rsidR="00023EC4" w:rsidRPr="00242E00">
              <w:rPr>
                <w:sz w:val="24"/>
              </w:rPr>
              <w:t xml:space="preserve"> </w:t>
            </w:r>
            <w:r w:rsidR="00023EC4" w:rsidRPr="00242E00">
              <w:rPr>
                <w:sz w:val="24"/>
                <w:lang w:val="kk-KZ"/>
              </w:rPr>
              <w:t xml:space="preserve">на участие в конкурсе, </w:t>
            </w:r>
            <w:r w:rsidRPr="00242E00">
              <w:rPr>
                <w:sz w:val="24"/>
                <w:szCs w:val="24"/>
              </w:rPr>
              <w:lastRenderedPageBreak/>
              <w:t xml:space="preserve">потенциальный поставщик должен предоставить </w:t>
            </w:r>
            <w:r w:rsidR="00023EC4" w:rsidRPr="00242E00">
              <w:rPr>
                <w:sz w:val="24"/>
                <w:szCs w:val="24"/>
              </w:rPr>
              <w:t xml:space="preserve">копию </w:t>
            </w:r>
            <w:proofErr w:type="spellStart"/>
            <w:r w:rsidR="00023EC4" w:rsidRPr="00242E00">
              <w:rPr>
                <w:sz w:val="24"/>
                <w:szCs w:val="24"/>
              </w:rPr>
              <w:t>авторизационного</w:t>
            </w:r>
            <w:proofErr w:type="spellEnd"/>
            <w:r w:rsidR="00023EC4" w:rsidRPr="00242E00">
              <w:rPr>
                <w:sz w:val="24"/>
                <w:szCs w:val="24"/>
              </w:rPr>
              <w:t xml:space="preserve"> письма</w:t>
            </w:r>
            <w:r w:rsidR="00023EC4" w:rsidRPr="00242E00">
              <w:rPr>
                <w:sz w:val="24"/>
                <w:szCs w:val="24"/>
                <w:lang w:val="kk-KZ"/>
              </w:rPr>
              <w:t xml:space="preserve"> от производителей либо их официальных представителей </w:t>
            </w:r>
            <w:r w:rsidR="00023EC4" w:rsidRPr="00242E00">
              <w:rPr>
                <w:sz w:val="24"/>
                <w:szCs w:val="24"/>
              </w:rPr>
              <w:t>(дилеров или дистрибьюторов)</w:t>
            </w:r>
            <w:r w:rsidR="00023EC4" w:rsidRPr="00242E00">
              <w:t xml:space="preserve"> </w:t>
            </w:r>
            <w:r w:rsidRPr="00242E00">
              <w:rPr>
                <w:sz w:val="24"/>
                <w:szCs w:val="24"/>
              </w:rPr>
              <w:t xml:space="preserve">с подтверждением права на поставку; </w:t>
            </w:r>
          </w:p>
          <w:p w14:paraId="5478268D" w14:textId="5114050A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  <w:lang w:val="kk-KZ"/>
              </w:rPr>
            </w:pPr>
            <w:r w:rsidRPr="00242E00">
              <w:rPr>
                <w:sz w:val="24"/>
                <w:szCs w:val="24"/>
              </w:rPr>
              <w:t xml:space="preserve">В составе конкурсной заявки, потенциальный поставщик должен предоставить детальную техническую спецификацию с указанием марки и модели </w:t>
            </w:r>
            <w:proofErr w:type="gramStart"/>
            <w:r w:rsidRPr="00242E00">
              <w:rPr>
                <w:sz w:val="24"/>
                <w:szCs w:val="24"/>
              </w:rPr>
              <w:t>комплектующих</w:t>
            </w:r>
            <w:proofErr w:type="gramEnd"/>
            <w:r w:rsidRPr="00242E00">
              <w:rPr>
                <w:sz w:val="24"/>
                <w:szCs w:val="24"/>
              </w:rPr>
              <w:t>.</w:t>
            </w:r>
            <w:r w:rsidR="001C0589" w:rsidRPr="00242E00">
              <w:rPr>
                <w:sz w:val="24"/>
                <w:szCs w:val="24"/>
              </w:rPr>
              <w:t xml:space="preserve"> Дублирование технической спецификации Заказчика не допускается. </w:t>
            </w:r>
            <w:r w:rsidR="00A12CB2" w:rsidRPr="00242E00">
              <w:rPr>
                <w:sz w:val="24"/>
                <w:szCs w:val="24"/>
              </w:rPr>
              <w:t xml:space="preserve">  </w:t>
            </w:r>
          </w:p>
          <w:p w14:paraId="206BCBE9" w14:textId="07A49F67" w:rsidR="00E84696" w:rsidRPr="00242E00" w:rsidRDefault="001C0589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Ноутбук</w:t>
            </w:r>
            <w:r w:rsidR="00E84696" w:rsidRPr="00242E00">
              <w:rPr>
                <w:sz w:val="24"/>
                <w:szCs w:val="24"/>
              </w:rPr>
              <w:tab/>
            </w:r>
          </w:p>
          <w:p w14:paraId="627A7791" w14:textId="147DC5B1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Экран</w:t>
            </w:r>
            <w:r w:rsidR="00710E8D" w:rsidRPr="00242E00">
              <w:rPr>
                <w:sz w:val="24"/>
                <w:szCs w:val="24"/>
              </w:rPr>
              <w:t>:</w:t>
            </w:r>
          </w:p>
          <w:p w14:paraId="0F49F249" w14:textId="440F64BE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Диагональ</w:t>
            </w:r>
            <w:r w:rsidR="00710E8D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15.6 дюйм; </w:t>
            </w:r>
          </w:p>
          <w:p w14:paraId="22E0909F" w14:textId="4F59D562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Разрешение</w:t>
            </w:r>
            <w:r w:rsidR="00710E8D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1920х1080;</w:t>
            </w:r>
          </w:p>
          <w:p w14:paraId="1C18DCC9" w14:textId="00E39FC5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Тип матрицы</w:t>
            </w:r>
            <w:r w:rsidR="00710E8D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WVA или IPS;</w:t>
            </w:r>
          </w:p>
          <w:p w14:paraId="00DAC744" w14:textId="36E62417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Антибликовое покрытие</w:t>
            </w:r>
            <w:r w:rsidR="00710E8D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Наличие;</w:t>
            </w:r>
          </w:p>
          <w:p w14:paraId="641B30AD" w14:textId="1B927F55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Яркость</w:t>
            </w:r>
            <w:r w:rsidR="00710E8D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250 </w:t>
            </w:r>
            <w:proofErr w:type="spellStart"/>
            <w:r w:rsidRPr="00242E00">
              <w:rPr>
                <w:sz w:val="24"/>
                <w:szCs w:val="24"/>
              </w:rPr>
              <w:t>нит</w:t>
            </w:r>
            <w:proofErr w:type="spellEnd"/>
            <w:r w:rsidRPr="00242E00">
              <w:rPr>
                <w:sz w:val="24"/>
                <w:szCs w:val="24"/>
              </w:rPr>
              <w:t xml:space="preserve">; </w:t>
            </w:r>
          </w:p>
          <w:p w14:paraId="022746CD" w14:textId="4D178E5E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Процессор</w:t>
            </w:r>
            <w:r w:rsidR="00A313BE" w:rsidRPr="00242E00">
              <w:rPr>
                <w:sz w:val="24"/>
                <w:szCs w:val="24"/>
              </w:rPr>
              <w:t>:</w:t>
            </w:r>
          </w:p>
          <w:p w14:paraId="37D3DF45" w14:textId="5CCA2B48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Количество ядер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5; </w:t>
            </w:r>
          </w:p>
          <w:p w14:paraId="562927C5" w14:textId="74D03DDE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Количество эффективных ядер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4;</w:t>
            </w:r>
          </w:p>
          <w:p w14:paraId="03E788E9" w14:textId="3F8084B5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Количество производительных ядер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1; </w:t>
            </w:r>
          </w:p>
          <w:p w14:paraId="647C0C0A" w14:textId="0175D956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Количество потоков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6;  </w:t>
            </w:r>
          </w:p>
          <w:p w14:paraId="05E6BAB8" w14:textId="3781C758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Базовая частота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3300 </w:t>
            </w:r>
            <w:proofErr w:type="spellStart"/>
            <w:r w:rsidRPr="00242E00">
              <w:rPr>
                <w:sz w:val="24"/>
                <w:szCs w:val="24"/>
              </w:rPr>
              <w:t>Мгц</w:t>
            </w:r>
            <w:proofErr w:type="spellEnd"/>
            <w:r w:rsidRPr="00242E00">
              <w:rPr>
                <w:sz w:val="24"/>
                <w:szCs w:val="24"/>
              </w:rPr>
              <w:t>;</w:t>
            </w:r>
          </w:p>
          <w:p w14:paraId="7F95EB93" w14:textId="6122F1BD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Максимальная частота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4500 МГц;</w:t>
            </w:r>
          </w:p>
          <w:p w14:paraId="357B523A" w14:textId="28D5F12A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Кэш-память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10 МБ; </w:t>
            </w:r>
          </w:p>
          <w:p w14:paraId="570E3D3B" w14:textId="74E36A57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Расчетная мощность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более 15 Вт; </w:t>
            </w:r>
          </w:p>
          <w:p w14:paraId="584FE92F" w14:textId="61424D7B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Максимально поддерживаемый объем оперативной памяти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64 ГБ; </w:t>
            </w:r>
          </w:p>
          <w:p w14:paraId="0CB1875E" w14:textId="1F43D127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Технологический процесс производства процессора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более 10 </w:t>
            </w:r>
            <w:proofErr w:type="spellStart"/>
            <w:r w:rsidRPr="00242E00">
              <w:rPr>
                <w:sz w:val="24"/>
                <w:szCs w:val="24"/>
              </w:rPr>
              <w:t>нм</w:t>
            </w:r>
            <w:proofErr w:type="spellEnd"/>
            <w:r w:rsidRPr="00242E00">
              <w:rPr>
                <w:sz w:val="24"/>
                <w:szCs w:val="24"/>
              </w:rPr>
              <w:t>;</w:t>
            </w:r>
          </w:p>
          <w:p w14:paraId="11A2EC14" w14:textId="51136EB1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Поддерживаемые типы памяти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DDR4-3200, DDR5-5200, LPDDR4x-4267, LPDDR5/x-5200;</w:t>
            </w:r>
          </w:p>
          <w:p w14:paraId="32478752" w14:textId="29A65A6C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Набор микросхем</w:t>
            </w:r>
            <w:r w:rsidR="00A313BE" w:rsidRPr="00242E00">
              <w:rPr>
                <w:sz w:val="24"/>
                <w:szCs w:val="24"/>
              </w:rPr>
              <w:t xml:space="preserve">: </w:t>
            </w:r>
            <w:proofErr w:type="gramStart"/>
            <w:r w:rsidRPr="00242E00">
              <w:rPr>
                <w:sz w:val="24"/>
                <w:szCs w:val="24"/>
              </w:rPr>
              <w:t xml:space="preserve">Интегрированный в процессор;  </w:t>
            </w:r>
            <w:proofErr w:type="gramEnd"/>
          </w:p>
          <w:p w14:paraId="7D1F1646" w14:textId="00B459FE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Оперативная память</w:t>
            </w:r>
          </w:p>
          <w:p w14:paraId="2CA67231" w14:textId="60FBF483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Объем установленной оперативной памяти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8 ГБ; </w:t>
            </w:r>
          </w:p>
          <w:p w14:paraId="087797E6" w14:textId="6C6A4BB6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Тип оперативной памяти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DDR4-3200;</w:t>
            </w:r>
          </w:p>
          <w:p w14:paraId="6F0AFAB7" w14:textId="0A85D0EC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Количество установленных модулей памяти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1;</w:t>
            </w:r>
          </w:p>
          <w:p w14:paraId="1341261C" w14:textId="0B24BD23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Накопитель</w:t>
            </w:r>
            <w:r w:rsidR="002007A4" w:rsidRPr="00242E00">
              <w:rPr>
                <w:sz w:val="24"/>
                <w:szCs w:val="24"/>
              </w:rPr>
              <w:t>:</w:t>
            </w:r>
          </w:p>
          <w:p w14:paraId="455FBBBD" w14:textId="24656F38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Объем установленного накопителя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512 ГБ;</w:t>
            </w:r>
          </w:p>
          <w:p w14:paraId="04B22B03" w14:textId="61C21401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Тип накопителя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SSD;</w:t>
            </w:r>
          </w:p>
          <w:p w14:paraId="4228D467" w14:textId="19994000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Интерфейс подключения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M.2 </w:t>
            </w:r>
            <w:proofErr w:type="spellStart"/>
            <w:r w:rsidRPr="00242E00">
              <w:rPr>
                <w:sz w:val="24"/>
                <w:szCs w:val="24"/>
              </w:rPr>
              <w:t>PCIe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NVMe</w:t>
            </w:r>
            <w:proofErr w:type="spellEnd"/>
            <w:r w:rsidRPr="00242E00">
              <w:rPr>
                <w:sz w:val="24"/>
                <w:szCs w:val="24"/>
              </w:rPr>
              <w:t xml:space="preserve">; </w:t>
            </w:r>
          </w:p>
          <w:p w14:paraId="336943BE" w14:textId="05F3CF77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Форм-фактор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более 22x30; </w:t>
            </w:r>
          </w:p>
          <w:p w14:paraId="68589F12" w14:textId="0BB1FA7D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Графическое ядро</w:t>
            </w:r>
            <w:r w:rsidR="002007A4" w:rsidRPr="00242E00">
              <w:rPr>
                <w:sz w:val="24"/>
                <w:szCs w:val="24"/>
              </w:rPr>
              <w:t>:</w:t>
            </w:r>
          </w:p>
          <w:p w14:paraId="2ADB6795" w14:textId="6FE23DA3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Тип графического ядра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интегрированная; </w:t>
            </w:r>
          </w:p>
          <w:p w14:paraId="3E218423" w14:textId="6F3F463B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Динамическая частота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1250 МГц;</w:t>
            </w:r>
          </w:p>
          <w:p w14:paraId="26D717B8" w14:textId="778BD427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Количество вычислительных ядер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64; </w:t>
            </w:r>
          </w:p>
          <w:p w14:paraId="24B5C1FD" w14:textId="1F260D1B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Поддержка прикладных программных интерфейсов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</w:t>
            </w:r>
            <w:proofErr w:type="spellStart"/>
            <w:r w:rsidRPr="00242E00">
              <w:rPr>
                <w:sz w:val="24"/>
                <w:szCs w:val="24"/>
              </w:rPr>
              <w:t>DirectX</w:t>
            </w:r>
            <w:proofErr w:type="spellEnd"/>
            <w:r w:rsidRPr="00242E00">
              <w:rPr>
                <w:sz w:val="24"/>
                <w:szCs w:val="24"/>
              </w:rPr>
              <w:t xml:space="preserve"> 12.1; Не менее </w:t>
            </w:r>
            <w:proofErr w:type="spellStart"/>
            <w:r w:rsidRPr="00242E00">
              <w:rPr>
                <w:sz w:val="24"/>
                <w:szCs w:val="24"/>
              </w:rPr>
              <w:t>OpenGL</w:t>
            </w:r>
            <w:proofErr w:type="spellEnd"/>
            <w:r w:rsidRPr="00242E00">
              <w:rPr>
                <w:sz w:val="24"/>
                <w:szCs w:val="24"/>
              </w:rPr>
              <w:t xml:space="preserve"> 4.6; Не менее </w:t>
            </w:r>
            <w:proofErr w:type="spellStart"/>
            <w:r w:rsidRPr="00242E00">
              <w:rPr>
                <w:sz w:val="24"/>
                <w:szCs w:val="24"/>
              </w:rPr>
              <w:t>OpenCL</w:t>
            </w:r>
            <w:proofErr w:type="spellEnd"/>
            <w:r w:rsidRPr="00242E00">
              <w:rPr>
                <w:sz w:val="24"/>
                <w:szCs w:val="24"/>
              </w:rPr>
              <w:t xml:space="preserve"> 3.0;  </w:t>
            </w:r>
          </w:p>
          <w:p w14:paraId="6BDFE013" w14:textId="652D84CE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Порты ввода-вывода</w:t>
            </w:r>
            <w:r w:rsidR="002007A4" w:rsidRPr="00242E00">
              <w:rPr>
                <w:sz w:val="24"/>
                <w:szCs w:val="24"/>
              </w:rPr>
              <w:t xml:space="preserve">: </w:t>
            </w:r>
          </w:p>
          <w:p w14:paraId="06A41897" w14:textId="00ED1754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Порты USB 3.2 </w:t>
            </w:r>
            <w:proofErr w:type="spellStart"/>
            <w:r w:rsidRPr="00242E00">
              <w:rPr>
                <w:sz w:val="24"/>
                <w:szCs w:val="24"/>
              </w:rPr>
              <w:t>Gen</w:t>
            </w:r>
            <w:proofErr w:type="spellEnd"/>
            <w:r w:rsidRPr="00242E00">
              <w:rPr>
                <w:sz w:val="24"/>
                <w:szCs w:val="24"/>
              </w:rPr>
              <w:t xml:space="preserve"> 1 </w:t>
            </w:r>
            <w:proofErr w:type="spellStart"/>
            <w:r w:rsidRPr="00242E00">
              <w:rPr>
                <w:sz w:val="24"/>
                <w:szCs w:val="24"/>
              </w:rPr>
              <w:t>Type</w:t>
            </w:r>
            <w:proofErr w:type="spellEnd"/>
            <w:r w:rsidRPr="00242E00">
              <w:rPr>
                <w:sz w:val="24"/>
                <w:szCs w:val="24"/>
              </w:rPr>
              <w:t>-A</w:t>
            </w:r>
            <w:r w:rsidR="002007A4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3 порта; </w:t>
            </w:r>
          </w:p>
          <w:p w14:paraId="60500AAE" w14:textId="65370C13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Порты USB 3.2 </w:t>
            </w:r>
            <w:proofErr w:type="spellStart"/>
            <w:r w:rsidRPr="00242E00">
              <w:rPr>
                <w:sz w:val="24"/>
                <w:szCs w:val="24"/>
              </w:rPr>
              <w:t>Gen</w:t>
            </w:r>
            <w:proofErr w:type="spellEnd"/>
            <w:r w:rsidRPr="00242E00">
              <w:rPr>
                <w:sz w:val="24"/>
                <w:szCs w:val="24"/>
              </w:rPr>
              <w:t xml:space="preserve"> 2 </w:t>
            </w:r>
            <w:proofErr w:type="spellStart"/>
            <w:r w:rsidRPr="00242E00">
              <w:rPr>
                <w:sz w:val="24"/>
                <w:szCs w:val="24"/>
              </w:rPr>
              <w:t>Type</w:t>
            </w:r>
            <w:proofErr w:type="spellEnd"/>
            <w:r w:rsidRPr="00242E00">
              <w:rPr>
                <w:sz w:val="24"/>
                <w:szCs w:val="24"/>
              </w:rPr>
              <w:t xml:space="preserve">-C с поддержкой </w:t>
            </w:r>
            <w:proofErr w:type="spellStart"/>
            <w:r w:rsidRPr="00242E00">
              <w:rPr>
                <w:sz w:val="24"/>
                <w:szCs w:val="24"/>
              </w:rPr>
              <w:t>Power</w:t>
            </w:r>
            <w:proofErr w:type="spellEnd"/>
            <w:r w:rsidRPr="00242E00">
              <w:rPr>
                <w:sz w:val="24"/>
                <w:szCs w:val="24"/>
              </w:rPr>
              <w:t xml:space="preserve"> </w:t>
            </w:r>
            <w:proofErr w:type="spellStart"/>
            <w:r w:rsidRPr="00242E00">
              <w:rPr>
                <w:sz w:val="24"/>
                <w:szCs w:val="24"/>
              </w:rPr>
              <w:t>Delivery</w:t>
            </w:r>
            <w:proofErr w:type="spellEnd"/>
            <w:r w:rsidRPr="00242E00">
              <w:rPr>
                <w:sz w:val="24"/>
                <w:szCs w:val="24"/>
              </w:rPr>
              <w:t xml:space="preserve"> и </w:t>
            </w:r>
            <w:proofErr w:type="spellStart"/>
            <w:r w:rsidRPr="00242E00">
              <w:rPr>
                <w:sz w:val="24"/>
                <w:szCs w:val="24"/>
              </w:rPr>
              <w:t>DisplayPort</w:t>
            </w:r>
            <w:proofErr w:type="spellEnd"/>
            <w:r w:rsidRPr="00242E00">
              <w:rPr>
                <w:sz w:val="24"/>
                <w:szCs w:val="24"/>
              </w:rPr>
              <w:t xml:space="preserve"> 1.4</w:t>
            </w:r>
            <w:r w:rsidR="00401AD6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1 порт;</w:t>
            </w:r>
          </w:p>
          <w:p w14:paraId="79B6AD65" w14:textId="28404A03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Порт HDMI 1.4</w:t>
            </w:r>
            <w:r w:rsidR="00401AD6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1 порт; </w:t>
            </w:r>
          </w:p>
          <w:p w14:paraId="7026E304" w14:textId="23908A5F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Порт </w:t>
            </w:r>
            <w:proofErr w:type="spellStart"/>
            <w:r w:rsidRPr="00242E00">
              <w:rPr>
                <w:sz w:val="24"/>
                <w:szCs w:val="24"/>
              </w:rPr>
              <w:t>Ethernet</w:t>
            </w:r>
            <w:proofErr w:type="spellEnd"/>
            <w:r w:rsidR="00401AD6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1 порт; </w:t>
            </w:r>
          </w:p>
          <w:p w14:paraId="1EDFFCE0" w14:textId="4384A1AF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Комбинированный аудио разъем</w:t>
            </w:r>
            <w:r w:rsidR="00401AD6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1 разъем;</w:t>
            </w:r>
          </w:p>
          <w:p w14:paraId="11F4F0EC" w14:textId="53FFFBA0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Сетевые интерфейсы</w:t>
            </w:r>
            <w:r w:rsidR="00401AD6" w:rsidRPr="00242E00">
              <w:rPr>
                <w:sz w:val="24"/>
                <w:szCs w:val="24"/>
              </w:rPr>
              <w:t>:</w:t>
            </w:r>
          </w:p>
          <w:p w14:paraId="7CCB5583" w14:textId="4DD574DA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Проводной сетевой интерфейс</w:t>
            </w:r>
            <w:r w:rsidR="00401AD6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Скорость обмена данными не менее 10/100/1000 Мбит/сек;</w:t>
            </w:r>
          </w:p>
          <w:p w14:paraId="1F9C833E" w14:textId="053C32D8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proofErr w:type="gramStart"/>
            <w:r w:rsidRPr="00242E00">
              <w:rPr>
                <w:sz w:val="24"/>
                <w:szCs w:val="24"/>
              </w:rPr>
              <w:t>Беспроводной</w:t>
            </w:r>
            <w:proofErr w:type="gramEnd"/>
            <w:r w:rsidRPr="00242E00">
              <w:rPr>
                <w:sz w:val="24"/>
                <w:szCs w:val="24"/>
              </w:rPr>
              <w:t xml:space="preserve"> сетевой интерфейс</w:t>
            </w:r>
            <w:r w:rsidR="00401AD6" w:rsidRPr="00242E00">
              <w:rPr>
                <w:sz w:val="24"/>
                <w:szCs w:val="24"/>
              </w:rPr>
              <w:t>:</w:t>
            </w:r>
            <w:r w:rsidRPr="00242E00">
              <w:rPr>
                <w:sz w:val="24"/>
                <w:szCs w:val="24"/>
              </w:rPr>
              <w:tab/>
              <w:t>Скорость обмена данными не менее 2400 Мбит/сек;</w:t>
            </w:r>
          </w:p>
          <w:p w14:paraId="5263B6B7" w14:textId="2BEFE3BA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Поддерживаемые частоты беспроводного интерфейса </w:t>
            </w:r>
            <w:proofErr w:type="spellStart"/>
            <w:r w:rsidRPr="00242E00">
              <w:rPr>
                <w:sz w:val="24"/>
                <w:szCs w:val="24"/>
              </w:rPr>
              <w:t>Wi</w:t>
            </w:r>
            <w:r w:rsidR="0077126F" w:rsidRPr="00242E00">
              <w:rPr>
                <w:sz w:val="24"/>
                <w:szCs w:val="24"/>
              </w:rPr>
              <w:t>-</w:t>
            </w:r>
            <w:r w:rsidRPr="00242E00">
              <w:rPr>
                <w:sz w:val="24"/>
                <w:szCs w:val="24"/>
              </w:rPr>
              <w:t>fi</w:t>
            </w:r>
            <w:proofErr w:type="spellEnd"/>
            <w:r w:rsidR="00401AD6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2400 МГц</w:t>
            </w:r>
            <w:r w:rsidR="0077126F" w:rsidRPr="00242E00">
              <w:rPr>
                <w:sz w:val="24"/>
                <w:szCs w:val="24"/>
              </w:rPr>
              <w:t>, н</w:t>
            </w:r>
            <w:r w:rsidRPr="00242E00">
              <w:rPr>
                <w:sz w:val="24"/>
                <w:szCs w:val="24"/>
              </w:rPr>
              <w:t>е менее 5000 МГц</w:t>
            </w:r>
            <w:r w:rsidR="0077126F" w:rsidRPr="00242E00">
              <w:rPr>
                <w:sz w:val="24"/>
                <w:szCs w:val="24"/>
              </w:rPr>
              <w:t>,</w:t>
            </w:r>
            <w:r w:rsidRPr="00242E00">
              <w:rPr>
                <w:sz w:val="24"/>
                <w:szCs w:val="24"/>
              </w:rPr>
              <w:t xml:space="preserve"> </w:t>
            </w:r>
            <w:r w:rsidR="0077126F" w:rsidRPr="00242E00">
              <w:rPr>
                <w:sz w:val="24"/>
                <w:szCs w:val="24"/>
              </w:rPr>
              <w:t>н</w:t>
            </w:r>
            <w:r w:rsidRPr="00242E00">
              <w:rPr>
                <w:sz w:val="24"/>
                <w:szCs w:val="24"/>
              </w:rPr>
              <w:t xml:space="preserve">е менее 6000 МГц; </w:t>
            </w:r>
          </w:p>
          <w:p w14:paraId="56657879" w14:textId="5AAD735F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lastRenderedPageBreak/>
              <w:t xml:space="preserve">Поддерживаемые стандарты беспроводного интерфейса </w:t>
            </w:r>
            <w:proofErr w:type="spellStart"/>
            <w:r w:rsidRPr="00242E00">
              <w:rPr>
                <w:sz w:val="24"/>
                <w:szCs w:val="24"/>
              </w:rPr>
              <w:t>Wi</w:t>
            </w:r>
            <w:r w:rsidR="0077126F" w:rsidRPr="00242E00">
              <w:rPr>
                <w:sz w:val="24"/>
                <w:szCs w:val="24"/>
              </w:rPr>
              <w:t>-</w:t>
            </w:r>
            <w:r w:rsidRPr="00242E00">
              <w:rPr>
                <w:sz w:val="24"/>
                <w:szCs w:val="24"/>
              </w:rPr>
              <w:t>fi</w:t>
            </w:r>
            <w:proofErr w:type="spellEnd"/>
            <w:r w:rsidR="0077126F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802.11a, 802.11b, 802.11g, 802.11n, 802.11ac, 802.11ax;</w:t>
            </w:r>
          </w:p>
          <w:p w14:paraId="0DCBACAD" w14:textId="00499BBD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Поддержка шифрования </w:t>
            </w:r>
            <w:proofErr w:type="spellStart"/>
            <w:r w:rsidRPr="00242E00">
              <w:rPr>
                <w:sz w:val="24"/>
                <w:szCs w:val="24"/>
              </w:rPr>
              <w:t>Wi</w:t>
            </w:r>
            <w:r w:rsidR="0077126F" w:rsidRPr="00242E00">
              <w:rPr>
                <w:sz w:val="24"/>
                <w:szCs w:val="24"/>
              </w:rPr>
              <w:t>-</w:t>
            </w:r>
            <w:r w:rsidRPr="00242E00">
              <w:rPr>
                <w:sz w:val="24"/>
                <w:szCs w:val="24"/>
              </w:rPr>
              <w:t>fi</w:t>
            </w:r>
            <w:proofErr w:type="spellEnd"/>
            <w:r w:rsidR="0077126F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64/128-бит WEP, AES-CCMP, TKIP;  </w:t>
            </w:r>
          </w:p>
          <w:p w14:paraId="59AC1FD8" w14:textId="259BC8A0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Версия беспроводного интерфейса </w:t>
            </w:r>
            <w:proofErr w:type="spellStart"/>
            <w:r w:rsidRPr="00242E00">
              <w:rPr>
                <w:sz w:val="24"/>
                <w:szCs w:val="24"/>
              </w:rPr>
              <w:t>Bluetooth</w:t>
            </w:r>
            <w:proofErr w:type="spellEnd"/>
            <w:r w:rsidR="0077126F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5.3; </w:t>
            </w:r>
          </w:p>
          <w:p w14:paraId="3B4E87BF" w14:textId="77777777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Соответствие требованиям</w:t>
            </w:r>
            <w:r w:rsidRPr="00242E00">
              <w:rPr>
                <w:sz w:val="24"/>
                <w:szCs w:val="24"/>
              </w:rPr>
              <w:tab/>
              <w:t xml:space="preserve">FIPS, FISMA; </w:t>
            </w:r>
          </w:p>
          <w:p w14:paraId="4EBA81E7" w14:textId="7CB6A0B7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Поддержка многопользовательского интерфейса</w:t>
            </w:r>
            <w:r w:rsidR="0077126F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Да, множественный </w:t>
            </w:r>
            <w:proofErr w:type="gramStart"/>
            <w:r w:rsidRPr="00242E00">
              <w:rPr>
                <w:sz w:val="24"/>
                <w:szCs w:val="24"/>
              </w:rPr>
              <w:t>ввод-множественный</w:t>
            </w:r>
            <w:proofErr w:type="gramEnd"/>
            <w:r w:rsidRPr="00242E00">
              <w:rPr>
                <w:sz w:val="24"/>
                <w:szCs w:val="24"/>
              </w:rPr>
              <w:t xml:space="preserve"> вывод; </w:t>
            </w:r>
          </w:p>
          <w:p w14:paraId="64165AC0" w14:textId="171C197A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Аккумулятор и зарядное устройство</w:t>
            </w:r>
            <w:r w:rsidR="0077126F" w:rsidRPr="00242E00">
              <w:rPr>
                <w:sz w:val="24"/>
                <w:szCs w:val="24"/>
              </w:rPr>
              <w:t>:</w:t>
            </w:r>
          </w:p>
          <w:p w14:paraId="48A45DCD" w14:textId="7402D58F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Мощность встроенной аккумуляторной батареи</w:t>
            </w:r>
            <w:r w:rsidR="0077126F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41 Вт-ч; </w:t>
            </w:r>
          </w:p>
          <w:p w14:paraId="64AF6A72" w14:textId="3C7E2EE3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Мощность зарядного устройства</w:t>
            </w:r>
            <w:r w:rsidR="0077126F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>Не менее 65 Вт; Интерфейс подключения не менее 4.5 мм;</w:t>
            </w:r>
          </w:p>
          <w:p w14:paraId="3893839C" w14:textId="766C8C41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Веб-камера</w:t>
            </w:r>
            <w:r w:rsidR="0077126F" w:rsidRPr="00242E00">
              <w:rPr>
                <w:sz w:val="24"/>
                <w:szCs w:val="24"/>
              </w:rPr>
              <w:t>:</w:t>
            </w:r>
          </w:p>
          <w:p w14:paraId="0E2CDC9B" w14:textId="6B28C006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Тип веб-камеры</w:t>
            </w:r>
            <w:r w:rsidR="0077126F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встроенная; Наличие встроенной шторки для закрытия веб-камеры; Поддержка функции </w:t>
            </w:r>
            <w:proofErr w:type="spellStart"/>
            <w:r w:rsidRPr="00242E00">
              <w:rPr>
                <w:sz w:val="24"/>
                <w:szCs w:val="24"/>
              </w:rPr>
              <w:t>темпорального</w:t>
            </w:r>
            <w:proofErr w:type="spellEnd"/>
            <w:r w:rsidRPr="00242E00">
              <w:rPr>
                <w:sz w:val="24"/>
                <w:szCs w:val="24"/>
              </w:rPr>
              <w:t xml:space="preserve"> шумоподавления; </w:t>
            </w:r>
          </w:p>
          <w:p w14:paraId="6A17CD1F" w14:textId="193AD6C5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Безопасность</w:t>
            </w:r>
            <w:r w:rsidR="0077126F" w:rsidRPr="00242E00">
              <w:rPr>
                <w:sz w:val="24"/>
                <w:szCs w:val="24"/>
              </w:rPr>
              <w:t>:</w:t>
            </w:r>
          </w:p>
          <w:p w14:paraId="2E24FB8D" w14:textId="4C0557D8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Функции безопасности</w:t>
            </w:r>
            <w:r w:rsidR="0077126F" w:rsidRPr="00242E00">
              <w:rPr>
                <w:sz w:val="24"/>
                <w:szCs w:val="24"/>
              </w:rPr>
              <w:t xml:space="preserve">: </w:t>
            </w:r>
            <w:r w:rsidRPr="00242E00">
              <w:rPr>
                <w:sz w:val="24"/>
                <w:szCs w:val="24"/>
              </w:rPr>
              <w:t xml:space="preserve">Не менее 1 слот для замка безопасности; </w:t>
            </w:r>
          </w:p>
          <w:p w14:paraId="4A139242" w14:textId="1255345C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Программное обеспечение</w:t>
            </w:r>
            <w:r w:rsidR="0077126F" w:rsidRPr="00242E00">
              <w:rPr>
                <w:sz w:val="24"/>
                <w:szCs w:val="24"/>
              </w:rPr>
              <w:t>:</w:t>
            </w:r>
          </w:p>
          <w:p w14:paraId="6BDECD6F" w14:textId="69C679D9" w:rsidR="00E84696" w:rsidRPr="00242E00" w:rsidRDefault="00E84696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Операционная система: </w:t>
            </w:r>
          </w:p>
          <w:p w14:paraId="5D7C04E6" w14:textId="5869F63B" w:rsidR="00E84696" w:rsidRPr="00242E00" w:rsidRDefault="001C0589" w:rsidP="00E84696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 xml:space="preserve">Предустановленное на заводе производителя лицензионное программное обеспечение. </w:t>
            </w:r>
            <w:r w:rsidR="00E84696" w:rsidRPr="00242E00">
              <w:rPr>
                <w:sz w:val="24"/>
                <w:szCs w:val="24"/>
              </w:rPr>
              <w:t xml:space="preserve">Поддержка встроенного модуля шифрования. Поддержка интеграции с контроллером домена. Поддержка удаленных рабочих столов. Поддержка создания виртуальных машин. Поддержка удаленного администрирования. Разрядность не менее 64 бит; Язык интерфейса не </w:t>
            </w:r>
            <w:proofErr w:type="gramStart"/>
            <w:r w:rsidR="00E84696" w:rsidRPr="00242E00">
              <w:rPr>
                <w:sz w:val="24"/>
                <w:szCs w:val="24"/>
              </w:rPr>
              <w:t>менее Русский</w:t>
            </w:r>
            <w:proofErr w:type="gramEnd"/>
            <w:r w:rsidR="00E84696" w:rsidRPr="00242E00">
              <w:rPr>
                <w:sz w:val="24"/>
                <w:szCs w:val="24"/>
              </w:rPr>
              <w:t xml:space="preserve">; Не допускается поставка операционных систем на базе </w:t>
            </w:r>
            <w:proofErr w:type="spellStart"/>
            <w:r w:rsidR="00E84696" w:rsidRPr="00242E00">
              <w:rPr>
                <w:sz w:val="24"/>
                <w:szCs w:val="24"/>
              </w:rPr>
              <w:t>Linux</w:t>
            </w:r>
            <w:proofErr w:type="spellEnd"/>
            <w:r w:rsidR="00E84696" w:rsidRPr="00242E00">
              <w:rPr>
                <w:sz w:val="24"/>
                <w:szCs w:val="24"/>
              </w:rPr>
              <w:t>/</w:t>
            </w:r>
            <w:proofErr w:type="spellStart"/>
            <w:r w:rsidR="00E84696" w:rsidRPr="00242E00">
              <w:rPr>
                <w:sz w:val="24"/>
                <w:szCs w:val="24"/>
              </w:rPr>
              <w:t>Unix</w:t>
            </w:r>
            <w:proofErr w:type="spellEnd"/>
            <w:r w:rsidR="00E84696" w:rsidRPr="00242E00">
              <w:rPr>
                <w:sz w:val="24"/>
                <w:szCs w:val="24"/>
              </w:rPr>
              <w:t xml:space="preserve">, в связи с несовместимостью эксплуатируемого программного обеспечения с </w:t>
            </w:r>
            <w:proofErr w:type="spellStart"/>
            <w:r w:rsidR="00E84696" w:rsidRPr="00242E00">
              <w:rPr>
                <w:sz w:val="24"/>
                <w:szCs w:val="24"/>
              </w:rPr>
              <w:t>Linux</w:t>
            </w:r>
            <w:proofErr w:type="spellEnd"/>
            <w:r w:rsidR="00E84696" w:rsidRPr="00242E00">
              <w:rPr>
                <w:sz w:val="24"/>
                <w:szCs w:val="24"/>
              </w:rPr>
              <w:t>/</w:t>
            </w:r>
            <w:proofErr w:type="spellStart"/>
            <w:r w:rsidR="00E84696" w:rsidRPr="00242E00">
              <w:rPr>
                <w:sz w:val="24"/>
                <w:szCs w:val="24"/>
              </w:rPr>
              <w:t>Unix</w:t>
            </w:r>
            <w:proofErr w:type="spellEnd"/>
            <w:r w:rsidR="0077126F" w:rsidRPr="00242E00">
              <w:rPr>
                <w:sz w:val="24"/>
                <w:szCs w:val="24"/>
              </w:rPr>
              <w:t xml:space="preserve"> подобными системами</w:t>
            </w:r>
            <w:r w:rsidR="00E84696" w:rsidRPr="00242E00">
              <w:rPr>
                <w:sz w:val="24"/>
                <w:szCs w:val="24"/>
              </w:rPr>
              <w:t xml:space="preserve">; </w:t>
            </w:r>
          </w:p>
          <w:p w14:paraId="79D4C2D8" w14:textId="12073DF5" w:rsidR="00E84696" w:rsidRPr="00242E00" w:rsidRDefault="00E84696" w:rsidP="001C0589">
            <w:pPr>
              <w:pStyle w:val="20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t>Срок гарантийного обслуживания и сервисные центры</w:t>
            </w:r>
            <w:r w:rsidR="002C3521" w:rsidRPr="00242E00">
              <w:rPr>
                <w:sz w:val="24"/>
                <w:szCs w:val="24"/>
              </w:rPr>
              <w:t>:</w:t>
            </w:r>
          </w:p>
          <w:p w14:paraId="20CBB82E" w14:textId="37DF277B" w:rsidR="002C3521" w:rsidRPr="00242E00" w:rsidRDefault="00E84696" w:rsidP="00E84696">
            <w:pPr>
              <w:rPr>
                <w:color w:val="auto"/>
              </w:rPr>
            </w:pPr>
            <w:r w:rsidRPr="00242E00">
              <w:rPr>
                <w:color w:val="auto"/>
              </w:rPr>
              <w:t>Гарантия</w:t>
            </w:r>
            <w:r w:rsidR="002C3521" w:rsidRPr="00242E00">
              <w:rPr>
                <w:color w:val="auto"/>
              </w:rPr>
              <w:t xml:space="preserve">: </w:t>
            </w:r>
            <w:r w:rsidRPr="00242E00">
              <w:rPr>
                <w:color w:val="auto"/>
              </w:rPr>
              <w:t xml:space="preserve">Не менее 12 месяцев </w:t>
            </w:r>
            <w:proofErr w:type="gramStart"/>
            <w:r w:rsidRPr="00242E00">
              <w:rPr>
                <w:color w:val="auto"/>
              </w:rPr>
              <w:t>с даты подписания</w:t>
            </w:r>
            <w:proofErr w:type="gramEnd"/>
            <w:r w:rsidRPr="00242E00">
              <w:rPr>
                <w:color w:val="auto"/>
              </w:rPr>
              <w:t xml:space="preserve"> акта приема-передачи; </w:t>
            </w:r>
          </w:p>
          <w:p w14:paraId="13560B8F" w14:textId="77777777" w:rsidR="00C86AAD" w:rsidRPr="00242E00" w:rsidRDefault="00C86AAD" w:rsidP="00E84696">
            <w:pPr>
              <w:rPr>
                <w:b/>
                <w:color w:val="auto"/>
              </w:rPr>
            </w:pPr>
          </w:p>
          <w:p w14:paraId="1C32A7DA" w14:textId="7DE1F7F0" w:rsidR="006D3049" w:rsidRPr="00242E00" w:rsidRDefault="001C0589" w:rsidP="00E84696">
            <w:pPr>
              <w:rPr>
                <w:b/>
                <w:color w:val="auto"/>
              </w:rPr>
            </w:pPr>
            <w:r w:rsidRPr="00242E00">
              <w:rPr>
                <w:b/>
                <w:color w:val="auto"/>
                <w:lang w:val="kk-KZ"/>
              </w:rPr>
              <w:t>Поставщик</w:t>
            </w:r>
            <w:r w:rsidR="006D3049" w:rsidRPr="00242E00">
              <w:rPr>
                <w:b/>
                <w:color w:val="auto"/>
              </w:rPr>
              <w:t xml:space="preserve">: </w:t>
            </w:r>
          </w:p>
          <w:p w14:paraId="47074A2D" w14:textId="20421251" w:rsidR="006D3049" w:rsidRPr="00242E00" w:rsidRDefault="00107E23" w:rsidP="00107E23">
            <w:pPr>
              <w:pStyle w:val="a3"/>
              <w:ind w:left="0"/>
              <w:jc w:val="both"/>
              <w:rPr>
                <w:color w:val="auto"/>
              </w:rPr>
            </w:pPr>
            <w:r w:rsidRPr="00242E00">
              <w:rPr>
                <w:color w:val="auto"/>
                <w:lang w:val="kk-KZ"/>
              </w:rPr>
              <w:tab/>
            </w:r>
            <w:r w:rsidR="006D3049" w:rsidRPr="00242E00">
              <w:rPr>
                <w:color w:val="auto"/>
              </w:rPr>
              <w:t>С момента вступления Договора в силу</w:t>
            </w:r>
            <w:r w:rsidR="006D3049" w:rsidRPr="00242E00">
              <w:rPr>
                <w:color w:val="auto"/>
                <w:lang w:val="kk-KZ"/>
              </w:rPr>
              <w:t>, поста</w:t>
            </w:r>
            <w:r w:rsidR="001C0589" w:rsidRPr="00242E00">
              <w:rPr>
                <w:color w:val="auto"/>
                <w:lang w:val="kk-KZ"/>
              </w:rPr>
              <w:t>в</w:t>
            </w:r>
            <w:r w:rsidR="006D3049" w:rsidRPr="00242E00">
              <w:rPr>
                <w:color w:val="auto"/>
                <w:lang w:val="kk-KZ"/>
              </w:rPr>
              <w:t xml:space="preserve">щик должен обеспечить поставку по Республике Казахстан и </w:t>
            </w:r>
            <w:r w:rsidR="006D3049" w:rsidRPr="00242E00">
              <w:rPr>
                <w:color w:val="auto"/>
              </w:rPr>
              <w:t xml:space="preserve">распределить количество </w:t>
            </w:r>
            <w:r w:rsidR="00B85B15" w:rsidRPr="00242E00">
              <w:rPr>
                <w:color w:val="auto"/>
                <w:lang w:val="kk-KZ"/>
              </w:rPr>
              <w:t>ноутбуков</w:t>
            </w:r>
            <w:r w:rsidR="006D3049" w:rsidRPr="00242E00">
              <w:rPr>
                <w:color w:val="auto"/>
              </w:rPr>
              <w:t xml:space="preserve"> согласно нижеуказанным адрес</w:t>
            </w:r>
            <w:r w:rsidR="006D3049" w:rsidRPr="00242E00">
              <w:rPr>
                <w:color w:val="auto"/>
                <w:lang w:val="kk-KZ"/>
              </w:rPr>
              <w:t>ам филиалов АО «Казтелерадио»</w:t>
            </w:r>
            <w:r w:rsidR="006D3049" w:rsidRPr="00242E00">
              <w:rPr>
                <w:color w:val="auto"/>
              </w:rPr>
              <w:t>:</w:t>
            </w:r>
          </w:p>
          <w:p w14:paraId="7DB57DB4" w14:textId="1A03ED48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1. </w:t>
            </w:r>
            <w:r w:rsidR="006D3049" w:rsidRPr="00242E00">
              <w:rPr>
                <w:color w:val="auto"/>
              </w:rPr>
              <w:t>АО «</w:t>
            </w:r>
            <w:proofErr w:type="spellStart"/>
            <w:r w:rsidR="006D3049" w:rsidRPr="00242E00">
              <w:rPr>
                <w:color w:val="auto"/>
              </w:rPr>
              <w:t>Казтелерадио</w:t>
            </w:r>
            <w:proofErr w:type="spellEnd"/>
            <w:r w:rsidR="006D3049" w:rsidRPr="00242E00">
              <w:rPr>
                <w:color w:val="auto"/>
              </w:rPr>
              <w:t xml:space="preserve">», </w:t>
            </w:r>
            <w:proofErr w:type="spellStart"/>
            <w:r w:rsidR="006D3049" w:rsidRPr="00242E00">
              <w:rPr>
                <w:color w:val="auto"/>
              </w:rPr>
              <w:t>г</w:t>
            </w:r>
            <w:proofErr w:type="gramStart"/>
            <w:r w:rsidR="006D3049" w:rsidRPr="00242E00">
              <w:rPr>
                <w:color w:val="auto"/>
              </w:rPr>
              <w:t>.А</w:t>
            </w:r>
            <w:proofErr w:type="gramEnd"/>
            <w:r w:rsidR="006D3049" w:rsidRPr="00242E00">
              <w:rPr>
                <w:color w:val="auto"/>
              </w:rPr>
              <w:t>лматы</w:t>
            </w:r>
            <w:proofErr w:type="spellEnd"/>
            <w:r w:rsidR="006D3049" w:rsidRPr="00242E00">
              <w:rPr>
                <w:color w:val="auto"/>
              </w:rPr>
              <w:t>, пр. Аль-</w:t>
            </w:r>
            <w:proofErr w:type="spellStart"/>
            <w:r w:rsidR="006D3049" w:rsidRPr="00242E00">
              <w:rPr>
                <w:color w:val="auto"/>
              </w:rPr>
              <w:t>Фараби</w:t>
            </w:r>
            <w:proofErr w:type="spellEnd"/>
            <w:r w:rsidR="006D3049" w:rsidRPr="00242E00">
              <w:rPr>
                <w:color w:val="auto"/>
              </w:rPr>
              <w:t>, 118, – 15 штук;</w:t>
            </w:r>
          </w:p>
          <w:p w14:paraId="36A46F08" w14:textId="69567589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2. </w:t>
            </w:r>
            <w:proofErr w:type="spellStart"/>
            <w:r w:rsidR="001C0589" w:rsidRPr="00242E00">
              <w:rPr>
                <w:color w:val="auto"/>
                <w:shd w:val="clear" w:color="auto" w:fill="FFFFFF"/>
              </w:rPr>
              <w:t>Алматинская</w:t>
            </w:r>
            <w:proofErr w:type="spellEnd"/>
            <w:r w:rsidR="001C0589" w:rsidRPr="00242E00">
              <w:rPr>
                <w:color w:val="auto"/>
                <w:shd w:val="clear" w:color="auto" w:fill="FFFFFF"/>
              </w:rPr>
              <w:t xml:space="preserve"> ОДРТ,</w:t>
            </w:r>
            <w:r w:rsidR="006D3049" w:rsidRPr="00242E00">
              <w:rPr>
                <w:color w:val="auto"/>
                <w:shd w:val="clear" w:color="auto" w:fill="FFFFFF"/>
                <w:lang w:val="kk-KZ"/>
              </w:rPr>
              <w:t xml:space="preserve"> </w:t>
            </w:r>
            <w:proofErr w:type="spellStart"/>
            <w:r w:rsidR="006D3049" w:rsidRPr="00242E00">
              <w:rPr>
                <w:color w:val="auto"/>
                <w:shd w:val="clear" w:color="auto" w:fill="FFFFFF"/>
              </w:rPr>
              <w:t>г</w:t>
            </w:r>
            <w:proofErr w:type="gramStart"/>
            <w:r w:rsidR="006D3049" w:rsidRPr="00242E00">
              <w:rPr>
                <w:color w:val="auto"/>
                <w:shd w:val="clear" w:color="auto" w:fill="FFFFFF"/>
              </w:rPr>
              <w:t>.А</w:t>
            </w:r>
            <w:proofErr w:type="gramEnd"/>
            <w:r w:rsidR="006D3049" w:rsidRPr="00242E00">
              <w:rPr>
                <w:color w:val="auto"/>
                <w:shd w:val="clear" w:color="auto" w:fill="FFFFFF"/>
              </w:rPr>
              <w:t>лматы</w:t>
            </w:r>
            <w:proofErr w:type="spellEnd"/>
            <w:r w:rsidR="006D3049" w:rsidRPr="00242E00">
              <w:rPr>
                <w:color w:val="auto"/>
                <w:shd w:val="clear" w:color="auto" w:fill="FFFFFF"/>
              </w:rPr>
              <w:t xml:space="preserve">, ул. </w:t>
            </w:r>
            <w:proofErr w:type="spellStart"/>
            <w:r w:rsidR="006D3049" w:rsidRPr="00242E00">
              <w:rPr>
                <w:color w:val="auto"/>
                <w:shd w:val="clear" w:color="auto" w:fill="FFFFFF"/>
              </w:rPr>
              <w:t>Жамал</w:t>
            </w:r>
            <w:proofErr w:type="spellEnd"/>
            <w:r w:rsidR="006D3049" w:rsidRPr="00242E00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="006D3049" w:rsidRPr="00242E00">
              <w:rPr>
                <w:color w:val="auto"/>
                <w:shd w:val="clear" w:color="auto" w:fill="FFFFFF"/>
              </w:rPr>
              <w:t>Омарова</w:t>
            </w:r>
            <w:proofErr w:type="spellEnd"/>
            <w:r w:rsidR="006D3049" w:rsidRPr="00242E00">
              <w:rPr>
                <w:color w:val="auto"/>
                <w:shd w:val="clear" w:color="auto" w:fill="FFFFFF"/>
              </w:rPr>
              <w:t>, 35,</w:t>
            </w:r>
            <w:r w:rsidR="006D3049" w:rsidRPr="00242E00">
              <w:rPr>
                <w:color w:val="auto"/>
              </w:rPr>
              <w:t xml:space="preserve"> – 2 штук;</w:t>
            </w:r>
          </w:p>
          <w:p w14:paraId="5D445D7F" w14:textId="34E80647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3. </w:t>
            </w:r>
            <w:r w:rsidR="006D3049" w:rsidRPr="00242E00">
              <w:rPr>
                <w:color w:val="auto"/>
              </w:rPr>
              <w:t xml:space="preserve">ДНСТ, г. Алматы, ул. </w:t>
            </w:r>
            <w:proofErr w:type="spellStart"/>
            <w:r w:rsidR="006D3049" w:rsidRPr="00242E00">
              <w:rPr>
                <w:color w:val="auto"/>
              </w:rPr>
              <w:t>Желтоксан</w:t>
            </w:r>
            <w:proofErr w:type="spellEnd"/>
            <w:r w:rsidR="006D3049" w:rsidRPr="00242E00">
              <w:rPr>
                <w:color w:val="auto"/>
              </w:rPr>
              <w:t>, 185/1 – 2 штук;</w:t>
            </w:r>
          </w:p>
          <w:p w14:paraId="22C3B7F1" w14:textId="44458EC9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4. </w:t>
            </w:r>
            <w:proofErr w:type="spellStart"/>
            <w:proofErr w:type="gramStart"/>
            <w:r w:rsidR="006D3049" w:rsidRPr="00242E00">
              <w:rPr>
                <w:color w:val="auto"/>
              </w:rPr>
              <w:t>Акмолинская</w:t>
            </w:r>
            <w:proofErr w:type="spellEnd"/>
            <w:proofErr w:type="gramEnd"/>
            <w:r w:rsidR="006D3049" w:rsidRPr="00242E00">
              <w:rPr>
                <w:color w:val="auto"/>
              </w:rPr>
              <w:t xml:space="preserve"> ОДРТ, г. Кокшетау, ул. Абая, 108/2, 4 - этаж – 2 штук;</w:t>
            </w:r>
          </w:p>
          <w:p w14:paraId="4974541E" w14:textId="3B838951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5. </w:t>
            </w:r>
            <w:proofErr w:type="gramStart"/>
            <w:r w:rsidR="006D3049" w:rsidRPr="00242E00">
              <w:rPr>
                <w:color w:val="auto"/>
              </w:rPr>
              <w:t>Актюбинская</w:t>
            </w:r>
            <w:proofErr w:type="gramEnd"/>
            <w:r w:rsidR="006D3049" w:rsidRPr="00242E00">
              <w:rPr>
                <w:color w:val="auto"/>
              </w:rPr>
              <w:t xml:space="preserve"> ОДРТ, г. </w:t>
            </w:r>
            <w:proofErr w:type="spellStart"/>
            <w:r w:rsidR="006D3049" w:rsidRPr="00242E00">
              <w:rPr>
                <w:color w:val="auto"/>
              </w:rPr>
              <w:t>Актобе</w:t>
            </w:r>
            <w:proofErr w:type="spellEnd"/>
            <w:r w:rsidR="006D3049" w:rsidRPr="00242E00">
              <w:rPr>
                <w:color w:val="auto"/>
              </w:rPr>
              <w:t>, ул. Летняя, 25 – 2 штук;</w:t>
            </w:r>
          </w:p>
          <w:p w14:paraId="0ECBEC40" w14:textId="4037A92A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6. </w:t>
            </w:r>
            <w:proofErr w:type="spellStart"/>
            <w:r w:rsidR="006D3049" w:rsidRPr="00242E00">
              <w:rPr>
                <w:color w:val="auto"/>
              </w:rPr>
              <w:t>Атырауская</w:t>
            </w:r>
            <w:proofErr w:type="spellEnd"/>
            <w:r w:rsidR="006D3049" w:rsidRPr="00242E00">
              <w:rPr>
                <w:color w:val="auto"/>
              </w:rPr>
              <w:t xml:space="preserve"> ОДРТ, г. Атырау, площадь Абая, 25 – 2 штук;</w:t>
            </w:r>
          </w:p>
          <w:p w14:paraId="40331590" w14:textId="326187B3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7. </w:t>
            </w:r>
            <w:proofErr w:type="gramStart"/>
            <w:r w:rsidR="006D3049" w:rsidRPr="00242E00">
              <w:rPr>
                <w:color w:val="auto"/>
              </w:rPr>
              <w:t>Восточно-Казахстанская</w:t>
            </w:r>
            <w:proofErr w:type="gramEnd"/>
            <w:r w:rsidR="006D3049" w:rsidRPr="00242E00">
              <w:rPr>
                <w:color w:val="auto"/>
              </w:rPr>
              <w:t xml:space="preserve"> ОДРТ, г. Усть-Каменогорск, ул. Стахановская, 70 – 2 штук;</w:t>
            </w:r>
          </w:p>
          <w:p w14:paraId="02CF05A4" w14:textId="629FB6E4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8. </w:t>
            </w:r>
            <w:proofErr w:type="spellStart"/>
            <w:r w:rsidR="006D3049" w:rsidRPr="00242E00">
              <w:rPr>
                <w:color w:val="auto"/>
              </w:rPr>
              <w:t>Жамбылская</w:t>
            </w:r>
            <w:proofErr w:type="spellEnd"/>
            <w:r w:rsidR="006D3049" w:rsidRPr="00242E00">
              <w:rPr>
                <w:color w:val="auto"/>
              </w:rPr>
              <w:t xml:space="preserve"> ОДРТ, г. </w:t>
            </w:r>
            <w:proofErr w:type="spellStart"/>
            <w:r w:rsidR="006D3049" w:rsidRPr="00242E00">
              <w:rPr>
                <w:color w:val="auto"/>
              </w:rPr>
              <w:t>Тараз</w:t>
            </w:r>
            <w:proofErr w:type="spellEnd"/>
            <w:r w:rsidR="006D3049" w:rsidRPr="00242E00">
              <w:rPr>
                <w:color w:val="auto"/>
              </w:rPr>
              <w:t>, ул. Массив Телецентр, 16</w:t>
            </w:r>
            <w:proofErr w:type="gramStart"/>
            <w:r w:rsidR="006D3049" w:rsidRPr="00242E00">
              <w:rPr>
                <w:color w:val="auto"/>
              </w:rPr>
              <w:t xml:space="preserve"> А</w:t>
            </w:r>
            <w:proofErr w:type="gramEnd"/>
            <w:r w:rsidR="006D3049" w:rsidRPr="00242E00">
              <w:rPr>
                <w:color w:val="auto"/>
              </w:rPr>
              <w:t xml:space="preserve"> – 2 штук;</w:t>
            </w:r>
          </w:p>
          <w:p w14:paraId="5B180D43" w14:textId="24383301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9. </w:t>
            </w:r>
            <w:proofErr w:type="gramStart"/>
            <w:r w:rsidR="006D3049" w:rsidRPr="00242E00">
              <w:rPr>
                <w:color w:val="auto"/>
              </w:rPr>
              <w:t>Западно-Казахстанская</w:t>
            </w:r>
            <w:proofErr w:type="gramEnd"/>
            <w:r w:rsidR="006D3049" w:rsidRPr="00242E00">
              <w:rPr>
                <w:color w:val="auto"/>
              </w:rPr>
              <w:t xml:space="preserve"> ОДРТ, г. Уральск, ул. Н. </w:t>
            </w:r>
            <w:proofErr w:type="spellStart"/>
            <w:r w:rsidR="006D3049" w:rsidRPr="00242E00">
              <w:rPr>
                <w:color w:val="auto"/>
              </w:rPr>
              <w:t>Сдыкова</w:t>
            </w:r>
            <w:proofErr w:type="spellEnd"/>
            <w:r w:rsidR="006D3049" w:rsidRPr="00242E00">
              <w:rPr>
                <w:color w:val="auto"/>
              </w:rPr>
              <w:t>, 1 – 2 штук;</w:t>
            </w:r>
          </w:p>
          <w:p w14:paraId="44C1B562" w14:textId="1B096F9A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10. </w:t>
            </w:r>
            <w:r w:rsidR="006D3049" w:rsidRPr="00242E00">
              <w:rPr>
                <w:color w:val="auto"/>
              </w:rPr>
              <w:t>Карагандинская ОДРТ, г. Караганда, ул. Воинов-Интернационалистов, строение 14</w:t>
            </w:r>
            <w:proofErr w:type="gramStart"/>
            <w:r w:rsidR="006D3049" w:rsidRPr="00242E00">
              <w:rPr>
                <w:color w:val="auto"/>
              </w:rPr>
              <w:t xml:space="preserve"> В</w:t>
            </w:r>
            <w:proofErr w:type="gramEnd"/>
            <w:r w:rsidR="006D3049" w:rsidRPr="00242E00">
              <w:rPr>
                <w:color w:val="auto"/>
              </w:rPr>
              <w:t xml:space="preserve"> – 2 штук;</w:t>
            </w:r>
          </w:p>
          <w:p w14:paraId="56584C9D" w14:textId="540B304D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11. </w:t>
            </w:r>
            <w:proofErr w:type="spellStart"/>
            <w:r w:rsidR="006D3049" w:rsidRPr="00242E00">
              <w:rPr>
                <w:color w:val="auto"/>
              </w:rPr>
              <w:t>Кызылординская</w:t>
            </w:r>
            <w:proofErr w:type="spellEnd"/>
            <w:r w:rsidR="006D3049" w:rsidRPr="00242E00">
              <w:rPr>
                <w:color w:val="auto"/>
              </w:rPr>
              <w:t xml:space="preserve"> ОДРТ, г. </w:t>
            </w:r>
            <w:proofErr w:type="spellStart"/>
            <w:r w:rsidR="006D3049" w:rsidRPr="00242E00">
              <w:rPr>
                <w:color w:val="auto"/>
              </w:rPr>
              <w:t>Кызылорда</w:t>
            </w:r>
            <w:proofErr w:type="spellEnd"/>
            <w:r w:rsidR="006D3049" w:rsidRPr="00242E00">
              <w:rPr>
                <w:color w:val="auto"/>
              </w:rPr>
              <w:t xml:space="preserve">, ул. </w:t>
            </w:r>
            <w:proofErr w:type="spellStart"/>
            <w:r w:rsidR="006D3049" w:rsidRPr="00242E00">
              <w:rPr>
                <w:color w:val="auto"/>
              </w:rPr>
              <w:t>Токмагамбетова</w:t>
            </w:r>
            <w:proofErr w:type="spellEnd"/>
            <w:r w:rsidR="006D3049" w:rsidRPr="00242E00">
              <w:rPr>
                <w:color w:val="auto"/>
              </w:rPr>
              <w:t>, 6 – 2 штук;</w:t>
            </w:r>
          </w:p>
          <w:p w14:paraId="147FFEFA" w14:textId="41189AEB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12. </w:t>
            </w:r>
            <w:proofErr w:type="spellStart"/>
            <w:r w:rsidR="006D3049" w:rsidRPr="00242E00">
              <w:rPr>
                <w:color w:val="auto"/>
              </w:rPr>
              <w:t>Костанайская</w:t>
            </w:r>
            <w:proofErr w:type="spellEnd"/>
            <w:r w:rsidR="006D3049" w:rsidRPr="00242E00">
              <w:rPr>
                <w:color w:val="auto"/>
              </w:rPr>
              <w:t xml:space="preserve"> ОДРТ, г. </w:t>
            </w:r>
            <w:proofErr w:type="spellStart"/>
            <w:r w:rsidR="006D3049" w:rsidRPr="00242E00">
              <w:rPr>
                <w:color w:val="auto"/>
              </w:rPr>
              <w:t>Костанай</w:t>
            </w:r>
            <w:proofErr w:type="spellEnd"/>
            <w:r w:rsidR="006D3049" w:rsidRPr="00242E00">
              <w:rPr>
                <w:color w:val="auto"/>
              </w:rPr>
              <w:t xml:space="preserve">, ул. </w:t>
            </w:r>
            <w:proofErr w:type="spellStart"/>
            <w:r w:rsidR="006D3049" w:rsidRPr="00242E00">
              <w:rPr>
                <w:color w:val="auto"/>
              </w:rPr>
              <w:t>Каирбекова</w:t>
            </w:r>
            <w:proofErr w:type="spellEnd"/>
            <w:r w:rsidR="006D3049" w:rsidRPr="00242E00">
              <w:rPr>
                <w:color w:val="auto"/>
              </w:rPr>
              <w:t>, 312 – 2 штук;</w:t>
            </w:r>
          </w:p>
          <w:p w14:paraId="0D656B6E" w14:textId="67FBFC9D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13. </w:t>
            </w:r>
            <w:proofErr w:type="spellStart"/>
            <w:r w:rsidR="006D3049" w:rsidRPr="00242E00">
              <w:rPr>
                <w:color w:val="auto"/>
              </w:rPr>
              <w:t>Мангистауская</w:t>
            </w:r>
            <w:proofErr w:type="spellEnd"/>
            <w:r w:rsidR="006D3049" w:rsidRPr="00242E00">
              <w:rPr>
                <w:color w:val="auto"/>
              </w:rPr>
              <w:t xml:space="preserve"> ОДРТ, г. Актау, 15 </w:t>
            </w:r>
            <w:proofErr w:type="spellStart"/>
            <w:r w:rsidR="006D3049" w:rsidRPr="00242E00">
              <w:rPr>
                <w:color w:val="auto"/>
              </w:rPr>
              <w:t>мкр</w:t>
            </w:r>
            <w:proofErr w:type="spellEnd"/>
            <w:r w:rsidR="006D3049" w:rsidRPr="00242E00">
              <w:rPr>
                <w:color w:val="auto"/>
              </w:rPr>
              <w:t xml:space="preserve">. </w:t>
            </w:r>
            <w:proofErr w:type="spellStart"/>
            <w:r w:rsidR="006D3049" w:rsidRPr="00242E00">
              <w:rPr>
                <w:color w:val="auto"/>
              </w:rPr>
              <w:t>зд</w:t>
            </w:r>
            <w:proofErr w:type="spellEnd"/>
            <w:proofErr w:type="gramStart"/>
            <w:r w:rsidR="006D3049" w:rsidRPr="00242E00">
              <w:rPr>
                <w:color w:val="auto"/>
              </w:rPr>
              <w:t>."</w:t>
            </w:r>
            <w:proofErr w:type="gramEnd"/>
            <w:r w:rsidR="006D3049" w:rsidRPr="00242E00">
              <w:rPr>
                <w:color w:val="auto"/>
              </w:rPr>
              <w:t>Орбита" – 2 штук;</w:t>
            </w:r>
          </w:p>
          <w:p w14:paraId="06D70DB1" w14:textId="49170BAB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14. </w:t>
            </w:r>
            <w:r w:rsidR="006D3049" w:rsidRPr="00242E00">
              <w:rPr>
                <w:color w:val="auto"/>
              </w:rPr>
              <w:t>Павлодарская ОДРТ, г. Павлодар, ул. Павлова, 26 – 2 штук;</w:t>
            </w:r>
          </w:p>
          <w:p w14:paraId="0334F1A8" w14:textId="142789E6" w:rsidR="006D3049" w:rsidRPr="00242E00" w:rsidRDefault="00C86AAD" w:rsidP="00D76A06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42E00">
              <w:rPr>
                <w:color w:val="auto"/>
              </w:rPr>
              <w:t xml:space="preserve">15. </w:t>
            </w:r>
            <w:proofErr w:type="gramStart"/>
            <w:r w:rsidR="006D3049" w:rsidRPr="00242E00">
              <w:rPr>
                <w:color w:val="auto"/>
              </w:rPr>
              <w:t>Северо-Казахстанская</w:t>
            </w:r>
            <w:proofErr w:type="gramEnd"/>
            <w:r w:rsidR="006D3049" w:rsidRPr="00242E00">
              <w:rPr>
                <w:color w:val="auto"/>
              </w:rPr>
              <w:t xml:space="preserve"> ОДРТ, г. Петропавловск, ул. Брусиловского, 1 – 2 штук;</w:t>
            </w:r>
          </w:p>
          <w:p w14:paraId="35169871" w14:textId="4BE1E9D0" w:rsidR="006D3049" w:rsidRPr="00242E00" w:rsidRDefault="00C86AAD" w:rsidP="001C0589">
            <w:pPr>
              <w:rPr>
                <w:b/>
                <w:color w:val="auto"/>
              </w:rPr>
            </w:pPr>
            <w:r w:rsidRPr="00242E00">
              <w:rPr>
                <w:color w:val="auto"/>
              </w:rPr>
              <w:t xml:space="preserve">16. </w:t>
            </w:r>
            <w:r w:rsidR="006D3049" w:rsidRPr="00242E00">
              <w:rPr>
                <w:color w:val="auto"/>
              </w:rPr>
              <w:t xml:space="preserve">Туркестанская ОДРТ, г. Шымкент, ул. </w:t>
            </w:r>
            <w:proofErr w:type="spellStart"/>
            <w:r w:rsidR="006D3049" w:rsidRPr="00242E00">
              <w:rPr>
                <w:color w:val="auto"/>
              </w:rPr>
              <w:t>Есенберлина</w:t>
            </w:r>
            <w:proofErr w:type="spellEnd"/>
            <w:r w:rsidR="006D3049" w:rsidRPr="00242E00">
              <w:rPr>
                <w:color w:val="auto"/>
              </w:rPr>
              <w:t>, 11</w:t>
            </w:r>
            <w:proofErr w:type="gramStart"/>
            <w:r w:rsidR="006D3049" w:rsidRPr="00242E00">
              <w:rPr>
                <w:color w:val="auto"/>
              </w:rPr>
              <w:t xml:space="preserve"> Б</w:t>
            </w:r>
            <w:proofErr w:type="gramEnd"/>
            <w:r w:rsidR="006D3049" w:rsidRPr="00242E00">
              <w:rPr>
                <w:color w:val="auto"/>
              </w:rPr>
              <w:t xml:space="preserve"> – 2 штук.</w:t>
            </w:r>
          </w:p>
        </w:tc>
      </w:tr>
      <w:tr w:rsidR="00C86AAD" w:rsidRPr="00242E00" w14:paraId="541C3E07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CD9F3" w14:textId="2E352DFA" w:rsidR="00F305DB" w:rsidRPr="00242E00" w:rsidRDefault="00F305DB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2D41E5DE" w14:textId="77777777" w:rsidR="00F305DB" w:rsidRPr="00242E00" w:rsidRDefault="00F305DB" w:rsidP="004B74B7">
            <w:pPr>
              <w:rPr>
                <w:color w:val="auto"/>
              </w:rPr>
            </w:pPr>
          </w:p>
        </w:tc>
      </w:tr>
      <w:tr w:rsidR="00C86AAD" w:rsidRPr="00C86AAD" w14:paraId="786671CB" w14:textId="77777777" w:rsidTr="00231EA2">
        <w:trPr>
          <w:jc w:val="center"/>
        </w:trPr>
        <w:tc>
          <w:tcPr>
            <w:tcW w:w="4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47E37" w14:textId="77777777" w:rsidR="00F305DB" w:rsidRPr="00242E00" w:rsidRDefault="00F305DB" w:rsidP="004B74B7">
            <w:pPr>
              <w:textAlignment w:val="baseline"/>
              <w:rPr>
                <w:color w:val="auto"/>
              </w:rPr>
            </w:pPr>
            <w:r w:rsidRPr="00242E00">
              <w:rPr>
                <w:color w:val="auto"/>
              </w:rPr>
              <w:t xml:space="preserve">Условия к потенциальному поставщику в случае определения его победителем и </w:t>
            </w:r>
            <w:r w:rsidRPr="00242E00">
              <w:rPr>
                <w:color w:val="auto"/>
              </w:rPr>
              <w:lastRenderedPageBreak/>
              <w:t>заключения с ним договора о государственных закупках (указываются при необходимости</w:t>
            </w:r>
            <w:proofErr w:type="gramStart"/>
            <w:r w:rsidRPr="00242E00">
              <w:rPr>
                <w:color w:val="auto"/>
              </w:rPr>
              <w:t>)(</w:t>
            </w:r>
            <w:proofErr w:type="gramEnd"/>
            <w:r w:rsidRPr="00242E00">
              <w:rPr>
                <w:color w:val="auto"/>
              </w:rPr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643" w:type="dxa"/>
            <w:tcBorders>
              <w:bottom w:val="single" w:sz="8" w:space="0" w:color="000000"/>
              <w:right w:val="single" w:sz="8" w:space="0" w:color="000000"/>
            </w:tcBorders>
          </w:tcPr>
          <w:p w14:paraId="6C1B0BC5" w14:textId="03077B92" w:rsidR="001C0589" w:rsidRPr="00242E00" w:rsidRDefault="001C0589" w:rsidP="001C0589">
            <w:pPr>
              <w:pStyle w:val="20"/>
              <w:jc w:val="both"/>
              <w:rPr>
                <w:sz w:val="24"/>
                <w:szCs w:val="24"/>
              </w:rPr>
            </w:pPr>
            <w:r w:rsidRPr="00242E00">
              <w:rPr>
                <w:sz w:val="24"/>
                <w:szCs w:val="24"/>
              </w:rPr>
              <w:lastRenderedPageBreak/>
              <w:t xml:space="preserve">Наличие сервисных центров на территории Республики Казахстан с </w:t>
            </w:r>
            <w:r w:rsidRPr="00242E00">
              <w:rPr>
                <w:sz w:val="24"/>
                <w:szCs w:val="24"/>
              </w:rPr>
              <w:lastRenderedPageBreak/>
              <w:t>указанием адреса и контактного телефона в</w:t>
            </w:r>
            <w:r w:rsidR="00C26116" w:rsidRPr="00242E00">
              <w:rPr>
                <w:sz w:val="24"/>
                <w:szCs w:val="24"/>
              </w:rPr>
              <w:t xml:space="preserve"> каждом административном центре.</w:t>
            </w:r>
          </w:p>
          <w:p w14:paraId="27EADE7F" w14:textId="22FC2470" w:rsidR="00F305DB" w:rsidRPr="00C86AAD" w:rsidRDefault="001C0589" w:rsidP="001C0589">
            <w:pPr>
              <w:pStyle w:val="20"/>
              <w:jc w:val="both"/>
            </w:pPr>
            <w:r w:rsidRPr="00242E00">
              <w:rPr>
                <w:sz w:val="24"/>
                <w:szCs w:val="24"/>
              </w:rPr>
              <w:t>Заказчик оставляет за собой право проверить наличие сервисных центров</w:t>
            </w:r>
            <w:r w:rsidR="00C26116" w:rsidRPr="00242E00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14:paraId="0D2879C7" w14:textId="77777777" w:rsidR="00F75D70" w:rsidRPr="00C86AAD" w:rsidRDefault="00F75D70" w:rsidP="00F75D70">
      <w:pPr>
        <w:ind w:firstLine="397"/>
        <w:textAlignment w:val="baseline"/>
        <w:rPr>
          <w:color w:val="auto"/>
        </w:rPr>
      </w:pPr>
      <w:r w:rsidRPr="00C86AAD">
        <w:rPr>
          <w:color w:val="auto"/>
        </w:rPr>
        <w:lastRenderedPageBreak/>
        <w:t> </w:t>
      </w:r>
    </w:p>
    <w:p w14:paraId="5676F0AD" w14:textId="77777777" w:rsidR="00F75D70" w:rsidRPr="00C86AAD" w:rsidRDefault="00F75D70" w:rsidP="00F75D70">
      <w:pPr>
        <w:ind w:firstLine="397"/>
        <w:jc w:val="both"/>
        <w:rPr>
          <w:rStyle w:val="s0"/>
          <w:color w:val="auto"/>
        </w:rPr>
      </w:pPr>
    </w:p>
    <w:sectPr w:rsidR="00F75D70" w:rsidRPr="00C86AAD">
      <w:pgSz w:w="11906" w:h="16838"/>
      <w:pgMar w:top="993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B9D"/>
    <w:multiLevelType w:val="hybridMultilevel"/>
    <w:tmpl w:val="07E88F5C"/>
    <w:lvl w:ilvl="0" w:tplc="C6B2520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114" w:hanging="360"/>
      </w:pPr>
    </w:lvl>
    <w:lvl w:ilvl="2" w:tplc="043F001B" w:tentative="1">
      <w:start w:val="1"/>
      <w:numFmt w:val="lowerRoman"/>
      <w:lvlText w:val="%3."/>
      <w:lvlJc w:val="right"/>
      <w:pPr>
        <w:ind w:left="1834" w:hanging="180"/>
      </w:pPr>
    </w:lvl>
    <w:lvl w:ilvl="3" w:tplc="043F000F" w:tentative="1">
      <w:start w:val="1"/>
      <w:numFmt w:val="decimal"/>
      <w:lvlText w:val="%4."/>
      <w:lvlJc w:val="left"/>
      <w:pPr>
        <w:ind w:left="2554" w:hanging="360"/>
      </w:pPr>
    </w:lvl>
    <w:lvl w:ilvl="4" w:tplc="043F0019" w:tentative="1">
      <w:start w:val="1"/>
      <w:numFmt w:val="lowerLetter"/>
      <w:lvlText w:val="%5."/>
      <w:lvlJc w:val="left"/>
      <w:pPr>
        <w:ind w:left="3274" w:hanging="360"/>
      </w:pPr>
    </w:lvl>
    <w:lvl w:ilvl="5" w:tplc="043F001B" w:tentative="1">
      <w:start w:val="1"/>
      <w:numFmt w:val="lowerRoman"/>
      <w:lvlText w:val="%6."/>
      <w:lvlJc w:val="right"/>
      <w:pPr>
        <w:ind w:left="3994" w:hanging="180"/>
      </w:pPr>
    </w:lvl>
    <w:lvl w:ilvl="6" w:tplc="043F000F" w:tentative="1">
      <w:start w:val="1"/>
      <w:numFmt w:val="decimal"/>
      <w:lvlText w:val="%7."/>
      <w:lvlJc w:val="left"/>
      <w:pPr>
        <w:ind w:left="4714" w:hanging="360"/>
      </w:pPr>
    </w:lvl>
    <w:lvl w:ilvl="7" w:tplc="043F0019" w:tentative="1">
      <w:start w:val="1"/>
      <w:numFmt w:val="lowerLetter"/>
      <w:lvlText w:val="%8."/>
      <w:lvlJc w:val="left"/>
      <w:pPr>
        <w:ind w:left="5434" w:hanging="360"/>
      </w:pPr>
    </w:lvl>
    <w:lvl w:ilvl="8" w:tplc="043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8C52557"/>
    <w:multiLevelType w:val="hybridMultilevel"/>
    <w:tmpl w:val="62D85D22"/>
    <w:lvl w:ilvl="0" w:tplc="51662F74">
      <w:start w:val="1"/>
      <w:numFmt w:val="decimal"/>
      <w:lvlText w:val="%1)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D1612"/>
    <w:multiLevelType w:val="multilevel"/>
    <w:tmpl w:val="09AE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0CF2449F"/>
    <w:multiLevelType w:val="hybridMultilevel"/>
    <w:tmpl w:val="2E4C7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376FB"/>
    <w:multiLevelType w:val="hybridMultilevel"/>
    <w:tmpl w:val="A6F6C39A"/>
    <w:lvl w:ilvl="0" w:tplc="1C1489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80130"/>
    <w:multiLevelType w:val="hybridMultilevel"/>
    <w:tmpl w:val="622A84B0"/>
    <w:lvl w:ilvl="0" w:tplc="CC24FA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5627B"/>
    <w:multiLevelType w:val="hybridMultilevel"/>
    <w:tmpl w:val="8F4835E4"/>
    <w:lvl w:ilvl="0" w:tplc="95C4EDF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C72C9"/>
    <w:multiLevelType w:val="hybridMultilevel"/>
    <w:tmpl w:val="07E88F5C"/>
    <w:lvl w:ilvl="0" w:tplc="C6B2520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114" w:hanging="360"/>
      </w:pPr>
    </w:lvl>
    <w:lvl w:ilvl="2" w:tplc="043F001B" w:tentative="1">
      <w:start w:val="1"/>
      <w:numFmt w:val="lowerRoman"/>
      <w:lvlText w:val="%3."/>
      <w:lvlJc w:val="right"/>
      <w:pPr>
        <w:ind w:left="1834" w:hanging="180"/>
      </w:pPr>
    </w:lvl>
    <w:lvl w:ilvl="3" w:tplc="043F000F" w:tentative="1">
      <w:start w:val="1"/>
      <w:numFmt w:val="decimal"/>
      <w:lvlText w:val="%4."/>
      <w:lvlJc w:val="left"/>
      <w:pPr>
        <w:ind w:left="2554" w:hanging="360"/>
      </w:pPr>
    </w:lvl>
    <w:lvl w:ilvl="4" w:tplc="043F0019" w:tentative="1">
      <w:start w:val="1"/>
      <w:numFmt w:val="lowerLetter"/>
      <w:lvlText w:val="%5."/>
      <w:lvlJc w:val="left"/>
      <w:pPr>
        <w:ind w:left="3274" w:hanging="360"/>
      </w:pPr>
    </w:lvl>
    <w:lvl w:ilvl="5" w:tplc="043F001B" w:tentative="1">
      <w:start w:val="1"/>
      <w:numFmt w:val="lowerRoman"/>
      <w:lvlText w:val="%6."/>
      <w:lvlJc w:val="right"/>
      <w:pPr>
        <w:ind w:left="3994" w:hanging="180"/>
      </w:pPr>
    </w:lvl>
    <w:lvl w:ilvl="6" w:tplc="043F000F" w:tentative="1">
      <w:start w:val="1"/>
      <w:numFmt w:val="decimal"/>
      <w:lvlText w:val="%7."/>
      <w:lvlJc w:val="left"/>
      <w:pPr>
        <w:ind w:left="4714" w:hanging="360"/>
      </w:pPr>
    </w:lvl>
    <w:lvl w:ilvl="7" w:tplc="043F0019" w:tentative="1">
      <w:start w:val="1"/>
      <w:numFmt w:val="lowerLetter"/>
      <w:lvlText w:val="%8."/>
      <w:lvlJc w:val="left"/>
      <w:pPr>
        <w:ind w:left="5434" w:hanging="360"/>
      </w:pPr>
    </w:lvl>
    <w:lvl w:ilvl="8" w:tplc="043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A433928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63B60"/>
    <w:multiLevelType w:val="hybridMultilevel"/>
    <w:tmpl w:val="2E4C7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9555F"/>
    <w:multiLevelType w:val="hybridMultilevel"/>
    <w:tmpl w:val="C6322246"/>
    <w:lvl w:ilvl="0" w:tplc="69C89A3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13D8A"/>
    <w:multiLevelType w:val="hybridMultilevel"/>
    <w:tmpl w:val="0C16FA18"/>
    <w:lvl w:ilvl="0" w:tplc="46C2D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41207"/>
    <w:multiLevelType w:val="hybridMultilevel"/>
    <w:tmpl w:val="741A863E"/>
    <w:lvl w:ilvl="0" w:tplc="899C8A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720A0"/>
    <w:multiLevelType w:val="hybridMultilevel"/>
    <w:tmpl w:val="7F0A2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70FD9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A1165"/>
    <w:multiLevelType w:val="hybridMultilevel"/>
    <w:tmpl w:val="5B6CCD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D003F"/>
    <w:multiLevelType w:val="hybridMultilevel"/>
    <w:tmpl w:val="ACDCFBEC"/>
    <w:lvl w:ilvl="0" w:tplc="B0E61BEC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D2E756A"/>
    <w:multiLevelType w:val="hybridMultilevel"/>
    <w:tmpl w:val="5EC87A5C"/>
    <w:lvl w:ilvl="0" w:tplc="1C1489F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62577D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36266"/>
    <w:multiLevelType w:val="hybridMultilevel"/>
    <w:tmpl w:val="7760F7C4"/>
    <w:lvl w:ilvl="0" w:tplc="36AE19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4107D"/>
    <w:multiLevelType w:val="hybridMultilevel"/>
    <w:tmpl w:val="2076AD94"/>
    <w:lvl w:ilvl="0" w:tplc="B91844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72446"/>
    <w:multiLevelType w:val="hybridMultilevel"/>
    <w:tmpl w:val="70A01076"/>
    <w:lvl w:ilvl="0" w:tplc="00ECB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73653"/>
    <w:multiLevelType w:val="hybridMultilevel"/>
    <w:tmpl w:val="A3406E30"/>
    <w:lvl w:ilvl="0" w:tplc="54000E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885F3C"/>
    <w:multiLevelType w:val="hybridMultilevel"/>
    <w:tmpl w:val="9DCC3D8E"/>
    <w:lvl w:ilvl="0" w:tplc="9D184A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D45938"/>
    <w:multiLevelType w:val="hybridMultilevel"/>
    <w:tmpl w:val="DDA22F44"/>
    <w:lvl w:ilvl="0" w:tplc="B976715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175F25"/>
    <w:multiLevelType w:val="hybridMultilevel"/>
    <w:tmpl w:val="A768C816"/>
    <w:lvl w:ilvl="0" w:tplc="856E687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81E1E"/>
    <w:multiLevelType w:val="hybridMultilevel"/>
    <w:tmpl w:val="5B6CCD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643064"/>
    <w:multiLevelType w:val="hybridMultilevel"/>
    <w:tmpl w:val="65C47D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450A15"/>
    <w:multiLevelType w:val="hybridMultilevel"/>
    <w:tmpl w:val="CF78C11E"/>
    <w:lvl w:ilvl="0" w:tplc="1C1489F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F10407"/>
    <w:multiLevelType w:val="hybridMultilevel"/>
    <w:tmpl w:val="5136D80E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E4851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DE3A82"/>
    <w:multiLevelType w:val="hybridMultilevel"/>
    <w:tmpl w:val="5B6CCD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B4900"/>
    <w:multiLevelType w:val="hybridMultilevel"/>
    <w:tmpl w:val="AFB0803E"/>
    <w:lvl w:ilvl="0" w:tplc="FEC67CC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C72BD"/>
    <w:multiLevelType w:val="hybridMultilevel"/>
    <w:tmpl w:val="5136D80E"/>
    <w:lvl w:ilvl="0" w:tplc="043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A4D82"/>
    <w:multiLevelType w:val="hybridMultilevel"/>
    <w:tmpl w:val="5B6CCD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E85D2D"/>
    <w:multiLevelType w:val="hybridMultilevel"/>
    <w:tmpl w:val="7696D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963F5"/>
    <w:multiLevelType w:val="hybridMultilevel"/>
    <w:tmpl w:val="314E074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F16723"/>
    <w:multiLevelType w:val="hybridMultilevel"/>
    <w:tmpl w:val="D812D4F2"/>
    <w:lvl w:ilvl="0" w:tplc="943E8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964E8"/>
    <w:multiLevelType w:val="hybridMultilevel"/>
    <w:tmpl w:val="07E88F5C"/>
    <w:lvl w:ilvl="0" w:tplc="C6B2520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114" w:hanging="360"/>
      </w:pPr>
    </w:lvl>
    <w:lvl w:ilvl="2" w:tplc="043F001B" w:tentative="1">
      <w:start w:val="1"/>
      <w:numFmt w:val="lowerRoman"/>
      <w:lvlText w:val="%3."/>
      <w:lvlJc w:val="right"/>
      <w:pPr>
        <w:ind w:left="1834" w:hanging="180"/>
      </w:pPr>
    </w:lvl>
    <w:lvl w:ilvl="3" w:tplc="043F000F" w:tentative="1">
      <w:start w:val="1"/>
      <w:numFmt w:val="decimal"/>
      <w:lvlText w:val="%4."/>
      <w:lvlJc w:val="left"/>
      <w:pPr>
        <w:ind w:left="2554" w:hanging="360"/>
      </w:pPr>
    </w:lvl>
    <w:lvl w:ilvl="4" w:tplc="043F0019" w:tentative="1">
      <w:start w:val="1"/>
      <w:numFmt w:val="lowerLetter"/>
      <w:lvlText w:val="%5."/>
      <w:lvlJc w:val="left"/>
      <w:pPr>
        <w:ind w:left="3274" w:hanging="360"/>
      </w:pPr>
    </w:lvl>
    <w:lvl w:ilvl="5" w:tplc="043F001B" w:tentative="1">
      <w:start w:val="1"/>
      <w:numFmt w:val="lowerRoman"/>
      <w:lvlText w:val="%6."/>
      <w:lvlJc w:val="right"/>
      <w:pPr>
        <w:ind w:left="3994" w:hanging="180"/>
      </w:pPr>
    </w:lvl>
    <w:lvl w:ilvl="6" w:tplc="043F000F" w:tentative="1">
      <w:start w:val="1"/>
      <w:numFmt w:val="decimal"/>
      <w:lvlText w:val="%7."/>
      <w:lvlJc w:val="left"/>
      <w:pPr>
        <w:ind w:left="4714" w:hanging="360"/>
      </w:pPr>
    </w:lvl>
    <w:lvl w:ilvl="7" w:tplc="043F0019" w:tentative="1">
      <w:start w:val="1"/>
      <w:numFmt w:val="lowerLetter"/>
      <w:lvlText w:val="%8."/>
      <w:lvlJc w:val="left"/>
      <w:pPr>
        <w:ind w:left="5434" w:hanging="360"/>
      </w:pPr>
    </w:lvl>
    <w:lvl w:ilvl="8" w:tplc="043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738C150C"/>
    <w:multiLevelType w:val="hybridMultilevel"/>
    <w:tmpl w:val="4620D06E"/>
    <w:lvl w:ilvl="0" w:tplc="5A8C0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706A1"/>
    <w:multiLevelType w:val="hybridMultilevel"/>
    <w:tmpl w:val="0F360E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5"/>
  </w:num>
  <w:num w:numId="4">
    <w:abstractNumId w:val="2"/>
  </w:num>
  <w:num w:numId="5">
    <w:abstractNumId w:val="5"/>
  </w:num>
  <w:num w:numId="6">
    <w:abstractNumId w:val="40"/>
  </w:num>
  <w:num w:numId="7">
    <w:abstractNumId w:val="4"/>
  </w:num>
  <w:num w:numId="8">
    <w:abstractNumId w:val="17"/>
  </w:num>
  <w:num w:numId="9">
    <w:abstractNumId w:val="28"/>
  </w:num>
  <w:num w:numId="10">
    <w:abstractNumId w:val="9"/>
  </w:num>
  <w:num w:numId="11">
    <w:abstractNumId w:val="27"/>
  </w:num>
  <w:num w:numId="12">
    <w:abstractNumId w:val="1"/>
  </w:num>
  <w:num w:numId="13">
    <w:abstractNumId w:val="3"/>
  </w:num>
  <w:num w:numId="14">
    <w:abstractNumId w:val="12"/>
  </w:num>
  <w:num w:numId="15">
    <w:abstractNumId w:val="10"/>
  </w:num>
  <w:num w:numId="16">
    <w:abstractNumId w:val="37"/>
  </w:num>
  <w:num w:numId="17">
    <w:abstractNumId w:val="23"/>
  </w:num>
  <w:num w:numId="18">
    <w:abstractNumId w:val="19"/>
  </w:num>
  <w:num w:numId="19">
    <w:abstractNumId w:val="20"/>
  </w:num>
  <w:num w:numId="20">
    <w:abstractNumId w:val="30"/>
  </w:num>
  <w:num w:numId="21">
    <w:abstractNumId w:val="14"/>
  </w:num>
  <w:num w:numId="22">
    <w:abstractNumId w:val="18"/>
  </w:num>
  <w:num w:numId="23">
    <w:abstractNumId w:val="36"/>
  </w:num>
  <w:num w:numId="24">
    <w:abstractNumId w:val="8"/>
  </w:num>
  <w:num w:numId="25">
    <w:abstractNumId w:val="39"/>
  </w:num>
  <w:num w:numId="26">
    <w:abstractNumId w:val="22"/>
  </w:num>
  <w:num w:numId="27">
    <w:abstractNumId w:val="6"/>
  </w:num>
  <w:num w:numId="28">
    <w:abstractNumId w:val="25"/>
  </w:num>
  <w:num w:numId="29">
    <w:abstractNumId w:val="13"/>
  </w:num>
  <w:num w:numId="30">
    <w:abstractNumId w:val="16"/>
  </w:num>
  <w:num w:numId="31">
    <w:abstractNumId w:val="29"/>
  </w:num>
  <w:num w:numId="32">
    <w:abstractNumId w:val="38"/>
  </w:num>
  <w:num w:numId="33">
    <w:abstractNumId w:val="0"/>
  </w:num>
  <w:num w:numId="34">
    <w:abstractNumId w:val="7"/>
  </w:num>
  <w:num w:numId="35">
    <w:abstractNumId w:val="21"/>
  </w:num>
  <w:num w:numId="36">
    <w:abstractNumId w:val="33"/>
  </w:num>
  <w:num w:numId="37">
    <w:abstractNumId w:val="31"/>
  </w:num>
  <w:num w:numId="38">
    <w:abstractNumId w:val="26"/>
  </w:num>
  <w:num w:numId="39">
    <w:abstractNumId w:val="15"/>
  </w:num>
  <w:num w:numId="40">
    <w:abstractNumId w:val="3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A6"/>
    <w:rsid w:val="00023EC4"/>
    <w:rsid w:val="0003000B"/>
    <w:rsid w:val="0003659B"/>
    <w:rsid w:val="000668D8"/>
    <w:rsid w:val="000671E0"/>
    <w:rsid w:val="00085933"/>
    <w:rsid w:val="00090CB4"/>
    <w:rsid w:val="0009767D"/>
    <w:rsid w:val="000A33B0"/>
    <w:rsid w:val="000B2B53"/>
    <w:rsid w:val="000D3E1B"/>
    <w:rsid w:val="000E2E3B"/>
    <w:rsid w:val="00100A03"/>
    <w:rsid w:val="00103E15"/>
    <w:rsid w:val="00104372"/>
    <w:rsid w:val="00107E23"/>
    <w:rsid w:val="00113208"/>
    <w:rsid w:val="00121B2E"/>
    <w:rsid w:val="00127C16"/>
    <w:rsid w:val="00136D6C"/>
    <w:rsid w:val="0016404C"/>
    <w:rsid w:val="0016735A"/>
    <w:rsid w:val="0017238C"/>
    <w:rsid w:val="00177FE6"/>
    <w:rsid w:val="00184848"/>
    <w:rsid w:val="00192E31"/>
    <w:rsid w:val="001A7C13"/>
    <w:rsid w:val="001B1450"/>
    <w:rsid w:val="001C0589"/>
    <w:rsid w:val="001D6EE3"/>
    <w:rsid w:val="001F120D"/>
    <w:rsid w:val="001F3DA6"/>
    <w:rsid w:val="001F592F"/>
    <w:rsid w:val="001F7303"/>
    <w:rsid w:val="002000A6"/>
    <w:rsid w:val="002007A4"/>
    <w:rsid w:val="00202DC2"/>
    <w:rsid w:val="00212AE3"/>
    <w:rsid w:val="00225B47"/>
    <w:rsid w:val="00231EA2"/>
    <w:rsid w:val="00242E00"/>
    <w:rsid w:val="002456C6"/>
    <w:rsid w:val="002652E9"/>
    <w:rsid w:val="002735DB"/>
    <w:rsid w:val="002745AC"/>
    <w:rsid w:val="002B00B3"/>
    <w:rsid w:val="002C2032"/>
    <w:rsid w:val="002C3521"/>
    <w:rsid w:val="002C56B6"/>
    <w:rsid w:val="002D3AD5"/>
    <w:rsid w:val="002E6476"/>
    <w:rsid w:val="00304899"/>
    <w:rsid w:val="003075D3"/>
    <w:rsid w:val="00314AEF"/>
    <w:rsid w:val="0035180E"/>
    <w:rsid w:val="00354AB0"/>
    <w:rsid w:val="00377B14"/>
    <w:rsid w:val="00380B33"/>
    <w:rsid w:val="003A037E"/>
    <w:rsid w:val="003A0D24"/>
    <w:rsid w:val="003B0791"/>
    <w:rsid w:val="003C14A9"/>
    <w:rsid w:val="003D5BC0"/>
    <w:rsid w:val="003E132E"/>
    <w:rsid w:val="003F1408"/>
    <w:rsid w:val="00401AD6"/>
    <w:rsid w:val="00402709"/>
    <w:rsid w:val="00410C2E"/>
    <w:rsid w:val="00424ADA"/>
    <w:rsid w:val="00476A4F"/>
    <w:rsid w:val="004801AF"/>
    <w:rsid w:val="00485173"/>
    <w:rsid w:val="004A375B"/>
    <w:rsid w:val="004A585A"/>
    <w:rsid w:val="004B74B7"/>
    <w:rsid w:val="004E0912"/>
    <w:rsid w:val="00515C21"/>
    <w:rsid w:val="00516649"/>
    <w:rsid w:val="0052546D"/>
    <w:rsid w:val="00544BD8"/>
    <w:rsid w:val="00547936"/>
    <w:rsid w:val="00566DA6"/>
    <w:rsid w:val="00567420"/>
    <w:rsid w:val="00567ED7"/>
    <w:rsid w:val="00571B1F"/>
    <w:rsid w:val="005A2D29"/>
    <w:rsid w:val="005C53A1"/>
    <w:rsid w:val="005D2B7C"/>
    <w:rsid w:val="005E5609"/>
    <w:rsid w:val="00602427"/>
    <w:rsid w:val="0062010D"/>
    <w:rsid w:val="00631A92"/>
    <w:rsid w:val="006565B9"/>
    <w:rsid w:val="00661EDE"/>
    <w:rsid w:val="00662C94"/>
    <w:rsid w:val="00663631"/>
    <w:rsid w:val="00665C4F"/>
    <w:rsid w:val="00670FED"/>
    <w:rsid w:val="006749ED"/>
    <w:rsid w:val="00675241"/>
    <w:rsid w:val="00687A8F"/>
    <w:rsid w:val="006A5967"/>
    <w:rsid w:val="006C07B2"/>
    <w:rsid w:val="006D203D"/>
    <w:rsid w:val="006D3049"/>
    <w:rsid w:val="006E6DF1"/>
    <w:rsid w:val="006E7CB5"/>
    <w:rsid w:val="00710E8D"/>
    <w:rsid w:val="007204AC"/>
    <w:rsid w:val="00723D87"/>
    <w:rsid w:val="00757C1E"/>
    <w:rsid w:val="00764B1A"/>
    <w:rsid w:val="00766347"/>
    <w:rsid w:val="0077126F"/>
    <w:rsid w:val="00771A10"/>
    <w:rsid w:val="007901B1"/>
    <w:rsid w:val="007914E3"/>
    <w:rsid w:val="007A00DB"/>
    <w:rsid w:val="007B3CC4"/>
    <w:rsid w:val="007D020D"/>
    <w:rsid w:val="007D4889"/>
    <w:rsid w:val="007E718E"/>
    <w:rsid w:val="007F1D80"/>
    <w:rsid w:val="008013F7"/>
    <w:rsid w:val="0080214E"/>
    <w:rsid w:val="00802F7A"/>
    <w:rsid w:val="00803AA9"/>
    <w:rsid w:val="00804158"/>
    <w:rsid w:val="00806132"/>
    <w:rsid w:val="00816056"/>
    <w:rsid w:val="008319A4"/>
    <w:rsid w:val="008378EE"/>
    <w:rsid w:val="0084161B"/>
    <w:rsid w:val="00852FC4"/>
    <w:rsid w:val="00863C27"/>
    <w:rsid w:val="008A2FB2"/>
    <w:rsid w:val="008B69B3"/>
    <w:rsid w:val="008C62A2"/>
    <w:rsid w:val="008F7613"/>
    <w:rsid w:val="00904851"/>
    <w:rsid w:val="0091635F"/>
    <w:rsid w:val="0094320F"/>
    <w:rsid w:val="009732F4"/>
    <w:rsid w:val="00982B06"/>
    <w:rsid w:val="00991FF9"/>
    <w:rsid w:val="009A150C"/>
    <w:rsid w:val="009D6B17"/>
    <w:rsid w:val="00A017F2"/>
    <w:rsid w:val="00A02102"/>
    <w:rsid w:val="00A05D66"/>
    <w:rsid w:val="00A12405"/>
    <w:rsid w:val="00A12CB2"/>
    <w:rsid w:val="00A313BE"/>
    <w:rsid w:val="00A402B7"/>
    <w:rsid w:val="00A601DA"/>
    <w:rsid w:val="00A63D34"/>
    <w:rsid w:val="00A67B57"/>
    <w:rsid w:val="00A709EA"/>
    <w:rsid w:val="00A840EA"/>
    <w:rsid w:val="00A85942"/>
    <w:rsid w:val="00A95375"/>
    <w:rsid w:val="00AD1E60"/>
    <w:rsid w:val="00AD7F01"/>
    <w:rsid w:val="00AE213F"/>
    <w:rsid w:val="00AF3772"/>
    <w:rsid w:val="00B001E2"/>
    <w:rsid w:val="00B150F8"/>
    <w:rsid w:val="00B16924"/>
    <w:rsid w:val="00B35665"/>
    <w:rsid w:val="00B37C59"/>
    <w:rsid w:val="00B54529"/>
    <w:rsid w:val="00B61BEB"/>
    <w:rsid w:val="00B64166"/>
    <w:rsid w:val="00B67F1C"/>
    <w:rsid w:val="00B85B15"/>
    <w:rsid w:val="00B92695"/>
    <w:rsid w:val="00B93FF6"/>
    <w:rsid w:val="00B94AD0"/>
    <w:rsid w:val="00BC0386"/>
    <w:rsid w:val="00BC6507"/>
    <w:rsid w:val="00BD5D7B"/>
    <w:rsid w:val="00BE316B"/>
    <w:rsid w:val="00BE34C9"/>
    <w:rsid w:val="00C1548F"/>
    <w:rsid w:val="00C23EB9"/>
    <w:rsid w:val="00C26116"/>
    <w:rsid w:val="00C27873"/>
    <w:rsid w:val="00C326B6"/>
    <w:rsid w:val="00C67CA9"/>
    <w:rsid w:val="00C71257"/>
    <w:rsid w:val="00C86AAD"/>
    <w:rsid w:val="00CB0DB2"/>
    <w:rsid w:val="00CB4D1E"/>
    <w:rsid w:val="00CD0984"/>
    <w:rsid w:val="00CE7350"/>
    <w:rsid w:val="00CF1256"/>
    <w:rsid w:val="00D1188E"/>
    <w:rsid w:val="00D21C99"/>
    <w:rsid w:val="00D7325D"/>
    <w:rsid w:val="00D76A06"/>
    <w:rsid w:val="00D9092A"/>
    <w:rsid w:val="00D95011"/>
    <w:rsid w:val="00DA331A"/>
    <w:rsid w:val="00DB2D43"/>
    <w:rsid w:val="00DB6FB1"/>
    <w:rsid w:val="00DC54A1"/>
    <w:rsid w:val="00DD1FF8"/>
    <w:rsid w:val="00DE1184"/>
    <w:rsid w:val="00DE3C0C"/>
    <w:rsid w:val="00DF66B0"/>
    <w:rsid w:val="00E163F0"/>
    <w:rsid w:val="00E2760E"/>
    <w:rsid w:val="00E30A02"/>
    <w:rsid w:val="00E51919"/>
    <w:rsid w:val="00E55855"/>
    <w:rsid w:val="00E75699"/>
    <w:rsid w:val="00E84696"/>
    <w:rsid w:val="00E903E4"/>
    <w:rsid w:val="00E969CF"/>
    <w:rsid w:val="00EC38F1"/>
    <w:rsid w:val="00EC693F"/>
    <w:rsid w:val="00EE0555"/>
    <w:rsid w:val="00EF5386"/>
    <w:rsid w:val="00F05A0B"/>
    <w:rsid w:val="00F305DB"/>
    <w:rsid w:val="00F428BC"/>
    <w:rsid w:val="00F565D2"/>
    <w:rsid w:val="00F67763"/>
    <w:rsid w:val="00F67D0A"/>
    <w:rsid w:val="00F75D70"/>
    <w:rsid w:val="00F91393"/>
    <w:rsid w:val="00F94682"/>
    <w:rsid w:val="00FB0A2C"/>
    <w:rsid w:val="00FB33DC"/>
    <w:rsid w:val="00FD0076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8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2010D"/>
    <w:pPr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F75D7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s1">
    <w:name w:val="s1"/>
    <w:qFormat/>
    <w:rsid w:val="00F75D70"/>
    <w:rPr>
      <w:rFonts w:ascii="Times New Roman" w:hAnsi="Times New Roman" w:cs="Times New Roman"/>
      <w:b/>
      <w:bCs/>
      <w:color w:val="000000"/>
    </w:rPr>
  </w:style>
  <w:style w:type="paragraph" w:styleId="a3">
    <w:name w:val="List Paragraph"/>
    <w:basedOn w:val="a"/>
    <w:uiPriority w:val="34"/>
    <w:qFormat/>
    <w:rsid w:val="00F75D70"/>
    <w:pPr>
      <w:ind w:left="720"/>
      <w:contextualSpacing/>
    </w:pPr>
  </w:style>
  <w:style w:type="paragraph" w:styleId="a4">
    <w:name w:val="header"/>
    <w:basedOn w:val="a"/>
    <w:link w:val="a5"/>
    <w:unhideWhenUsed/>
    <w:rsid w:val="00F75D70"/>
    <w:pPr>
      <w:tabs>
        <w:tab w:val="center" w:pos="4677"/>
        <w:tab w:val="right" w:pos="9355"/>
      </w:tabs>
    </w:pPr>
    <w:rPr>
      <w:rFonts w:ascii="Calibri" w:eastAsia="Calibri" w:hAnsi="Calibri" w:cs="Calibri"/>
      <w:color w:val="auto"/>
      <w:kern w:val="2"/>
      <w:sz w:val="22"/>
      <w:szCs w:val="22"/>
      <w:lang w:eastAsia="zh-CN"/>
    </w:rPr>
  </w:style>
  <w:style w:type="character" w:customStyle="1" w:styleId="a5">
    <w:name w:val="Верхний колонтитул Знак"/>
    <w:basedOn w:val="a0"/>
    <w:link w:val="a4"/>
    <w:rsid w:val="00F75D70"/>
    <w:rPr>
      <w:rFonts w:ascii="Calibri" w:eastAsia="Calibri" w:hAnsi="Calibri" w:cs="Calibri"/>
      <w:kern w:val="2"/>
      <w:lang w:eastAsia="zh-CN"/>
    </w:rPr>
  </w:style>
  <w:style w:type="character" w:styleId="a6">
    <w:name w:val="Hyperlink"/>
    <w:basedOn w:val="a0"/>
    <w:uiPriority w:val="99"/>
    <w:unhideWhenUsed/>
    <w:rsid w:val="00E903E4"/>
    <w:rPr>
      <w:color w:val="0000FF"/>
      <w:u w:val="single"/>
    </w:rPr>
  </w:style>
  <w:style w:type="paragraph" w:styleId="a7">
    <w:name w:val="No Spacing"/>
    <w:uiPriority w:val="1"/>
    <w:qFormat/>
    <w:rsid w:val="00314A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8"/>
    <w:qFormat/>
    <w:rsid w:val="000E2E3B"/>
    <w:pPr>
      <w:keepNext/>
      <w:spacing w:before="240" w:after="120"/>
    </w:pPr>
    <w:rPr>
      <w:rFonts w:ascii="Arial" w:eastAsia="Microsoft YaHei" w:hAnsi="Arial" w:cs="Lucida Sans"/>
      <w:color w:val="auto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0E2E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2E3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39"/>
    <w:rsid w:val="00F30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2010D"/>
    <w:rPr>
      <w:rFonts w:ascii="Times New Roman" w:eastAsia="Times New Roman" w:hAnsi="Times New Roman" w:cs="Times New Roman"/>
      <w:b/>
      <w:bCs/>
      <w:sz w:val="27"/>
      <w:szCs w:val="27"/>
      <w:lang w:val="kk-KZ" w:eastAsia="kk-KZ"/>
    </w:rPr>
  </w:style>
  <w:style w:type="character" w:customStyle="1" w:styleId="2">
    <w:name w:val="Основной текст (2)_"/>
    <w:basedOn w:val="a0"/>
    <w:link w:val="20"/>
    <w:rsid w:val="006D30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6D30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6D304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9pt">
    <w:name w:val="Основной текст (3) + 9 pt"/>
    <w:basedOn w:val="31"/>
    <w:rsid w:val="006D30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c">
    <w:name w:val="Основной текст + Полужирный"/>
    <w:basedOn w:val="ab"/>
    <w:rsid w:val="006D304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3049"/>
    <w:pPr>
      <w:shd w:val="clear" w:color="auto" w:fill="FFFFFF"/>
      <w:suppressAutoHyphens w:val="0"/>
      <w:spacing w:line="0" w:lineRule="atLeast"/>
    </w:pPr>
    <w:rPr>
      <w:color w:val="auto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6D3049"/>
    <w:pPr>
      <w:shd w:val="clear" w:color="auto" w:fill="FFFFFF"/>
      <w:suppressAutoHyphens w:val="0"/>
      <w:spacing w:line="0" w:lineRule="atLeast"/>
      <w:jc w:val="both"/>
    </w:pPr>
    <w:rPr>
      <w:color w:val="auto"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6D3049"/>
    <w:pPr>
      <w:shd w:val="clear" w:color="auto" w:fill="FFFFFF"/>
      <w:suppressAutoHyphens w:val="0"/>
      <w:spacing w:line="234" w:lineRule="exact"/>
    </w:pPr>
    <w:rPr>
      <w:color w:val="auto"/>
      <w:sz w:val="16"/>
      <w:szCs w:val="16"/>
      <w:lang w:eastAsia="en-US"/>
    </w:rPr>
  </w:style>
  <w:style w:type="character" w:customStyle="1" w:styleId="295pt">
    <w:name w:val="Основной текст (2) + 9;5 pt"/>
    <w:basedOn w:val="2"/>
    <w:rsid w:val="00CB0D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d">
    <w:name w:val="annotation reference"/>
    <w:basedOn w:val="a0"/>
    <w:uiPriority w:val="99"/>
    <w:semiHidden/>
    <w:unhideWhenUsed/>
    <w:rsid w:val="00A12C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2CB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2C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2C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2CB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12CB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2CB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2010D"/>
    <w:pPr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qFormat/>
    <w:rsid w:val="00F75D7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s1">
    <w:name w:val="s1"/>
    <w:qFormat/>
    <w:rsid w:val="00F75D70"/>
    <w:rPr>
      <w:rFonts w:ascii="Times New Roman" w:hAnsi="Times New Roman" w:cs="Times New Roman"/>
      <w:b/>
      <w:bCs/>
      <w:color w:val="000000"/>
    </w:rPr>
  </w:style>
  <w:style w:type="paragraph" w:styleId="a3">
    <w:name w:val="List Paragraph"/>
    <w:basedOn w:val="a"/>
    <w:uiPriority w:val="34"/>
    <w:qFormat/>
    <w:rsid w:val="00F75D70"/>
    <w:pPr>
      <w:ind w:left="720"/>
      <w:contextualSpacing/>
    </w:pPr>
  </w:style>
  <w:style w:type="paragraph" w:styleId="a4">
    <w:name w:val="header"/>
    <w:basedOn w:val="a"/>
    <w:link w:val="a5"/>
    <w:unhideWhenUsed/>
    <w:rsid w:val="00F75D70"/>
    <w:pPr>
      <w:tabs>
        <w:tab w:val="center" w:pos="4677"/>
        <w:tab w:val="right" w:pos="9355"/>
      </w:tabs>
    </w:pPr>
    <w:rPr>
      <w:rFonts w:ascii="Calibri" w:eastAsia="Calibri" w:hAnsi="Calibri" w:cs="Calibri"/>
      <w:color w:val="auto"/>
      <w:kern w:val="2"/>
      <w:sz w:val="22"/>
      <w:szCs w:val="22"/>
      <w:lang w:eastAsia="zh-CN"/>
    </w:rPr>
  </w:style>
  <w:style w:type="character" w:customStyle="1" w:styleId="a5">
    <w:name w:val="Верхний колонтитул Знак"/>
    <w:basedOn w:val="a0"/>
    <w:link w:val="a4"/>
    <w:rsid w:val="00F75D70"/>
    <w:rPr>
      <w:rFonts w:ascii="Calibri" w:eastAsia="Calibri" w:hAnsi="Calibri" w:cs="Calibri"/>
      <w:kern w:val="2"/>
      <w:lang w:eastAsia="zh-CN"/>
    </w:rPr>
  </w:style>
  <w:style w:type="character" w:styleId="a6">
    <w:name w:val="Hyperlink"/>
    <w:basedOn w:val="a0"/>
    <w:uiPriority w:val="99"/>
    <w:unhideWhenUsed/>
    <w:rsid w:val="00E903E4"/>
    <w:rPr>
      <w:color w:val="0000FF"/>
      <w:u w:val="single"/>
    </w:rPr>
  </w:style>
  <w:style w:type="paragraph" w:styleId="a7">
    <w:name w:val="No Spacing"/>
    <w:uiPriority w:val="1"/>
    <w:qFormat/>
    <w:rsid w:val="00314A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8"/>
    <w:qFormat/>
    <w:rsid w:val="000E2E3B"/>
    <w:pPr>
      <w:keepNext/>
      <w:spacing w:before="240" w:after="120"/>
    </w:pPr>
    <w:rPr>
      <w:rFonts w:ascii="Arial" w:eastAsia="Microsoft YaHei" w:hAnsi="Arial" w:cs="Lucida Sans"/>
      <w:color w:val="auto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0E2E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2E3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39"/>
    <w:rsid w:val="00F30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2010D"/>
    <w:rPr>
      <w:rFonts w:ascii="Times New Roman" w:eastAsia="Times New Roman" w:hAnsi="Times New Roman" w:cs="Times New Roman"/>
      <w:b/>
      <w:bCs/>
      <w:sz w:val="27"/>
      <w:szCs w:val="27"/>
      <w:lang w:val="kk-KZ" w:eastAsia="kk-KZ"/>
    </w:rPr>
  </w:style>
  <w:style w:type="character" w:customStyle="1" w:styleId="2">
    <w:name w:val="Основной текст (2)_"/>
    <w:basedOn w:val="a0"/>
    <w:link w:val="20"/>
    <w:rsid w:val="006D30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6D30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6D304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9pt">
    <w:name w:val="Основной текст (3) + 9 pt"/>
    <w:basedOn w:val="31"/>
    <w:rsid w:val="006D30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c">
    <w:name w:val="Основной текст + Полужирный"/>
    <w:basedOn w:val="ab"/>
    <w:rsid w:val="006D304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3049"/>
    <w:pPr>
      <w:shd w:val="clear" w:color="auto" w:fill="FFFFFF"/>
      <w:suppressAutoHyphens w:val="0"/>
      <w:spacing w:line="0" w:lineRule="atLeast"/>
    </w:pPr>
    <w:rPr>
      <w:color w:val="auto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6D3049"/>
    <w:pPr>
      <w:shd w:val="clear" w:color="auto" w:fill="FFFFFF"/>
      <w:suppressAutoHyphens w:val="0"/>
      <w:spacing w:line="0" w:lineRule="atLeast"/>
      <w:jc w:val="both"/>
    </w:pPr>
    <w:rPr>
      <w:color w:val="auto"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6D3049"/>
    <w:pPr>
      <w:shd w:val="clear" w:color="auto" w:fill="FFFFFF"/>
      <w:suppressAutoHyphens w:val="0"/>
      <w:spacing w:line="234" w:lineRule="exact"/>
    </w:pPr>
    <w:rPr>
      <w:color w:val="auto"/>
      <w:sz w:val="16"/>
      <w:szCs w:val="16"/>
      <w:lang w:eastAsia="en-US"/>
    </w:rPr>
  </w:style>
  <w:style w:type="character" w:customStyle="1" w:styleId="295pt">
    <w:name w:val="Основной текст (2) + 9;5 pt"/>
    <w:basedOn w:val="2"/>
    <w:rsid w:val="00CB0D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d">
    <w:name w:val="annotation reference"/>
    <w:basedOn w:val="a0"/>
    <w:uiPriority w:val="99"/>
    <w:semiHidden/>
    <w:unhideWhenUsed/>
    <w:rsid w:val="00A12C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2CB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2CB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2CB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2CB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12CB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2CB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BF01-B3E6-4A1C-A2A7-0F4536AE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2315</Words>
  <Characters>13202</Characters>
  <Application>Microsoft Office Word</Application>
  <DocSecurity>0</DocSecurity>
  <Lines>110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Olzhas Bakbergenuly</cp:lastModifiedBy>
  <cp:revision>5</cp:revision>
  <dcterms:created xsi:type="dcterms:W3CDTF">2023-09-25T13:24:00Z</dcterms:created>
  <dcterms:modified xsi:type="dcterms:W3CDTF">2023-09-25T13:47:00Z</dcterms:modified>
</cp:coreProperties>
</file>