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68E767BA" w:rsidR="007220CD" w:rsidRPr="005261AF" w:rsidRDefault="007220CD" w:rsidP="005261AF">
      <w:pPr>
        <w:ind w:firstLine="6804"/>
        <w:jc w:val="right"/>
        <w:rPr>
          <w:lang w:val="kk-KZ"/>
        </w:rPr>
      </w:pPr>
      <w:r>
        <w:rPr>
          <w:color w:val="auto"/>
          <w:lang w:val="kk-KZ"/>
        </w:rPr>
        <w:t>1</w:t>
      </w:r>
      <w:r w:rsidR="00BB60B1">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219F74C0" w:rsidR="007220CD" w:rsidRPr="007220CD" w:rsidRDefault="007220CD" w:rsidP="007220CD">
      <w:pPr>
        <w:ind w:firstLine="397"/>
        <w:jc w:val="both"/>
        <w:rPr>
          <w:rStyle w:val="s0"/>
          <w:b/>
          <w:color w:val="auto"/>
          <w:lang w:val="kk-KZ"/>
        </w:rPr>
      </w:pPr>
      <w:r>
        <w:rPr>
          <w:color w:val="auto"/>
          <w:lang w:val="kk-KZ"/>
        </w:rPr>
        <w:t xml:space="preserve">Конкурстың атауы </w:t>
      </w:r>
      <w:r w:rsidR="005008A6" w:rsidRPr="005008A6">
        <w:rPr>
          <w:b/>
          <w:color w:val="auto"/>
          <w:lang w:val="kk-KZ"/>
        </w:rPr>
        <w:t>Батарея активаторы батареяны сынау құрылғысы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7CBDAC0C" w14:textId="77777777" w:rsidR="00D824F9" w:rsidRDefault="00D824F9"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7D6BFC53" w:rsidR="007220CD" w:rsidRPr="008F589A" w:rsidRDefault="008F589A">
            <w:pPr>
              <w:spacing w:line="276" w:lineRule="auto"/>
              <w:rPr>
                <w:color w:val="auto"/>
                <w:lang w:val="kk-KZ" w:eastAsia="en-US"/>
              </w:rPr>
            </w:pPr>
            <w:r>
              <w:rPr>
                <w:color w:val="auto"/>
                <w:lang w:eastAsia="en-US"/>
              </w:rPr>
              <w:t>27</w:t>
            </w:r>
            <w:r w:rsidR="005008A6">
              <w:rPr>
                <w:color w:val="auto"/>
                <w:lang w:val="kk-KZ" w:eastAsia="en-US"/>
              </w:rPr>
              <w:t>9033</w:t>
            </w:r>
            <w:r>
              <w:rPr>
                <w:color w:val="auto"/>
                <w:lang w:eastAsia="en-US"/>
              </w:rPr>
              <w:t>.</w:t>
            </w:r>
            <w:r w:rsidR="005008A6">
              <w:rPr>
                <w:color w:val="auto"/>
                <w:lang w:val="kk-KZ" w:eastAsia="en-US"/>
              </w:rPr>
              <w:t>9</w:t>
            </w:r>
            <w:r w:rsidR="00835C4B">
              <w:rPr>
                <w:color w:val="auto"/>
                <w:lang w:eastAsia="en-US"/>
              </w:rPr>
              <w:t>00.00000</w:t>
            </w:r>
            <w:r w:rsidR="005008A6">
              <w:rPr>
                <w:color w:val="auto"/>
                <w:lang w:val="kk-KZ" w:eastAsia="en-US"/>
              </w:rPr>
              <w:t>2</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E6A5E56" w:rsidR="007220CD" w:rsidRDefault="005008A6">
            <w:pPr>
              <w:spacing w:line="276" w:lineRule="auto"/>
              <w:rPr>
                <w:color w:val="auto"/>
                <w:lang w:val="kk-KZ" w:eastAsia="en-US"/>
              </w:rPr>
            </w:pPr>
            <w:r w:rsidRPr="005008A6">
              <w:rPr>
                <w:color w:val="auto"/>
                <w:lang w:val="kk-KZ" w:eastAsia="en-US"/>
              </w:rPr>
              <w:t>Батарея акти</w:t>
            </w:r>
            <w:r>
              <w:rPr>
                <w:color w:val="auto"/>
                <w:lang w:val="kk-KZ" w:eastAsia="en-US"/>
              </w:rPr>
              <w:t>ваторы</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289A8BA4" w:rsidR="007220CD" w:rsidRPr="00DC6E41" w:rsidRDefault="008F589A">
            <w:pPr>
              <w:spacing w:line="276" w:lineRule="auto"/>
              <w:rPr>
                <w:color w:val="auto"/>
                <w:lang w:val="kk-KZ" w:eastAsia="en-US"/>
              </w:rPr>
            </w:pPr>
            <w:r>
              <w:rPr>
                <w:color w:val="auto"/>
                <w:lang w:val="kk-KZ" w:eastAsia="en-US"/>
              </w:rPr>
              <w:t>7</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14589F"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14589F" w:rsidRDefault="0014589F">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FE5EC13" w:rsidR="0014589F" w:rsidRDefault="009F2644">
            <w:pPr>
              <w:spacing w:line="276" w:lineRule="auto"/>
              <w:rPr>
                <w:color w:val="auto"/>
                <w:lang w:eastAsia="en-US"/>
              </w:rPr>
            </w:pPr>
            <w:r>
              <w:rPr>
                <w:color w:val="auto"/>
                <w:lang w:val="kk-KZ" w:eastAsia="en-US"/>
              </w:rPr>
              <w:t>31</w:t>
            </w:r>
            <w:bookmarkStart w:id="0" w:name="_GoBack"/>
            <w:bookmarkEnd w:id="0"/>
            <w:r w:rsidR="00653A5C" w:rsidRPr="00653A5C">
              <w:rPr>
                <w:color w:val="auto"/>
                <w:lang w:val="kk-KZ" w:eastAsia="en-US"/>
              </w:rPr>
              <w:t>.12.2025 ж. Дейін</w:t>
            </w:r>
          </w:p>
        </w:tc>
      </w:tr>
      <w:tr w:rsidR="0014589F" w:rsidRPr="009F2644"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14589F" w:rsidRDefault="0014589F">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343572" w14:textId="77777777" w:rsidR="0014589F" w:rsidRPr="00987C05" w:rsidRDefault="0014589F" w:rsidP="00144DF5">
            <w:pPr>
              <w:spacing w:line="276" w:lineRule="auto"/>
              <w:rPr>
                <w:color w:val="auto"/>
                <w:lang w:val="kk-KZ" w:eastAsia="en-US"/>
              </w:rPr>
            </w:pPr>
            <w:r w:rsidRPr="00987C05">
              <w:rPr>
                <w:color w:val="auto"/>
                <w:lang w:val="kk-KZ" w:eastAsia="en-US"/>
              </w:rPr>
              <w:t>Өскемен қ., Стаханов көш., 70</w:t>
            </w:r>
            <w:r>
              <w:rPr>
                <w:color w:val="auto"/>
                <w:lang w:val="kk-KZ" w:eastAsia="en-US"/>
              </w:rPr>
              <w:t xml:space="preserve"> – 1 дана</w:t>
            </w:r>
            <w:r w:rsidRPr="00987C05">
              <w:rPr>
                <w:color w:val="auto"/>
                <w:lang w:val="kk-KZ" w:eastAsia="en-US"/>
              </w:rPr>
              <w:t>;</w:t>
            </w:r>
          </w:p>
          <w:p w14:paraId="74F330C6" w14:textId="77777777" w:rsidR="0014589F" w:rsidRPr="00987C05" w:rsidRDefault="0014589F" w:rsidP="00144DF5">
            <w:pPr>
              <w:spacing w:line="276" w:lineRule="auto"/>
              <w:rPr>
                <w:color w:val="auto"/>
                <w:lang w:val="kk-KZ" w:eastAsia="en-US"/>
              </w:rPr>
            </w:pPr>
            <w:r w:rsidRPr="00987C05">
              <w:rPr>
                <w:color w:val="auto"/>
                <w:lang w:val="kk-KZ" w:eastAsia="en-US"/>
              </w:rPr>
              <w:t>Шымкент қ, И.Есенберлина көшесі, 11Б</w:t>
            </w:r>
            <w:r>
              <w:rPr>
                <w:color w:val="auto"/>
                <w:lang w:val="kk-KZ" w:eastAsia="en-US"/>
              </w:rPr>
              <w:t xml:space="preserve"> – 1 дана</w:t>
            </w:r>
            <w:r w:rsidRPr="00987C05">
              <w:rPr>
                <w:color w:val="auto"/>
                <w:lang w:val="kk-KZ" w:eastAsia="en-US"/>
              </w:rPr>
              <w:t>;</w:t>
            </w:r>
          </w:p>
          <w:p w14:paraId="30A31E62" w14:textId="77777777" w:rsidR="0014589F" w:rsidRPr="00987C05" w:rsidRDefault="0014589F" w:rsidP="00144DF5">
            <w:pPr>
              <w:spacing w:line="276" w:lineRule="auto"/>
              <w:rPr>
                <w:color w:val="auto"/>
                <w:lang w:val="kk-KZ" w:eastAsia="en-US"/>
              </w:rPr>
            </w:pPr>
            <w:r w:rsidRPr="00987C05">
              <w:rPr>
                <w:color w:val="auto"/>
                <w:lang w:val="kk-KZ" w:eastAsia="en-US"/>
              </w:rPr>
              <w:t>Қостанай қаласы, Қайырбеков көшесі 312</w:t>
            </w:r>
            <w:r>
              <w:rPr>
                <w:color w:val="auto"/>
                <w:lang w:val="kk-KZ" w:eastAsia="en-US"/>
              </w:rPr>
              <w:t xml:space="preserve"> – 1 дана</w:t>
            </w:r>
            <w:r w:rsidRPr="00987C05">
              <w:rPr>
                <w:color w:val="auto"/>
                <w:lang w:val="kk-KZ" w:eastAsia="en-US"/>
              </w:rPr>
              <w:t>;</w:t>
            </w:r>
          </w:p>
          <w:p w14:paraId="7CD15237" w14:textId="77777777" w:rsidR="0014589F" w:rsidRPr="00987C05" w:rsidRDefault="0014589F" w:rsidP="00144DF5">
            <w:pPr>
              <w:spacing w:line="276" w:lineRule="auto"/>
              <w:rPr>
                <w:color w:val="auto"/>
                <w:lang w:val="kk-KZ" w:eastAsia="en-US"/>
              </w:rPr>
            </w:pPr>
            <w:r w:rsidRPr="00987C05">
              <w:rPr>
                <w:color w:val="auto"/>
                <w:lang w:val="kk-KZ" w:eastAsia="en-US"/>
              </w:rPr>
              <w:t>Алматы қ., Әл-Фараби даңғылы, 126 б</w:t>
            </w:r>
            <w:r>
              <w:rPr>
                <w:color w:val="auto"/>
                <w:lang w:val="kk-KZ" w:eastAsia="en-US"/>
              </w:rPr>
              <w:t xml:space="preserve"> – 2 дана</w:t>
            </w:r>
            <w:r w:rsidRPr="00987C05">
              <w:rPr>
                <w:color w:val="auto"/>
                <w:lang w:val="kk-KZ" w:eastAsia="en-US"/>
              </w:rPr>
              <w:t>;</w:t>
            </w:r>
          </w:p>
          <w:p w14:paraId="054C062A" w14:textId="77777777" w:rsidR="0014589F" w:rsidRPr="00987C05" w:rsidRDefault="0014589F" w:rsidP="00144DF5">
            <w:pPr>
              <w:spacing w:line="276" w:lineRule="auto"/>
              <w:rPr>
                <w:color w:val="auto"/>
                <w:lang w:val="kk-KZ" w:eastAsia="en-US"/>
              </w:rPr>
            </w:pPr>
            <w:r w:rsidRPr="00987C05">
              <w:rPr>
                <w:color w:val="auto"/>
                <w:lang w:val="kk-KZ" w:eastAsia="en-US"/>
              </w:rPr>
              <w:t>Астана қаласы, Сүйінбай ақын көшесі 87</w:t>
            </w:r>
            <w:r>
              <w:rPr>
                <w:color w:val="auto"/>
                <w:lang w:val="kk-KZ" w:eastAsia="en-US"/>
              </w:rPr>
              <w:t xml:space="preserve"> – 1 дана</w:t>
            </w:r>
            <w:r w:rsidRPr="00987C05">
              <w:rPr>
                <w:color w:val="auto"/>
                <w:lang w:val="kk-KZ" w:eastAsia="en-US"/>
              </w:rPr>
              <w:t>;</w:t>
            </w:r>
          </w:p>
          <w:p w14:paraId="0A8E904B" w14:textId="5095283D" w:rsidR="0014589F" w:rsidRPr="0070078B" w:rsidRDefault="0014589F" w:rsidP="009A76BE">
            <w:pPr>
              <w:spacing w:line="276" w:lineRule="auto"/>
              <w:rPr>
                <w:color w:val="auto"/>
                <w:lang w:val="kk-KZ" w:eastAsia="en-US"/>
              </w:rPr>
            </w:pPr>
            <w:r w:rsidRPr="00987C05">
              <w:rPr>
                <w:color w:val="auto"/>
                <w:lang w:val="kk-KZ" w:eastAsia="en-US"/>
              </w:rPr>
              <w:t>А</w:t>
            </w:r>
            <w:r>
              <w:rPr>
                <w:color w:val="auto"/>
                <w:lang w:val="kk-KZ" w:eastAsia="en-US"/>
              </w:rPr>
              <w:t>қтөбе қаласы, Летняя көшесі, 25 – 1 дана</w:t>
            </w:r>
            <w:r w:rsidRPr="00987C05">
              <w:rPr>
                <w:color w:val="auto"/>
                <w:lang w:val="kk-KZ" w:eastAsia="en-US"/>
              </w:rPr>
              <w:t>;</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2580082F" w:rsidR="007220CD" w:rsidRPr="008F589A" w:rsidRDefault="007220CD">
            <w:pPr>
              <w:spacing w:line="276" w:lineRule="auto"/>
              <w:rPr>
                <w:color w:val="auto"/>
                <w:lang w:val="kk-KZ" w:eastAsia="en-US"/>
              </w:rPr>
            </w:pP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lastRenderedPageBreak/>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4FC749" w14:textId="77777777" w:rsidR="008F589A" w:rsidRDefault="008F589A" w:rsidP="008F589A">
            <w:pPr>
              <w:spacing w:line="276" w:lineRule="auto"/>
              <w:rPr>
                <w:color w:val="auto"/>
              </w:rPr>
            </w:pPr>
            <w:r w:rsidRPr="00C529DD">
              <w:rPr>
                <w:color w:val="auto"/>
              </w:rPr>
              <w:lastRenderedPageBreak/>
              <w:t>ГОСТ IEC 61010-1-2014</w:t>
            </w:r>
          </w:p>
          <w:p w14:paraId="11936D0D" w14:textId="77777777" w:rsidR="008F589A" w:rsidRDefault="008F589A" w:rsidP="008F589A">
            <w:pPr>
              <w:spacing w:line="276" w:lineRule="auto"/>
              <w:rPr>
                <w:color w:val="auto"/>
                <w:lang w:val="kk-KZ"/>
              </w:rPr>
            </w:pPr>
            <w:r>
              <w:rPr>
                <w:color w:val="auto"/>
              </w:rPr>
              <w:t xml:space="preserve">ГОСТ </w:t>
            </w:r>
            <w:proofErr w:type="gramStart"/>
            <w:r>
              <w:rPr>
                <w:color w:val="auto"/>
              </w:rPr>
              <w:t>Р</w:t>
            </w:r>
            <w:proofErr w:type="gramEnd"/>
            <w:r>
              <w:rPr>
                <w:color w:val="auto"/>
              </w:rPr>
              <w:t xml:space="preserve"> </w:t>
            </w:r>
            <w:r w:rsidRPr="001A2100">
              <w:rPr>
                <w:color w:val="auto"/>
              </w:rPr>
              <w:t>МЭК 61326-1-2014</w:t>
            </w:r>
          </w:p>
          <w:p w14:paraId="7AE46505" w14:textId="5FCB3681" w:rsidR="005008A6" w:rsidRPr="005008A6" w:rsidRDefault="005008A6" w:rsidP="008F589A">
            <w:pPr>
              <w:spacing w:line="276" w:lineRule="auto"/>
              <w:rPr>
                <w:rFonts w:eastAsiaTheme="minorHAnsi"/>
                <w:color w:val="auto"/>
                <w:lang w:val="kk-KZ" w:eastAsia="en-US"/>
              </w:rPr>
            </w:pPr>
            <w:r>
              <w:t>ГОСТ IEC 61010-2-030–2013</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12E11631" w:rsidR="007220CD" w:rsidRPr="0070078B" w:rsidRDefault="00BB60B1">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9F2644" w14:paraId="5AA53A50" w14:textId="77777777" w:rsidTr="009749E8">
        <w:trPr>
          <w:trHeight w:val="1543"/>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6A92FC" w14:textId="77777777" w:rsidR="005008A6" w:rsidRPr="005008A6" w:rsidRDefault="005008A6" w:rsidP="005008A6">
            <w:pPr>
              <w:spacing w:line="276" w:lineRule="auto"/>
              <w:rPr>
                <w:b/>
                <w:color w:val="auto"/>
                <w:lang w:val="kk-KZ" w:eastAsia="en-US"/>
              </w:rPr>
            </w:pPr>
            <w:r w:rsidRPr="005008A6">
              <w:rPr>
                <w:b/>
                <w:color w:val="auto"/>
                <w:lang w:val="kk-KZ" w:eastAsia="en-US"/>
              </w:rPr>
              <w:t>Жеткізілетін тауарға қойылатын талаптар:</w:t>
            </w:r>
          </w:p>
          <w:p w14:paraId="10959050"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Аккумуляторлық батареяларды (батареяларды) сынауға және кешенді қызмет көрсетуге, атап айтқанда разрядты, зарядты, жаттығуды (бір немесе бірнеше "разряд - заряд" циклі) және батарея параметрлерін өлшеуге арналған. </w:t>
            </w:r>
          </w:p>
          <w:p w14:paraId="54CDFA78"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Батареяның келесі параметрлерін анықтауы керек: </w:t>
            </w:r>
          </w:p>
          <w:p w14:paraId="7D0EAA47" w14:textId="77777777" w:rsidR="005008A6" w:rsidRPr="005008A6" w:rsidRDefault="005008A6" w:rsidP="005008A6">
            <w:pPr>
              <w:spacing w:line="276" w:lineRule="auto"/>
              <w:rPr>
                <w:color w:val="auto"/>
                <w:lang w:val="kk-KZ" w:eastAsia="en-US"/>
              </w:rPr>
            </w:pPr>
            <w:r w:rsidRPr="005008A6">
              <w:rPr>
                <w:color w:val="auto"/>
                <w:lang w:val="kk-KZ" w:eastAsia="en-US"/>
              </w:rPr>
              <w:t>- батарея полюстерінің контактілеріндегі кернеу;</w:t>
            </w:r>
          </w:p>
          <w:p w14:paraId="36A75A15" w14:textId="77777777" w:rsidR="005008A6" w:rsidRPr="005008A6" w:rsidRDefault="005008A6" w:rsidP="005008A6">
            <w:pPr>
              <w:spacing w:line="276" w:lineRule="auto"/>
              <w:rPr>
                <w:color w:val="auto"/>
                <w:lang w:val="kk-KZ" w:eastAsia="en-US"/>
              </w:rPr>
            </w:pPr>
            <w:r w:rsidRPr="005008A6">
              <w:rPr>
                <w:color w:val="auto"/>
                <w:lang w:val="kk-KZ" w:eastAsia="en-US"/>
              </w:rPr>
              <w:t>- батареяның ішкі белсенді кедергісі;</w:t>
            </w:r>
          </w:p>
          <w:p w14:paraId="4D37ADDF" w14:textId="77777777" w:rsidR="005008A6" w:rsidRPr="005008A6" w:rsidRDefault="005008A6" w:rsidP="005008A6">
            <w:pPr>
              <w:spacing w:line="276" w:lineRule="auto"/>
              <w:rPr>
                <w:color w:val="auto"/>
                <w:lang w:val="kk-KZ" w:eastAsia="en-US"/>
              </w:rPr>
            </w:pPr>
            <w:r w:rsidRPr="005008A6">
              <w:rPr>
                <w:color w:val="auto"/>
                <w:lang w:val="kk-KZ" w:eastAsia="en-US"/>
              </w:rPr>
              <w:t>- батарея сыйымдылығы.</w:t>
            </w:r>
          </w:p>
          <w:p w14:paraId="6C162079" w14:textId="77777777" w:rsidR="005008A6" w:rsidRPr="005008A6" w:rsidRDefault="005008A6" w:rsidP="005008A6">
            <w:pPr>
              <w:spacing w:line="276" w:lineRule="auto"/>
              <w:rPr>
                <w:color w:val="auto"/>
                <w:lang w:val="kk-KZ" w:eastAsia="en-US"/>
              </w:rPr>
            </w:pPr>
            <w:r w:rsidRPr="005008A6">
              <w:rPr>
                <w:color w:val="auto"/>
                <w:lang w:val="kk-KZ" w:eastAsia="en-US"/>
              </w:rPr>
              <w:t xml:space="preserve">2В және 12В номиналды кернеуі бар аккумуляторға қызмет көрсетуге арналған: </w:t>
            </w:r>
          </w:p>
          <w:p w14:paraId="27E8A158" w14:textId="77777777" w:rsidR="005008A6" w:rsidRPr="005008A6" w:rsidRDefault="005008A6" w:rsidP="005008A6">
            <w:pPr>
              <w:spacing w:line="276" w:lineRule="auto"/>
              <w:rPr>
                <w:color w:val="auto"/>
                <w:lang w:val="kk-KZ" w:eastAsia="en-US"/>
              </w:rPr>
            </w:pPr>
            <w:r w:rsidRPr="005008A6">
              <w:rPr>
                <w:color w:val="auto"/>
                <w:lang w:val="kk-KZ" w:eastAsia="en-US"/>
              </w:rPr>
              <w:t>-қорғасын-қышқылды аккумуляторлар және гель электролиті (GEL технологиясы), сіңірілген (AGM технологиясы) және сұйық электролиті бар батареялар.</w:t>
            </w:r>
          </w:p>
          <w:p w14:paraId="2282694A" w14:textId="77777777" w:rsidR="005008A6" w:rsidRPr="009749E8" w:rsidRDefault="005008A6" w:rsidP="005008A6">
            <w:pPr>
              <w:spacing w:line="276" w:lineRule="auto"/>
              <w:rPr>
                <w:b/>
                <w:color w:val="auto"/>
                <w:lang w:val="kk-KZ" w:eastAsia="en-US"/>
              </w:rPr>
            </w:pPr>
            <w:r w:rsidRPr="009749E8">
              <w:rPr>
                <w:b/>
                <w:color w:val="auto"/>
                <w:lang w:val="kk-KZ" w:eastAsia="en-US"/>
              </w:rPr>
              <w:t>Техникалық параметрлер:</w:t>
            </w:r>
          </w:p>
          <w:p w14:paraId="000DF7D4" w14:textId="77777777" w:rsidR="005008A6" w:rsidRPr="005008A6" w:rsidRDefault="005008A6" w:rsidP="005008A6">
            <w:pPr>
              <w:spacing w:line="276" w:lineRule="auto"/>
              <w:rPr>
                <w:color w:val="auto"/>
                <w:lang w:val="kk-KZ" w:eastAsia="en-US"/>
              </w:rPr>
            </w:pPr>
            <w:r w:rsidRPr="005008A6">
              <w:rPr>
                <w:color w:val="auto"/>
                <w:lang w:val="kk-KZ" w:eastAsia="en-US"/>
              </w:rPr>
              <w:t>Қоректендіру желісінің кернеуі (185 – 253) В</w:t>
            </w:r>
          </w:p>
          <w:p w14:paraId="32E93F7B" w14:textId="77777777" w:rsidR="005008A6" w:rsidRPr="005008A6" w:rsidRDefault="005008A6" w:rsidP="005008A6">
            <w:pPr>
              <w:spacing w:line="276" w:lineRule="auto"/>
              <w:rPr>
                <w:color w:val="auto"/>
                <w:lang w:val="kk-KZ" w:eastAsia="en-US"/>
              </w:rPr>
            </w:pPr>
            <w:r w:rsidRPr="005008A6">
              <w:rPr>
                <w:color w:val="auto"/>
                <w:lang w:val="kk-KZ" w:eastAsia="en-US"/>
              </w:rPr>
              <w:t>Қуат желісінің жиілігі (47 – 63) Гц</w:t>
            </w:r>
          </w:p>
          <w:p w14:paraId="393525C1" w14:textId="77777777" w:rsidR="005008A6" w:rsidRPr="005008A6" w:rsidRDefault="005008A6" w:rsidP="005008A6">
            <w:pPr>
              <w:spacing w:line="276" w:lineRule="auto"/>
              <w:rPr>
                <w:color w:val="auto"/>
                <w:lang w:val="kk-KZ" w:eastAsia="en-US"/>
              </w:rPr>
            </w:pPr>
            <w:r w:rsidRPr="005008A6">
              <w:rPr>
                <w:color w:val="auto"/>
                <w:lang w:val="kk-KZ" w:eastAsia="en-US"/>
              </w:rPr>
              <w:t>Максималды қуат тұтыну кем дегенде 1200 В/А құрайды</w:t>
            </w:r>
          </w:p>
          <w:p w14:paraId="46F63CF2" w14:textId="77777777" w:rsidR="005008A6" w:rsidRPr="005008A6" w:rsidRDefault="005008A6" w:rsidP="005008A6">
            <w:pPr>
              <w:spacing w:line="276" w:lineRule="auto"/>
              <w:rPr>
                <w:color w:val="auto"/>
                <w:lang w:val="kk-KZ" w:eastAsia="en-US"/>
              </w:rPr>
            </w:pPr>
            <w:r w:rsidRPr="005008A6">
              <w:rPr>
                <w:color w:val="auto"/>
                <w:lang w:val="kk-KZ" w:eastAsia="en-US"/>
              </w:rPr>
              <w:t>IEEE 802.3 интерфейсі (Ethernet), кемінде 2 порт</w:t>
            </w:r>
          </w:p>
          <w:p w14:paraId="6F8CF5F7"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Кірістірілген micro-SD картасының жады, кемінде 4 Гб </w:t>
            </w:r>
          </w:p>
          <w:p w14:paraId="0DC4EDB5"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Корпусты қорғау дәрежесі IP20-дан төмен емес </w:t>
            </w:r>
          </w:p>
          <w:p w14:paraId="56DFFEA9" w14:textId="77777777" w:rsidR="005008A6" w:rsidRPr="005008A6" w:rsidRDefault="005008A6" w:rsidP="005008A6">
            <w:pPr>
              <w:spacing w:line="276" w:lineRule="auto"/>
              <w:rPr>
                <w:color w:val="auto"/>
                <w:lang w:val="kk-KZ" w:eastAsia="en-US"/>
              </w:rPr>
            </w:pPr>
            <w:r w:rsidRPr="005008A6">
              <w:rPr>
                <w:color w:val="auto"/>
                <w:lang w:val="kk-KZ" w:eastAsia="en-US"/>
              </w:rPr>
              <w:t>Зарядтау режимі</w:t>
            </w:r>
          </w:p>
          <w:p w14:paraId="6A39854A" w14:textId="77777777" w:rsidR="005008A6" w:rsidRPr="005008A6" w:rsidRDefault="005008A6" w:rsidP="005008A6">
            <w:pPr>
              <w:spacing w:line="276" w:lineRule="auto"/>
              <w:rPr>
                <w:color w:val="auto"/>
                <w:lang w:val="kk-KZ" w:eastAsia="en-US"/>
              </w:rPr>
            </w:pPr>
            <w:r w:rsidRPr="005008A6">
              <w:rPr>
                <w:color w:val="auto"/>
                <w:lang w:val="kk-KZ" w:eastAsia="en-US"/>
              </w:rPr>
              <w:t>Зарядтау тогы iz, 1,0 А-дан 30,0 А-ға дейін</w:t>
            </w:r>
          </w:p>
          <w:p w14:paraId="3BBB574D"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Зарядтау тогын орнату қадамы, 0,1 А аспайды </w:t>
            </w:r>
          </w:p>
          <w:p w14:paraId="1D1102A3"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Зарядтау кернеуі, 1,0 В-тан 20,0 В-қа дейін </w:t>
            </w:r>
          </w:p>
          <w:p w14:paraId="309EDCA4" w14:textId="77777777" w:rsidR="005008A6" w:rsidRPr="005008A6" w:rsidRDefault="005008A6" w:rsidP="005008A6">
            <w:pPr>
              <w:spacing w:line="276" w:lineRule="auto"/>
              <w:rPr>
                <w:color w:val="auto"/>
                <w:lang w:val="kk-KZ" w:eastAsia="en-US"/>
              </w:rPr>
            </w:pPr>
            <w:r w:rsidRPr="005008A6">
              <w:rPr>
                <w:color w:val="auto"/>
                <w:lang w:val="kk-KZ" w:eastAsia="en-US"/>
              </w:rPr>
              <w:t>Зарядтау кернеуін орнату қадамы, 0,1 в аспайды</w:t>
            </w:r>
          </w:p>
          <w:p w14:paraId="5983469C" w14:textId="77777777" w:rsidR="005008A6" w:rsidRPr="005008A6" w:rsidRDefault="005008A6" w:rsidP="005008A6">
            <w:pPr>
              <w:spacing w:line="276" w:lineRule="auto"/>
              <w:rPr>
                <w:color w:val="auto"/>
                <w:lang w:val="kk-KZ" w:eastAsia="en-US"/>
              </w:rPr>
            </w:pPr>
            <w:r w:rsidRPr="005008A6">
              <w:rPr>
                <w:color w:val="auto"/>
                <w:lang w:val="kk-KZ" w:eastAsia="en-US"/>
              </w:rPr>
              <w:t>Разряд режимі</w:t>
            </w:r>
          </w:p>
          <w:p w14:paraId="1C38B002" w14:textId="77777777" w:rsidR="005008A6" w:rsidRPr="005008A6" w:rsidRDefault="005008A6" w:rsidP="005008A6">
            <w:pPr>
              <w:spacing w:line="276" w:lineRule="auto"/>
              <w:rPr>
                <w:color w:val="auto"/>
                <w:lang w:val="kk-KZ" w:eastAsia="en-US"/>
              </w:rPr>
            </w:pPr>
            <w:r w:rsidRPr="005008A6">
              <w:rPr>
                <w:color w:val="auto"/>
                <w:lang w:val="kk-KZ" w:eastAsia="en-US"/>
              </w:rPr>
              <w:t xml:space="preserve">Разрядты ток ir, 1,00 А-дан 30,00 А-ға дейін </w:t>
            </w:r>
          </w:p>
          <w:p w14:paraId="45C4EE54" w14:textId="77777777" w:rsidR="005008A6" w:rsidRPr="005008A6" w:rsidRDefault="005008A6" w:rsidP="005008A6">
            <w:pPr>
              <w:spacing w:line="276" w:lineRule="auto"/>
              <w:rPr>
                <w:color w:val="auto"/>
                <w:lang w:val="kk-KZ" w:eastAsia="en-US"/>
              </w:rPr>
            </w:pPr>
            <w:r w:rsidRPr="005008A6">
              <w:rPr>
                <w:color w:val="auto"/>
                <w:lang w:val="kk-KZ" w:eastAsia="en-US"/>
              </w:rPr>
              <w:lastRenderedPageBreak/>
              <w:t xml:space="preserve">Зарядтау тогын орнату қадамы 0,01 А </w:t>
            </w:r>
          </w:p>
          <w:p w14:paraId="2EF7EFCC" w14:textId="77777777" w:rsidR="005008A6" w:rsidRPr="005008A6" w:rsidRDefault="005008A6" w:rsidP="005008A6">
            <w:pPr>
              <w:spacing w:line="276" w:lineRule="auto"/>
              <w:rPr>
                <w:color w:val="auto"/>
                <w:lang w:val="kk-KZ" w:eastAsia="en-US"/>
              </w:rPr>
            </w:pPr>
            <w:r w:rsidRPr="005008A6">
              <w:rPr>
                <w:color w:val="auto"/>
                <w:lang w:val="kk-KZ" w:eastAsia="en-US"/>
              </w:rPr>
              <w:t>Кірістірілген электронды жүктеме үшін кіріс кернеуі, 1в – 18В дейін</w:t>
            </w:r>
          </w:p>
          <w:p w14:paraId="78B7326F"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Ендірілген электрондық жүктеменің ең жоғары диффузиялық қуаты, кемінде 400 Вт </w:t>
            </w:r>
          </w:p>
          <w:p w14:paraId="2716B78C" w14:textId="77777777" w:rsidR="005008A6" w:rsidRPr="005008A6" w:rsidRDefault="005008A6" w:rsidP="005008A6">
            <w:pPr>
              <w:spacing w:line="276" w:lineRule="auto"/>
              <w:rPr>
                <w:color w:val="auto"/>
                <w:lang w:val="kk-KZ" w:eastAsia="en-US"/>
              </w:rPr>
            </w:pPr>
            <w:r w:rsidRPr="005008A6">
              <w:rPr>
                <w:color w:val="auto"/>
                <w:lang w:val="kk-KZ" w:eastAsia="en-US"/>
              </w:rPr>
              <w:t>Қарсылықты өлшеу шектері, 0,99 мОм - дан 999,99 мОм-ға дейін</w:t>
            </w:r>
          </w:p>
          <w:p w14:paraId="2D8C4D01"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Батарея сыйымдылығы 0,1 а / сағ-9999,9 а / сағ дейін </w:t>
            </w:r>
          </w:p>
          <w:p w14:paraId="7A72DC5A" w14:textId="77777777" w:rsidR="005008A6" w:rsidRPr="005008A6" w:rsidRDefault="005008A6" w:rsidP="005008A6">
            <w:pPr>
              <w:spacing w:line="276" w:lineRule="auto"/>
              <w:rPr>
                <w:color w:val="auto"/>
                <w:lang w:val="kk-KZ" w:eastAsia="en-US"/>
              </w:rPr>
            </w:pPr>
            <w:r w:rsidRPr="005008A6">
              <w:rPr>
                <w:color w:val="auto"/>
                <w:lang w:val="kk-KZ" w:eastAsia="en-US"/>
              </w:rPr>
              <w:t xml:space="preserve">Климаттық факторлар: </w:t>
            </w:r>
          </w:p>
          <w:p w14:paraId="237C635B" w14:textId="77777777" w:rsidR="005008A6" w:rsidRPr="005008A6" w:rsidRDefault="005008A6" w:rsidP="005008A6">
            <w:pPr>
              <w:spacing w:line="276" w:lineRule="auto"/>
              <w:rPr>
                <w:color w:val="auto"/>
                <w:lang w:val="kk-KZ" w:eastAsia="en-US"/>
              </w:rPr>
            </w:pPr>
            <w:r w:rsidRPr="005008A6">
              <w:rPr>
                <w:color w:val="auto"/>
                <w:lang w:val="kk-KZ" w:eastAsia="en-US"/>
              </w:rPr>
              <w:t xml:space="preserve"> - жұмыс температурасының диапазоны 5-тен 40°С-қа дейін</w:t>
            </w:r>
          </w:p>
          <w:p w14:paraId="75FC5ADE" w14:textId="77777777" w:rsidR="005008A6" w:rsidRPr="005008A6" w:rsidRDefault="005008A6" w:rsidP="005008A6">
            <w:pPr>
              <w:spacing w:line="276" w:lineRule="auto"/>
              <w:rPr>
                <w:color w:val="auto"/>
                <w:lang w:val="kk-KZ" w:eastAsia="en-US"/>
              </w:rPr>
            </w:pPr>
            <w:r w:rsidRPr="005008A6">
              <w:rPr>
                <w:color w:val="auto"/>
                <w:lang w:val="kk-KZ" w:eastAsia="en-US"/>
              </w:rPr>
              <w:t xml:space="preserve"> - 25 °С температурада ауаның салыстырмалы ылғалдылығы 80 % </w:t>
            </w:r>
          </w:p>
          <w:p w14:paraId="6D36FB6B" w14:textId="77777777" w:rsidR="005008A6" w:rsidRPr="005008A6" w:rsidRDefault="005008A6" w:rsidP="005008A6">
            <w:pPr>
              <w:spacing w:line="276" w:lineRule="auto"/>
              <w:rPr>
                <w:color w:val="auto"/>
                <w:lang w:val="kk-KZ" w:eastAsia="en-US"/>
              </w:rPr>
            </w:pPr>
            <w:r w:rsidRPr="005008A6">
              <w:rPr>
                <w:color w:val="auto"/>
                <w:lang w:val="kk-KZ" w:eastAsia="en-US"/>
              </w:rPr>
              <w:t xml:space="preserve"> - атмосфералық қысым, 80-ден 110 кПа-ға дейін</w:t>
            </w:r>
          </w:p>
          <w:p w14:paraId="715832FA" w14:textId="77777777" w:rsidR="005008A6" w:rsidRPr="005008A6" w:rsidRDefault="005008A6" w:rsidP="005008A6">
            <w:pPr>
              <w:spacing w:line="276" w:lineRule="auto"/>
              <w:rPr>
                <w:color w:val="auto"/>
                <w:lang w:val="kk-KZ" w:eastAsia="en-US"/>
              </w:rPr>
            </w:pPr>
            <w:r w:rsidRPr="005008A6">
              <w:rPr>
                <w:color w:val="auto"/>
                <w:lang w:val="kk-KZ" w:eastAsia="en-US"/>
              </w:rPr>
              <w:t xml:space="preserve">Сақтау шарттары: </w:t>
            </w:r>
          </w:p>
          <w:p w14:paraId="5FA88B71" w14:textId="77777777" w:rsidR="005008A6" w:rsidRPr="005008A6" w:rsidRDefault="005008A6" w:rsidP="005008A6">
            <w:pPr>
              <w:spacing w:line="276" w:lineRule="auto"/>
              <w:rPr>
                <w:color w:val="auto"/>
                <w:lang w:val="kk-KZ" w:eastAsia="en-US"/>
              </w:rPr>
            </w:pPr>
            <w:r w:rsidRPr="005008A6">
              <w:rPr>
                <w:color w:val="auto"/>
                <w:lang w:val="kk-KZ" w:eastAsia="en-US"/>
              </w:rPr>
              <w:t xml:space="preserve"> - температура диапазоны, минус 25-тен 55 °С-қа дейін</w:t>
            </w:r>
          </w:p>
          <w:p w14:paraId="5FFA5A2C" w14:textId="77777777" w:rsidR="005008A6" w:rsidRPr="005008A6" w:rsidRDefault="005008A6" w:rsidP="005008A6">
            <w:pPr>
              <w:spacing w:line="276" w:lineRule="auto"/>
              <w:rPr>
                <w:color w:val="auto"/>
                <w:lang w:val="kk-KZ" w:eastAsia="en-US"/>
              </w:rPr>
            </w:pPr>
            <w:r w:rsidRPr="005008A6">
              <w:rPr>
                <w:color w:val="auto"/>
                <w:lang w:val="kk-KZ" w:eastAsia="en-US"/>
              </w:rPr>
              <w:t xml:space="preserve"> - 30°С температурада ауаның салыстырмалы ылғалдылығы 95 % </w:t>
            </w:r>
          </w:p>
          <w:p w14:paraId="226227F2" w14:textId="77777777" w:rsidR="005008A6" w:rsidRPr="005008A6" w:rsidRDefault="005008A6" w:rsidP="005008A6">
            <w:pPr>
              <w:spacing w:line="276" w:lineRule="auto"/>
              <w:rPr>
                <w:color w:val="auto"/>
                <w:lang w:val="kk-KZ" w:eastAsia="en-US"/>
              </w:rPr>
            </w:pPr>
            <w:r w:rsidRPr="005008A6">
              <w:rPr>
                <w:color w:val="auto"/>
                <w:lang w:val="kk-KZ" w:eastAsia="en-US"/>
              </w:rPr>
              <w:t>Корпустың габариттік өлшемдері, 450 х 300 Х 250 мм артық емес</w:t>
            </w:r>
          </w:p>
          <w:p w14:paraId="2AA34036" w14:textId="77777777" w:rsidR="005008A6" w:rsidRPr="005008A6" w:rsidRDefault="005008A6" w:rsidP="005008A6">
            <w:pPr>
              <w:spacing w:line="276" w:lineRule="auto"/>
              <w:rPr>
                <w:color w:val="auto"/>
                <w:lang w:val="kk-KZ" w:eastAsia="en-US"/>
              </w:rPr>
            </w:pPr>
            <w:r w:rsidRPr="005008A6">
              <w:rPr>
                <w:color w:val="auto"/>
                <w:lang w:val="kk-KZ" w:eastAsia="en-US"/>
              </w:rPr>
              <w:t>Кабельдер мен шнурлар жиынтығынсыз салмағы, 15 кг аспайды</w:t>
            </w:r>
          </w:p>
          <w:p w14:paraId="53E33487" w14:textId="77777777" w:rsidR="005008A6" w:rsidRPr="005008A6" w:rsidRDefault="005008A6" w:rsidP="005008A6">
            <w:pPr>
              <w:spacing w:line="276" w:lineRule="auto"/>
              <w:rPr>
                <w:color w:val="auto"/>
                <w:lang w:val="kk-KZ" w:eastAsia="en-US"/>
              </w:rPr>
            </w:pPr>
            <w:r w:rsidRPr="005008A6">
              <w:rPr>
                <w:color w:val="auto"/>
                <w:lang w:val="kk-KZ" w:eastAsia="en-US"/>
              </w:rPr>
              <w:t>Қызмет ету мерзімі: кем дегенде 10 жыл</w:t>
            </w:r>
          </w:p>
          <w:p w14:paraId="7FBB409B" w14:textId="4E6301DF" w:rsidR="005008A6" w:rsidRPr="005008A6" w:rsidRDefault="005008A6" w:rsidP="005008A6">
            <w:pPr>
              <w:spacing w:line="276" w:lineRule="auto"/>
              <w:rPr>
                <w:color w:val="auto"/>
                <w:lang w:val="kk-KZ" w:eastAsia="en-US"/>
              </w:rPr>
            </w:pPr>
            <w:r w:rsidRPr="005008A6">
              <w:rPr>
                <w:color w:val="auto"/>
                <w:lang w:val="kk-KZ" w:eastAsia="en-US"/>
              </w:rPr>
              <w:t>Істен шыққанға дейінгі жұмыс уақыты: кемінде 25 000 сағат</w:t>
            </w:r>
          </w:p>
          <w:p w14:paraId="573B3E3B" w14:textId="38F38B6C" w:rsidR="008F589A" w:rsidRPr="008F589A" w:rsidRDefault="00822570" w:rsidP="008F589A">
            <w:pPr>
              <w:spacing w:line="276" w:lineRule="auto"/>
              <w:rPr>
                <w:color w:val="auto"/>
                <w:lang w:val="kk-KZ" w:eastAsia="en-US"/>
              </w:rPr>
            </w:pPr>
            <w:r>
              <w:rPr>
                <w:color w:val="auto"/>
                <w:lang w:val="kk-KZ" w:eastAsia="en-US"/>
              </w:rPr>
              <w:t>Тауар</w:t>
            </w:r>
            <w:r w:rsidR="008F589A" w:rsidRPr="008F589A">
              <w:rPr>
                <w:color w:val="auto"/>
                <w:lang w:val="kk-KZ" w:eastAsia="en-US"/>
              </w:rPr>
              <w:t xml:space="preserve"> жаңа, зауытта жиналған, яғни пайдаланылмаған, жаңартылмаған және жаңартылған компонен</w:t>
            </w:r>
            <w:r w:rsidR="008F589A">
              <w:rPr>
                <w:color w:val="auto"/>
                <w:lang w:val="kk-KZ" w:eastAsia="en-US"/>
              </w:rPr>
              <w:t>ттерден жиналмаған болуы керек.</w:t>
            </w:r>
          </w:p>
          <w:p w14:paraId="16CF4E21" w14:textId="3F65F4FE" w:rsidR="008F589A" w:rsidRPr="008F589A" w:rsidRDefault="00DB530A" w:rsidP="008F589A">
            <w:pPr>
              <w:spacing w:line="276" w:lineRule="auto"/>
              <w:rPr>
                <w:color w:val="auto"/>
                <w:lang w:val="kk-KZ" w:eastAsia="en-US"/>
              </w:rPr>
            </w:pPr>
            <w:r>
              <w:rPr>
                <w:color w:val="auto"/>
                <w:lang w:val="kk-KZ" w:eastAsia="en-US"/>
              </w:rPr>
              <w:t>Тауарлар</w:t>
            </w:r>
            <w:r w:rsidR="008F589A" w:rsidRPr="008F589A">
              <w:rPr>
                <w:color w:val="auto"/>
                <w:lang w:val="kk-KZ" w:eastAsia="en-US"/>
              </w:rPr>
              <w:t xml:space="preserve"> барлық бөліктері қапталған және таңбаланған болуы керек.</w:t>
            </w:r>
          </w:p>
          <w:p w14:paraId="29F502A9" w14:textId="77777777" w:rsidR="008F589A" w:rsidRDefault="008F589A" w:rsidP="008F589A">
            <w:pPr>
              <w:spacing w:line="276" w:lineRule="auto"/>
              <w:rPr>
                <w:color w:val="auto"/>
                <w:lang w:val="kk-KZ" w:eastAsia="en-US"/>
              </w:rPr>
            </w:pPr>
            <w:r w:rsidRPr="008F589A">
              <w:rPr>
                <w:color w:val="auto"/>
                <w:lang w:val="kk-KZ" w:eastAsia="en-US"/>
              </w:rPr>
              <w:t>Өндірілген күні зауытта ЖЖ.АА.КК немесе КК.АА.ЖЖ форматында жазылуы керек.</w:t>
            </w:r>
          </w:p>
          <w:p w14:paraId="40771C42" w14:textId="77777777" w:rsidR="008169CB" w:rsidRPr="00E474E2" w:rsidRDefault="008169CB" w:rsidP="008169CB">
            <w:pPr>
              <w:spacing w:line="276" w:lineRule="auto"/>
              <w:rPr>
                <w:b/>
                <w:color w:val="auto"/>
                <w:lang w:val="kk-KZ" w:eastAsia="en-US"/>
              </w:rPr>
            </w:pPr>
            <w:r>
              <w:rPr>
                <w:b/>
                <w:color w:val="auto"/>
                <w:lang w:val="kk-KZ" w:eastAsia="en-US"/>
              </w:rPr>
              <w:t>Жеткізілетін тауарға</w:t>
            </w:r>
            <w:r w:rsidRPr="00E474E2">
              <w:rPr>
                <w:b/>
                <w:color w:val="auto"/>
                <w:lang w:val="kk-KZ" w:eastAsia="en-US"/>
              </w:rPr>
              <w:t xml:space="preserve"> бағдарламалық жасақтамасына қойылатын талаптар:</w:t>
            </w:r>
          </w:p>
          <w:p w14:paraId="3483D489" w14:textId="77777777" w:rsidR="008169CB" w:rsidRPr="00E474E2" w:rsidRDefault="008169CB" w:rsidP="008169CB">
            <w:pPr>
              <w:spacing w:line="276" w:lineRule="auto"/>
              <w:rPr>
                <w:color w:val="auto"/>
                <w:lang w:val="kk-KZ" w:eastAsia="en-US"/>
              </w:rPr>
            </w:pPr>
            <w:r w:rsidRPr="00E474E2">
              <w:rPr>
                <w:color w:val="auto"/>
                <w:lang w:val="kk-KZ" w:eastAsia="en-US"/>
              </w:rPr>
              <w:t>Егер мұндай бағдарламалық жасақтама болса және өнімнің функцияларын орындау үшін қажет болса, өнім қажетті бағдарламалық жасақтамамен қамтамасыз етілуі керек.</w:t>
            </w:r>
          </w:p>
          <w:p w14:paraId="407D6D54" w14:textId="77777777" w:rsidR="008169CB" w:rsidRPr="00E474E2" w:rsidRDefault="008169CB" w:rsidP="008169CB">
            <w:pPr>
              <w:spacing w:line="276" w:lineRule="auto"/>
              <w:rPr>
                <w:color w:val="auto"/>
                <w:lang w:val="kk-KZ" w:eastAsia="en-US"/>
              </w:rPr>
            </w:pPr>
            <w:r w:rsidRPr="00E474E2">
              <w:rPr>
                <w:color w:val="auto"/>
                <w:lang w:val="kk-KZ" w:eastAsia="en-US"/>
              </w:rPr>
              <w:t>Бағдарламалық жасақтама тұрақты жадта енгізіліп, сақталуы керек.</w:t>
            </w:r>
          </w:p>
          <w:p w14:paraId="26D7F606" w14:textId="77777777" w:rsidR="008169CB" w:rsidRPr="00E474E2" w:rsidRDefault="008169CB" w:rsidP="008169CB">
            <w:pPr>
              <w:spacing w:line="276" w:lineRule="auto"/>
              <w:rPr>
                <w:color w:val="auto"/>
                <w:lang w:val="kk-KZ" w:eastAsia="en-US"/>
              </w:rPr>
            </w:pPr>
            <w:r w:rsidRPr="00E474E2">
              <w:rPr>
                <w:color w:val="auto"/>
                <w:lang w:val="kk-KZ" w:eastAsia="en-US"/>
              </w:rPr>
              <w:t>Бағдарламалық жасақтаманы тек өндіруші орнатуы керек.</w:t>
            </w:r>
          </w:p>
          <w:p w14:paraId="46061B19" w14:textId="77777777" w:rsidR="008169CB" w:rsidRPr="00E474E2" w:rsidRDefault="008169CB" w:rsidP="008169CB">
            <w:pPr>
              <w:spacing w:line="276" w:lineRule="auto"/>
              <w:rPr>
                <w:color w:val="auto"/>
                <w:lang w:val="kk-KZ" w:eastAsia="en-US"/>
              </w:rPr>
            </w:pPr>
            <w:r w:rsidRPr="00E474E2">
              <w:rPr>
                <w:color w:val="auto"/>
                <w:lang w:val="kk-KZ" w:eastAsia="en-US"/>
              </w:rPr>
              <w:t>Өнімнің дизайны корпус тығыздағышын бұзбай бағдарламалық жасақтама мен өлшеу деректерін рұқсатсыз манипуляциялауға жол бермеуі керек.</w:t>
            </w:r>
          </w:p>
          <w:p w14:paraId="734A5C87" w14:textId="77777777" w:rsidR="008169CB" w:rsidRPr="00E474E2" w:rsidRDefault="008169CB" w:rsidP="008169CB">
            <w:pPr>
              <w:spacing w:line="276" w:lineRule="auto"/>
              <w:rPr>
                <w:color w:val="auto"/>
                <w:lang w:val="kk-KZ" w:eastAsia="en-US"/>
              </w:rPr>
            </w:pPr>
            <w:r w:rsidRPr="00E474E2">
              <w:rPr>
                <w:color w:val="auto"/>
                <w:lang w:val="kk-KZ" w:eastAsia="en-US"/>
              </w:rPr>
              <w:t>Өнімнің метрологиялық сипаттамаларын стандарттау бағдарламалық жасақтама, егер бар болса, өнімнің ажырамас бөлігі екенін ескере отырып жүргізілуі керек.</w:t>
            </w:r>
          </w:p>
          <w:p w14:paraId="06CCAE11" w14:textId="77777777" w:rsidR="008169CB" w:rsidRPr="00E474E2" w:rsidRDefault="008169CB" w:rsidP="008169CB">
            <w:pPr>
              <w:spacing w:line="276" w:lineRule="auto"/>
              <w:rPr>
                <w:color w:val="auto"/>
                <w:lang w:val="kk-KZ" w:eastAsia="en-US"/>
              </w:rPr>
            </w:pPr>
            <w:r w:rsidRPr="00E474E2">
              <w:rPr>
                <w:color w:val="auto"/>
                <w:lang w:val="kk-KZ" w:eastAsia="en-US"/>
              </w:rPr>
              <w:t>Бағдарламалық жасақтамаға өнімнің мақсатын, негізгі функцияларын, құрылымын және басқа да қажетті параметрлері мен сипаттамаларын толық және бірмәнді сипаттайтын құжаттама қоса берілуі керек.</w:t>
            </w:r>
          </w:p>
          <w:p w14:paraId="753E81F0" w14:textId="77777777" w:rsidR="008169CB" w:rsidRPr="00E474E2" w:rsidRDefault="008169CB" w:rsidP="008169CB">
            <w:pPr>
              <w:spacing w:line="276" w:lineRule="auto"/>
              <w:rPr>
                <w:color w:val="auto"/>
                <w:lang w:val="kk-KZ" w:eastAsia="en-US"/>
              </w:rPr>
            </w:pPr>
            <w:r w:rsidRPr="00E474E2">
              <w:rPr>
                <w:color w:val="auto"/>
                <w:lang w:val="kk-KZ" w:eastAsia="en-US"/>
              </w:rPr>
              <w:t xml:space="preserve">Бағдарламалық жасақтама пайдаланушы интерфейстері мен басқа интерфейстер арқылы </w:t>
            </w:r>
            <w:r w:rsidRPr="00E474E2">
              <w:rPr>
                <w:color w:val="auto"/>
                <w:lang w:val="kk-KZ" w:eastAsia="en-US"/>
              </w:rPr>
              <w:lastRenderedPageBreak/>
              <w:t>бұрмаланбайтындай етіп жасалуы керек.</w:t>
            </w:r>
          </w:p>
          <w:p w14:paraId="7A0BC421" w14:textId="77777777" w:rsidR="008169CB" w:rsidRPr="00E474E2" w:rsidRDefault="008169CB" w:rsidP="008169CB">
            <w:pPr>
              <w:spacing w:line="276" w:lineRule="auto"/>
              <w:rPr>
                <w:color w:val="auto"/>
                <w:lang w:val="kk-KZ" w:eastAsia="en-US"/>
              </w:rPr>
            </w:pPr>
            <w:r w:rsidRPr="00E474E2">
              <w:rPr>
                <w:color w:val="auto"/>
                <w:lang w:val="kk-KZ" w:eastAsia="en-US"/>
              </w:rPr>
              <w:t>Бағдарламалық жасақтама мен деректер кездейсоқ немесе байқаусызда өзгерістерден, сондай-ақ рұқсатсыз тұлғалардың бұрмалануынан немесе әдейі өзгертуінен қорғалуы керек.</w:t>
            </w:r>
          </w:p>
          <w:p w14:paraId="6E3D4B1A" w14:textId="55DE20EE" w:rsidR="008169CB" w:rsidRPr="008F589A" w:rsidRDefault="008169CB" w:rsidP="008F589A">
            <w:pPr>
              <w:spacing w:line="276" w:lineRule="auto"/>
              <w:rPr>
                <w:color w:val="auto"/>
                <w:lang w:val="kk-KZ" w:eastAsia="en-US"/>
              </w:rPr>
            </w:pPr>
            <w:r w:rsidRPr="00E474E2">
              <w:rPr>
                <w:color w:val="auto"/>
                <w:lang w:val="kk-KZ" w:eastAsia="en-US"/>
              </w:rPr>
              <w:t>Бағдарламалық жасақтама орынсыз өзгертулерге ұшырамауы керек.</w:t>
            </w:r>
          </w:p>
          <w:p w14:paraId="48C723FB" w14:textId="5A8D1F65" w:rsidR="002A2376" w:rsidRPr="00822570" w:rsidRDefault="00822570" w:rsidP="008F589A">
            <w:pPr>
              <w:spacing w:line="276" w:lineRule="auto"/>
              <w:rPr>
                <w:color w:val="auto"/>
                <w:lang w:val="kk-KZ" w:eastAsia="en-US"/>
              </w:rPr>
            </w:pPr>
            <w:r w:rsidRPr="006520EB">
              <w:rPr>
                <w:b/>
                <w:color w:val="auto"/>
                <w:lang w:val="kk-KZ" w:eastAsia="en-US"/>
              </w:rPr>
              <w:t>Тауарды таңбалауға қойылатын талаптар:</w:t>
            </w:r>
          </w:p>
          <w:p w14:paraId="27C21F5A" w14:textId="378C37ED" w:rsidR="00822570" w:rsidRPr="00DB530A" w:rsidRDefault="00DB530A" w:rsidP="008F589A">
            <w:pPr>
              <w:spacing w:line="276" w:lineRule="auto"/>
              <w:rPr>
                <w:color w:val="auto"/>
                <w:lang w:val="kk-KZ" w:eastAsia="en-US"/>
              </w:rPr>
            </w:pPr>
            <w:r>
              <w:rPr>
                <w:color w:val="auto"/>
                <w:lang w:val="kk-KZ" w:eastAsia="en-US"/>
              </w:rPr>
              <w:t>Тауарларды</w:t>
            </w:r>
            <w:r w:rsidR="008F589A" w:rsidRPr="008F589A">
              <w:rPr>
                <w:color w:val="auto"/>
                <w:lang w:val="kk-KZ" w:eastAsia="en-US"/>
              </w:rPr>
              <w:t xml:space="preserve"> таңбалау жеткізілген өнімге жібек экранды баспа немесе тұрақты сия арқылы жазылуы керек және тозуды, қабыршақтануды немесе түсінің түсуін болдырмау үшін зауытта жабыстырылуы керек. </w:t>
            </w:r>
          </w:p>
          <w:p w14:paraId="3773C97D" w14:textId="5D398D8B" w:rsidR="008F589A" w:rsidRPr="008F589A" w:rsidRDefault="008F589A" w:rsidP="008F589A">
            <w:pPr>
              <w:spacing w:line="276" w:lineRule="auto"/>
              <w:rPr>
                <w:color w:val="auto"/>
                <w:lang w:val="kk-KZ" w:eastAsia="en-US"/>
              </w:rPr>
            </w:pPr>
            <w:r w:rsidRPr="008F589A">
              <w:rPr>
                <w:color w:val="auto"/>
                <w:lang w:val="kk-KZ" w:eastAsia="en-US"/>
              </w:rPr>
              <w:t>Сондай-ақ, бренд пен модельді қамтуы керек.</w:t>
            </w:r>
          </w:p>
          <w:p w14:paraId="2A80A819" w14:textId="7088B7BE" w:rsidR="002A2376" w:rsidRPr="0014589F" w:rsidRDefault="00822570" w:rsidP="00822570">
            <w:pPr>
              <w:spacing w:line="276" w:lineRule="auto"/>
              <w:jc w:val="both"/>
              <w:rPr>
                <w:b/>
                <w:color w:val="auto"/>
                <w:lang w:val="kk-KZ" w:eastAsia="en-US"/>
              </w:rPr>
            </w:pPr>
            <w:r>
              <w:rPr>
                <w:b/>
                <w:color w:val="auto"/>
                <w:lang w:val="kk-KZ" w:eastAsia="en-US"/>
              </w:rPr>
              <w:t xml:space="preserve">Тауардың </w:t>
            </w:r>
            <w:r w:rsidRPr="00822570">
              <w:rPr>
                <w:b/>
                <w:color w:val="auto"/>
                <w:lang w:val="kk-KZ" w:eastAsia="en-US"/>
              </w:rPr>
              <w:t>қаптауға</w:t>
            </w:r>
            <w:r w:rsidRPr="006520EB">
              <w:rPr>
                <w:b/>
                <w:color w:val="auto"/>
                <w:lang w:val="kk-KZ" w:eastAsia="en-US"/>
              </w:rPr>
              <w:t xml:space="preserve"> қойылатын талаптар: </w:t>
            </w:r>
          </w:p>
          <w:p w14:paraId="70058DCF" w14:textId="3AD6EE2B" w:rsidR="008F589A" w:rsidRPr="008F589A" w:rsidRDefault="00DB530A" w:rsidP="008F589A">
            <w:pPr>
              <w:spacing w:line="276" w:lineRule="auto"/>
              <w:rPr>
                <w:color w:val="auto"/>
                <w:lang w:val="kk-KZ" w:eastAsia="en-US"/>
              </w:rPr>
            </w:pPr>
            <w:r>
              <w:rPr>
                <w:color w:val="auto"/>
                <w:lang w:val="kk-KZ" w:eastAsia="en-US"/>
              </w:rPr>
              <w:t>Қаптама жеткізілген тауарлардын</w:t>
            </w:r>
            <w:r w:rsidR="008F589A" w:rsidRPr="008F589A">
              <w:rPr>
                <w:color w:val="auto"/>
                <w:lang w:val="kk-KZ" w:eastAsia="en-US"/>
              </w:rPr>
              <w:t xml:space="preserve"> қауіпсіздігін қамтамасыз етуі және ауа райы жағдайларынан қорғауды қамтамасыз етуі керек.</w:t>
            </w:r>
          </w:p>
          <w:p w14:paraId="201E3064" w14:textId="77777777" w:rsidR="008F589A" w:rsidRPr="008F589A" w:rsidRDefault="008F589A" w:rsidP="008F589A">
            <w:pPr>
              <w:spacing w:line="276" w:lineRule="auto"/>
              <w:rPr>
                <w:color w:val="auto"/>
                <w:lang w:val="kk-KZ" w:eastAsia="en-US"/>
              </w:rPr>
            </w:pPr>
            <w:r w:rsidRPr="008F589A">
              <w:rPr>
                <w:color w:val="auto"/>
                <w:lang w:val="kk-KZ" w:eastAsia="en-US"/>
              </w:rPr>
              <w:t>Әлеуетті жеткізуші өз өтінімінде Тапсырыс берушіге жеткізілген өнімнің техникалық параметрлерін Тапсырыс берушінің техникалық сипаттамаларында көрсетілген талаптармен салыстыруға және салыстыруға мүмкіндік беретін сенімді ақпарат беруі керек.</w:t>
            </w:r>
          </w:p>
          <w:p w14:paraId="03F80323" w14:textId="77777777" w:rsidR="00822570" w:rsidRPr="0014589F" w:rsidRDefault="008F589A" w:rsidP="008F589A">
            <w:pPr>
              <w:spacing w:line="276" w:lineRule="auto"/>
              <w:rPr>
                <w:color w:val="auto"/>
                <w:lang w:val="kk-KZ" w:eastAsia="en-US"/>
              </w:rPr>
            </w:pPr>
            <w:r w:rsidRPr="008F589A">
              <w:rPr>
                <w:color w:val="auto"/>
                <w:lang w:val="kk-KZ" w:eastAsia="en-US"/>
              </w:rPr>
              <w:t xml:space="preserve">Әлеуетті жеткізушінің өнім сипаттамасында жеткізілген өнімнің түрі, маркасы, моделі, техникалық сипаттамалары, өндіруші елі, өнімге онлайн сілтемесі бар өндірушінің веб-сайты, сондай-ақ өнім туралы толық ақпарат беретін басқа да ақпарат болуы керек. </w:t>
            </w:r>
          </w:p>
          <w:p w14:paraId="107922D6" w14:textId="77777777" w:rsidR="00822570" w:rsidRPr="0014589F" w:rsidRDefault="008F589A" w:rsidP="008F589A">
            <w:pPr>
              <w:spacing w:line="276" w:lineRule="auto"/>
              <w:rPr>
                <w:color w:val="auto"/>
                <w:lang w:val="kk-KZ" w:eastAsia="en-US"/>
              </w:rPr>
            </w:pPr>
            <w:r w:rsidRPr="008F589A">
              <w:rPr>
                <w:color w:val="auto"/>
                <w:lang w:val="kk-KZ" w:eastAsia="en-US"/>
              </w:rPr>
              <w:t xml:space="preserve">Өтінімнің бөлігі ретінде әлеуетті жеткізуші жеткізушінің тауарды тікелей өндірушіден немесе дистрибьютор арқылы сатып алатынына қарамастан, көрсетілген өнімдерге жөнелту кезінде шығу тегі туралы сертификат пен зауыттық сынақ есебі берілетіні туралы өндірушінің хатының көшірмесін ұсынуы тиіс. </w:t>
            </w:r>
          </w:p>
          <w:p w14:paraId="47FDD56E" w14:textId="123A2B82" w:rsidR="00822570" w:rsidRPr="0014589F" w:rsidRDefault="008F589A" w:rsidP="008F589A">
            <w:pPr>
              <w:spacing w:line="276" w:lineRule="auto"/>
              <w:rPr>
                <w:color w:val="auto"/>
                <w:lang w:val="kk-KZ" w:eastAsia="en-US"/>
              </w:rPr>
            </w:pPr>
            <w:r w:rsidRPr="008F589A">
              <w:rPr>
                <w:color w:val="auto"/>
                <w:lang w:val="kk-KZ" w:eastAsia="en-US"/>
              </w:rPr>
              <w:t xml:space="preserve">Шығу тегі туралы сертификаттардағы өндірушінің атауы олардың өтінімінің бөлігі ретінде ұсынылған әлеуетті жеткізушінің техникалық сипаттамаларындағы өндірушінің атауына сәйкес келуі керек. </w:t>
            </w:r>
          </w:p>
          <w:p w14:paraId="6D1EFA3B" w14:textId="77777777" w:rsidR="007220CD" w:rsidRDefault="00822570" w:rsidP="004A47BC">
            <w:pPr>
              <w:spacing w:line="276" w:lineRule="auto"/>
              <w:rPr>
                <w:rFonts w:eastAsiaTheme="minorHAnsi"/>
                <w:color w:val="auto"/>
                <w:lang w:val="kk-KZ" w:eastAsia="en-US"/>
              </w:rPr>
            </w:pPr>
            <w:r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p w14:paraId="52F07437" w14:textId="77777777" w:rsidR="008169CB" w:rsidRPr="008169CB" w:rsidRDefault="008169CB" w:rsidP="008169CB">
            <w:pPr>
              <w:spacing w:line="276" w:lineRule="auto"/>
              <w:rPr>
                <w:color w:val="auto"/>
                <w:lang w:val="kk-KZ" w:eastAsia="en-US"/>
              </w:rPr>
            </w:pPr>
            <w:r w:rsidRPr="008169CB">
              <w:rPr>
                <w:color w:val="auto"/>
                <w:lang w:val="kk-KZ" w:eastAsia="en-US"/>
              </w:rPr>
              <w:t>Тауардың барлық қажетті компоненттермен және бағдарламалық жасақтамамен толық жеткізілуі керек.</w:t>
            </w:r>
          </w:p>
          <w:p w14:paraId="0DA3A95E" w14:textId="6DA74389" w:rsidR="008169CB" w:rsidRPr="0014589F" w:rsidRDefault="008169CB" w:rsidP="008169CB">
            <w:pPr>
              <w:spacing w:line="276" w:lineRule="auto"/>
              <w:rPr>
                <w:b/>
                <w:color w:val="auto"/>
                <w:lang w:val="kk-KZ" w:eastAsia="en-US"/>
              </w:rPr>
            </w:pPr>
            <w:r w:rsidRPr="008169CB">
              <w:rPr>
                <w:color w:val="auto"/>
                <w:lang w:val="kk-KZ" w:eastAsia="en-US"/>
              </w:rPr>
              <w:t>Тауардың пайдалануға дайын болуы керек, пайдалану мерзімі ішінде қосымша лицензия немесе белсендіру құралдары қажет емес.</w:t>
            </w:r>
          </w:p>
        </w:tc>
      </w:tr>
      <w:tr w:rsidR="00ED2311" w:rsidRPr="009F2644" w14:paraId="0A1035A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FF5F9" w14:textId="6950C067" w:rsidR="00ED2311" w:rsidRDefault="00ED2311">
            <w:pPr>
              <w:spacing w:line="276" w:lineRule="auto"/>
              <w:textAlignment w:val="baseline"/>
              <w:rPr>
                <w:color w:val="auto"/>
                <w:lang w:val="kk-KZ" w:eastAsia="en-US"/>
              </w:rPr>
            </w:pPr>
            <w:r w:rsidRPr="00ED2311">
              <w:rPr>
                <w:color w:val="auto"/>
                <w:lang w:val="kk-KZ" w:eastAsia="en-US"/>
              </w:rPr>
              <w:lastRenderedPageBreak/>
              <w:t xml:space="preserve">Қатысты қызметтер (қажет болған жағдайда көрсетіледі) (тауарларды орнату, реттеу, </w:t>
            </w:r>
            <w:r w:rsidRPr="00ED2311">
              <w:rPr>
                <w:color w:val="auto"/>
                <w:lang w:val="kk-KZ" w:eastAsia="en-US"/>
              </w:rPr>
              <w:lastRenderedPageBreak/>
              <w:t>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17F8" w14:textId="53C0F080" w:rsidR="00ED2311" w:rsidRPr="00ED2311" w:rsidRDefault="00ED2311">
            <w:pPr>
              <w:spacing w:line="276" w:lineRule="auto"/>
              <w:rPr>
                <w:color w:val="auto"/>
                <w:lang w:val="kk-KZ" w:eastAsia="en-US"/>
              </w:rPr>
            </w:pPr>
            <w:r w:rsidRPr="00ED2311">
              <w:rPr>
                <w:color w:val="auto"/>
                <w:lang w:val="kk-KZ" w:eastAsia="en-US"/>
              </w:rPr>
              <w:lastRenderedPageBreak/>
              <w:t>Жабдықты Тапсырыс берушінің қоймасына жеткізуді және түсіруді тауарды Жеткізуші жүзеге асырады.</w:t>
            </w:r>
          </w:p>
        </w:tc>
      </w:tr>
      <w:tr w:rsidR="007220CD" w:rsidRPr="009F2644"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235403B2"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Жеткізушінің мөрімен расталған Сәйкестік сертификатының көшірмесін беріңіз.</w:t>
            </w:r>
          </w:p>
          <w:p w14:paraId="691E9BDA"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2025 жылдан ерте емес берілген тауардың шығарылған жері туралы сертификаттың көшірмесін ұсыныңыз.</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2DC1C341" w:rsidR="005261AF" w:rsidRPr="004A5D90" w:rsidRDefault="007220CD" w:rsidP="007A35B6">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4A5CE62E" w14:textId="7CDFB8CE" w:rsidR="006A7F2E" w:rsidRPr="004A5D90" w:rsidRDefault="007220CD" w:rsidP="007A35B6">
      <w:pPr>
        <w:ind w:firstLine="397"/>
        <w:jc w:val="both"/>
        <w:rPr>
          <w:rStyle w:val="s0"/>
          <w:color w:val="auto"/>
          <w:lang w:val="kk-KZ"/>
        </w:rPr>
      </w:pPr>
      <w:r>
        <w:rPr>
          <w:color w:val="auto"/>
          <w:lang w:val="kk-KZ"/>
        </w:rPr>
        <w:t>Ескерту.</w:t>
      </w: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C05B672" w14:textId="77777777" w:rsidR="00776C97" w:rsidRPr="005261AF" w:rsidRDefault="00776C97" w:rsidP="005261AF">
      <w:pPr>
        <w:ind w:firstLine="709"/>
        <w:rPr>
          <w:color w:val="auto"/>
          <w:lang w:val="kk-KZ"/>
        </w:rPr>
      </w:pPr>
    </w:p>
    <w:p w14:paraId="0AEFEE01" w14:textId="77777777" w:rsidR="00FC2B4E" w:rsidRDefault="00FC2B4E" w:rsidP="006D43A2">
      <w:pPr>
        <w:ind w:firstLine="6804"/>
        <w:jc w:val="right"/>
        <w:rPr>
          <w:color w:val="auto"/>
          <w:lang w:val="kk-KZ"/>
        </w:rPr>
      </w:pPr>
    </w:p>
    <w:p w14:paraId="30286CDD" w14:textId="2CC793D3"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BB60B1">
        <w:rPr>
          <w:b/>
          <w:bCs/>
          <w:lang w:val="kk-KZ"/>
        </w:rPr>
        <w:t>ның орынбасары</w:t>
      </w:r>
      <w:r w:rsidRPr="00647534">
        <w:rPr>
          <w:b/>
          <w:bCs/>
          <w:lang w:val="kk-KZ"/>
        </w:rPr>
        <w:t xml:space="preserve"> –</w:t>
      </w:r>
      <w:r>
        <w:rPr>
          <w:b/>
          <w:bCs/>
          <w:lang w:val="kk-KZ"/>
        </w:rPr>
        <w:t xml:space="preserve"> </w:t>
      </w:r>
      <w:r w:rsidR="00BB60B1">
        <w:rPr>
          <w:b/>
          <w:bCs/>
          <w:lang w:val="kk-KZ"/>
        </w:rPr>
        <w:t>Техникалық директор</w:t>
      </w:r>
      <w:r w:rsidR="00BB60B1">
        <w:rPr>
          <w:b/>
          <w:bCs/>
          <w:lang w:val="kk-KZ"/>
        </w:rPr>
        <w:tab/>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7D6C575F" w14:textId="77777777" w:rsidR="007A35B6" w:rsidRDefault="007A35B6" w:rsidP="00D905CB">
      <w:pPr>
        <w:pStyle w:val="a9"/>
        <w:spacing w:before="0" w:beforeAutospacing="0" w:after="0" w:afterAutospacing="0"/>
        <w:jc w:val="both"/>
        <w:rPr>
          <w:b/>
          <w:lang w:val="kk-KZ"/>
        </w:rPr>
      </w:pPr>
    </w:p>
    <w:p w14:paraId="4042C17D" w14:textId="77777777" w:rsidR="00776C97" w:rsidRPr="00647534" w:rsidRDefault="00776C97" w:rsidP="00D905CB">
      <w:pPr>
        <w:pStyle w:val="a9"/>
        <w:spacing w:before="0" w:beforeAutospacing="0" w:after="0" w:afterAutospacing="0"/>
        <w:jc w:val="both"/>
        <w:rPr>
          <w:b/>
          <w:lang w:val="kk-KZ"/>
        </w:rPr>
      </w:pPr>
    </w:p>
    <w:p w14:paraId="1030B7C8" w14:textId="5DB12235"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w:t>
      </w:r>
      <w:r w:rsidR="00366AE9">
        <w:rPr>
          <w:b/>
          <w:lang w:val="kk-KZ"/>
        </w:rPr>
        <w:t>К</w:t>
      </w:r>
      <w:r w:rsidR="004A47BC">
        <w:rPr>
          <w:b/>
          <w:lang w:val="kk-KZ"/>
        </w:rPr>
        <w:t xml:space="preserve">. </w:t>
      </w:r>
      <w:r w:rsidR="00366AE9">
        <w:rPr>
          <w:b/>
          <w:lang w:val="kk-KZ"/>
        </w:rPr>
        <w:t>Ордатаев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A1C"/>
    <w:rsid w:val="00136527"/>
    <w:rsid w:val="001416B1"/>
    <w:rsid w:val="0014589F"/>
    <w:rsid w:val="00146E0A"/>
    <w:rsid w:val="001529F1"/>
    <w:rsid w:val="00175E3F"/>
    <w:rsid w:val="00194845"/>
    <w:rsid w:val="001B5324"/>
    <w:rsid w:val="001B7612"/>
    <w:rsid w:val="0020115D"/>
    <w:rsid w:val="0021225F"/>
    <w:rsid w:val="00224927"/>
    <w:rsid w:val="00227DDF"/>
    <w:rsid w:val="0024103E"/>
    <w:rsid w:val="00282F77"/>
    <w:rsid w:val="00283AE5"/>
    <w:rsid w:val="002A2376"/>
    <w:rsid w:val="002A36AF"/>
    <w:rsid w:val="002B6B92"/>
    <w:rsid w:val="002C6D5D"/>
    <w:rsid w:val="002D3C82"/>
    <w:rsid w:val="002E7E88"/>
    <w:rsid w:val="00303363"/>
    <w:rsid w:val="00303637"/>
    <w:rsid w:val="00307C71"/>
    <w:rsid w:val="0031515D"/>
    <w:rsid w:val="00322DAE"/>
    <w:rsid w:val="003420E9"/>
    <w:rsid w:val="00366AE9"/>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8A6"/>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53A5C"/>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76C97"/>
    <w:rsid w:val="007826D8"/>
    <w:rsid w:val="00786779"/>
    <w:rsid w:val="007A35B6"/>
    <w:rsid w:val="007B01A7"/>
    <w:rsid w:val="00801AA0"/>
    <w:rsid w:val="008169CB"/>
    <w:rsid w:val="00820280"/>
    <w:rsid w:val="00822570"/>
    <w:rsid w:val="00825E13"/>
    <w:rsid w:val="00835C4B"/>
    <w:rsid w:val="00845F12"/>
    <w:rsid w:val="00853EE3"/>
    <w:rsid w:val="00854C30"/>
    <w:rsid w:val="00855202"/>
    <w:rsid w:val="00897966"/>
    <w:rsid w:val="008C5287"/>
    <w:rsid w:val="008D41FC"/>
    <w:rsid w:val="008E410D"/>
    <w:rsid w:val="008E52C6"/>
    <w:rsid w:val="008F589A"/>
    <w:rsid w:val="008F68F7"/>
    <w:rsid w:val="00910C42"/>
    <w:rsid w:val="009459A4"/>
    <w:rsid w:val="00947806"/>
    <w:rsid w:val="009549B1"/>
    <w:rsid w:val="009747F9"/>
    <w:rsid w:val="009749E8"/>
    <w:rsid w:val="00976F8D"/>
    <w:rsid w:val="0098631C"/>
    <w:rsid w:val="00986852"/>
    <w:rsid w:val="00992AAF"/>
    <w:rsid w:val="009A76BE"/>
    <w:rsid w:val="009A7FF0"/>
    <w:rsid w:val="009B6D3B"/>
    <w:rsid w:val="009D5FEF"/>
    <w:rsid w:val="009D66BF"/>
    <w:rsid w:val="009E5BE6"/>
    <w:rsid w:val="009F18B9"/>
    <w:rsid w:val="009F2644"/>
    <w:rsid w:val="00A60268"/>
    <w:rsid w:val="00A90FD3"/>
    <w:rsid w:val="00A918AD"/>
    <w:rsid w:val="00AA1D00"/>
    <w:rsid w:val="00AA3880"/>
    <w:rsid w:val="00AB60DD"/>
    <w:rsid w:val="00AD272C"/>
    <w:rsid w:val="00B0168B"/>
    <w:rsid w:val="00B22C62"/>
    <w:rsid w:val="00B45F9D"/>
    <w:rsid w:val="00B4772D"/>
    <w:rsid w:val="00B807EB"/>
    <w:rsid w:val="00B8687A"/>
    <w:rsid w:val="00BA37F1"/>
    <w:rsid w:val="00BB60B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4F9"/>
    <w:rsid w:val="00D82F67"/>
    <w:rsid w:val="00D905CB"/>
    <w:rsid w:val="00D9620B"/>
    <w:rsid w:val="00DB1501"/>
    <w:rsid w:val="00DB21D0"/>
    <w:rsid w:val="00DB530A"/>
    <w:rsid w:val="00DB5DFC"/>
    <w:rsid w:val="00DC6E41"/>
    <w:rsid w:val="00DE7A53"/>
    <w:rsid w:val="00E03550"/>
    <w:rsid w:val="00E31AE6"/>
    <w:rsid w:val="00E43E4F"/>
    <w:rsid w:val="00E47003"/>
    <w:rsid w:val="00E57767"/>
    <w:rsid w:val="00EA26C9"/>
    <w:rsid w:val="00EA2E31"/>
    <w:rsid w:val="00ED231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C779-31E2-4ED2-B495-62CB3805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7324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2025-11-26T07:10:00Z</dcterms:created>
  <dcterms:modified xsi:type="dcterms:W3CDTF">2025-11-26T07:10:00Z</dcterms:modified>
</cp:coreProperties>
</file>