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0A19F1" w14:textId="77777777" w:rsidR="00B73F7D" w:rsidRPr="0050017D" w:rsidRDefault="004A2A23">
      <w:pPr>
        <w:spacing w:before="82"/>
        <w:ind w:right="141"/>
        <w:jc w:val="right"/>
        <w:rPr>
          <w:rFonts w:ascii="Times New Roman" w:hAnsi="Times New Roman" w:cs="Times New Roman"/>
          <w:sz w:val="24"/>
          <w:szCs w:val="24"/>
        </w:rPr>
      </w:pPr>
      <w:r w:rsidRPr="0050017D">
        <w:rPr>
          <w:rFonts w:ascii="Times New Roman" w:hAnsi="Times New Roman" w:cs="Times New Roman"/>
          <w:sz w:val="24"/>
          <w:szCs w:val="24"/>
        </w:rPr>
        <w:t>Конкурстық</w:t>
      </w:r>
      <w:r w:rsidRPr="0050017D">
        <w:rPr>
          <w:rFonts w:ascii="Times New Roman" w:hAnsi="Times New Roman" w:cs="Times New Roman"/>
          <w:spacing w:val="38"/>
          <w:sz w:val="24"/>
          <w:szCs w:val="24"/>
        </w:rPr>
        <w:t xml:space="preserve"> </w:t>
      </w:r>
      <w:r w:rsidRPr="0050017D">
        <w:rPr>
          <w:rFonts w:ascii="Times New Roman" w:hAnsi="Times New Roman" w:cs="Times New Roman"/>
          <w:spacing w:val="-2"/>
          <w:sz w:val="24"/>
          <w:szCs w:val="24"/>
        </w:rPr>
        <w:t>құжаттамаға</w:t>
      </w:r>
    </w:p>
    <w:p w14:paraId="0B922053" w14:textId="77777777" w:rsidR="00B73F7D" w:rsidRPr="0050017D" w:rsidRDefault="004A2A23">
      <w:pPr>
        <w:spacing w:before="34"/>
        <w:ind w:right="140"/>
        <w:jc w:val="right"/>
        <w:rPr>
          <w:rFonts w:ascii="Times New Roman" w:hAnsi="Times New Roman" w:cs="Times New Roman"/>
          <w:sz w:val="24"/>
          <w:szCs w:val="24"/>
        </w:rPr>
      </w:pPr>
      <w:r w:rsidRPr="0050017D">
        <w:rPr>
          <w:rFonts w:ascii="Times New Roman" w:hAnsi="Times New Roman" w:cs="Times New Roman"/>
          <w:spacing w:val="-2"/>
          <w:sz w:val="24"/>
          <w:szCs w:val="24"/>
        </w:rPr>
        <w:t>15-қосымша</w:t>
      </w:r>
    </w:p>
    <w:p w14:paraId="7FEEC799" w14:textId="77777777" w:rsidR="00B73F7D" w:rsidRPr="0050017D" w:rsidRDefault="00B73F7D">
      <w:pPr>
        <w:rPr>
          <w:rFonts w:ascii="Times New Roman" w:hAnsi="Times New Roman" w:cs="Times New Roman"/>
          <w:sz w:val="24"/>
          <w:szCs w:val="24"/>
        </w:rPr>
      </w:pPr>
    </w:p>
    <w:p w14:paraId="066C224F" w14:textId="77777777" w:rsidR="00B73F7D" w:rsidRPr="0050017D" w:rsidRDefault="00B73F7D">
      <w:pPr>
        <w:rPr>
          <w:rFonts w:ascii="Times New Roman" w:hAnsi="Times New Roman" w:cs="Times New Roman"/>
          <w:sz w:val="24"/>
          <w:szCs w:val="24"/>
        </w:rPr>
      </w:pPr>
    </w:p>
    <w:p w14:paraId="7D6CEF90" w14:textId="77777777" w:rsidR="00B73F7D" w:rsidRPr="0050017D" w:rsidRDefault="00B73F7D">
      <w:pPr>
        <w:rPr>
          <w:rFonts w:ascii="Times New Roman" w:hAnsi="Times New Roman" w:cs="Times New Roman"/>
          <w:sz w:val="24"/>
          <w:szCs w:val="24"/>
        </w:rPr>
      </w:pPr>
    </w:p>
    <w:p w14:paraId="572F505C" w14:textId="77777777" w:rsidR="00B73F7D" w:rsidRPr="0050017D" w:rsidRDefault="00B73F7D">
      <w:pPr>
        <w:rPr>
          <w:rFonts w:ascii="Times New Roman" w:hAnsi="Times New Roman" w:cs="Times New Roman"/>
          <w:sz w:val="24"/>
          <w:szCs w:val="24"/>
        </w:rPr>
      </w:pPr>
    </w:p>
    <w:p w14:paraId="4D2ACCBC" w14:textId="77777777" w:rsidR="00B73F7D" w:rsidRPr="0050017D" w:rsidRDefault="00B73F7D">
      <w:pPr>
        <w:spacing w:before="138"/>
        <w:rPr>
          <w:rFonts w:ascii="Times New Roman" w:hAnsi="Times New Roman" w:cs="Times New Roman"/>
          <w:sz w:val="24"/>
          <w:szCs w:val="24"/>
        </w:rPr>
      </w:pPr>
    </w:p>
    <w:p w14:paraId="7DFD370A" w14:textId="77777777" w:rsidR="00B73F7D" w:rsidRPr="0050017D" w:rsidRDefault="004A2A23">
      <w:pPr>
        <w:pStyle w:val="a3"/>
        <w:spacing w:before="0" w:line="283" w:lineRule="auto"/>
        <w:ind w:left="8" w:right="146"/>
        <w:jc w:val="center"/>
        <w:rPr>
          <w:rFonts w:ascii="Times New Roman" w:hAnsi="Times New Roman" w:cs="Times New Roman"/>
          <w:sz w:val="24"/>
          <w:szCs w:val="24"/>
        </w:rPr>
      </w:pPr>
      <w:r w:rsidRPr="0050017D">
        <w:rPr>
          <w:rFonts w:ascii="Times New Roman" w:hAnsi="Times New Roman" w:cs="Times New Roman"/>
          <w:w w:val="110"/>
          <w:sz w:val="24"/>
          <w:szCs w:val="24"/>
        </w:rPr>
        <w:t>Құрылыс-монтаждау жұмыстарымен байланысты емес сатып алынатын</w:t>
      </w:r>
      <w:r w:rsidRPr="0050017D">
        <w:rPr>
          <w:rFonts w:ascii="Times New Roman" w:hAnsi="Times New Roman" w:cs="Times New Roman"/>
          <w:spacing w:val="80"/>
          <w:w w:val="150"/>
          <w:sz w:val="24"/>
          <w:szCs w:val="24"/>
        </w:rPr>
        <w:t xml:space="preserve"> </w:t>
      </w:r>
      <w:r w:rsidRPr="0050017D">
        <w:rPr>
          <w:rFonts w:ascii="Times New Roman" w:hAnsi="Times New Roman" w:cs="Times New Roman"/>
          <w:spacing w:val="-2"/>
          <w:w w:val="115"/>
          <w:sz w:val="24"/>
          <w:szCs w:val="24"/>
        </w:rPr>
        <w:t>жұмыстардың</w:t>
      </w:r>
    </w:p>
    <w:p w14:paraId="7635664D" w14:textId="77777777" w:rsidR="00B73F7D" w:rsidRPr="0050017D" w:rsidRDefault="004A2A23">
      <w:pPr>
        <w:pStyle w:val="a3"/>
        <w:spacing w:before="0" w:line="283" w:lineRule="auto"/>
        <w:ind w:left="2984" w:right="3124" w:hanging="1"/>
        <w:jc w:val="center"/>
        <w:rPr>
          <w:rFonts w:ascii="Times New Roman" w:hAnsi="Times New Roman" w:cs="Times New Roman"/>
          <w:sz w:val="24"/>
          <w:szCs w:val="24"/>
        </w:rPr>
      </w:pPr>
      <w:r w:rsidRPr="0050017D">
        <w:rPr>
          <w:rFonts w:ascii="Times New Roman" w:hAnsi="Times New Roman" w:cs="Times New Roman"/>
          <w:w w:val="110"/>
          <w:sz w:val="24"/>
          <w:szCs w:val="24"/>
        </w:rPr>
        <w:t>техникалық ерекшелігі (тапсырыс беруші толтырады)</w:t>
      </w:r>
    </w:p>
    <w:p w14:paraId="79A298EC" w14:textId="77777777" w:rsidR="00B73F7D" w:rsidRPr="0050017D" w:rsidRDefault="00B73F7D">
      <w:pPr>
        <w:rPr>
          <w:rFonts w:ascii="Times New Roman" w:hAnsi="Times New Roman" w:cs="Times New Roman"/>
          <w:b/>
          <w:sz w:val="24"/>
          <w:szCs w:val="24"/>
        </w:rPr>
      </w:pPr>
    </w:p>
    <w:p w14:paraId="6DD186CC" w14:textId="77777777" w:rsidR="00B73F7D" w:rsidRPr="0050017D" w:rsidRDefault="00B73F7D">
      <w:pPr>
        <w:spacing w:before="7"/>
        <w:rPr>
          <w:rFonts w:ascii="Times New Roman" w:hAnsi="Times New Roman" w:cs="Times New Roman"/>
          <w:b/>
          <w:sz w:val="24"/>
          <w:szCs w:val="24"/>
        </w:rPr>
      </w:pPr>
    </w:p>
    <w:tbl>
      <w:tblPr>
        <w:tblStyle w:val="TableNormal"/>
        <w:tblW w:w="0" w:type="auto"/>
        <w:tblInd w:w="15" w:type="dxa"/>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Layout w:type="fixed"/>
        <w:tblLook w:val="01E0" w:firstRow="1" w:lastRow="1" w:firstColumn="1" w:lastColumn="1" w:noHBand="0" w:noVBand="0"/>
      </w:tblPr>
      <w:tblGrid>
        <w:gridCol w:w="3057"/>
        <w:gridCol w:w="7133"/>
      </w:tblGrid>
      <w:tr w:rsidR="00B73F7D" w:rsidRPr="0050017D" w14:paraId="614AAA17" w14:textId="77777777">
        <w:trPr>
          <w:trHeight w:val="608"/>
        </w:trPr>
        <w:tc>
          <w:tcPr>
            <w:tcW w:w="3057" w:type="dxa"/>
          </w:tcPr>
          <w:p w14:paraId="1A2D4410" w14:textId="77777777" w:rsidR="00B73F7D" w:rsidRPr="0050017D" w:rsidRDefault="004A2A23">
            <w:pPr>
              <w:pStyle w:val="TableParagraph"/>
              <w:spacing w:before="40" w:line="244" w:lineRule="auto"/>
              <w:rPr>
                <w:rFonts w:ascii="Times New Roman" w:hAnsi="Times New Roman" w:cs="Times New Roman"/>
                <w:b/>
                <w:sz w:val="24"/>
                <w:szCs w:val="24"/>
              </w:rPr>
            </w:pPr>
            <w:r w:rsidRPr="0050017D">
              <w:rPr>
                <w:rFonts w:ascii="Times New Roman" w:hAnsi="Times New Roman" w:cs="Times New Roman"/>
                <w:b/>
                <w:spacing w:val="-2"/>
                <w:w w:val="110"/>
                <w:sz w:val="24"/>
                <w:szCs w:val="24"/>
              </w:rPr>
              <w:t>Тапсырыс</w:t>
            </w:r>
            <w:r w:rsidRPr="0050017D">
              <w:rPr>
                <w:rFonts w:ascii="Times New Roman" w:hAnsi="Times New Roman" w:cs="Times New Roman"/>
                <w:b/>
                <w:spacing w:val="-9"/>
                <w:w w:val="110"/>
                <w:sz w:val="24"/>
                <w:szCs w:val="24"/>
              </w:rPr>
              <w:t xml:space="preserve"> </w:t>
            </w:r>
            <w:r w:rsidRPr="0050017D">
              <w:rPr>
                <w:rFonts w:ascii="Times New Roman" w:hAnsi="Times New Roman" w:cs="Times New Roman"/>
                <w:b/>
                <w:spacing w:val="-2"/>
                <w:w w:val="110"/>
                <w:sz w:val="24"/>
                <w:szCs w:val="24"/>
              </w:rPr>
              <w:t>берушінің атауы:</w:t>
            </w:r>
          </w:p>
        </w:tc>
        <w:tc>
          <w:tcPr>
            <w:tcW w:w="7133" w:type="dxa"/>
          </w:tcPr>
          <w:p w14:paraId="5598C858" w14:textId="714344A9" w:rsidR="00B73F7D" w:rsidRPr="0050017D" w:rsidRDefault="00B410C4">
            <w:pPr>
              <w:pStyle w:val="TableParagraph"/>
              <w:spacing w:before="39" w:line="244" w:lineRule="auto"/>
              <w:rPr>
                <w:rFonts w:ascii="Times New Roman" w:hAnsi="Times New Roman" w:cs="Times New Roman"/>
                <w:sz w:val="24"/>
                <w:szCs w:val="24"/>
              </w:rPr>
            </w:pPr>
            <w:r w:rsidRPr="0050017D">
              <w:rPr>
                <w:rFonts w:ascii="Times New Roman" w:eastAsia="Times New Roman" w:hAnsi="Times New Roman" w:cs="Times New Roman"/>
                <w:sz w:val="24"/>
                <w:szCs w:val="24"/>
              </w:rPr>
              <w:t>«Қазтелерадио» АҚ</w:t>
            </w:r>
          </w:p>
        </w:tc>
      </w:tr>
      <w:tr w:rsidR="00B73F7D" w:rsidRPr="0050017D" w14:paraId="057527C3" w14:textId="77777777">
        <w:trPr>
          <w:trHeight w:val="608"/>
        </w:trPr>
        <w:tc>
          <w:tcPr>
            <w:tcW w:w="3057" w:type="dxa"/>
          </w:tcPr>
          <w:p w14:paraId="086C1132" w14:textId="77777777" w:rsidR="00B73F7D" w:rsidRPr="0050017D" w:rsidRDefault="004A2A23">
            <w:pPr>
              <w:pStyle w:val="TableParagraph"/>
              <w:spacing w:before="40" w:line="244" w:lineRule="auto"/>
              <w:rPr>
                <w:rFonts w:ascii="Times New Roman" w:hAnsi="Times New Roman" w:cs="Times New Roman"/>
                <w:b/>
                <w:sz w:val="24"/>
                <w:szCs w:val="24"/>
              </w:rPr>
            </w:pPr>
            <w:r w:rsidRPr="0050017D">
              <w:rPr>
                <w:rFonts w:ascii="Times New Roman" w:hAnsi="Times New Roman" w:cs="Times New Roman"/>
                <w:b/>
                <w:spacing w:val="-2"/>
                <w:sz w:val="24"/>
                <w:szCs w:val="24"/>
              </w:rPr>
              <w:t>Ұйымдастырушының</w:t>
            </w:r>
            <w:r w:rsidRPr="0050017D">
              <w:rPr>
                <w:rFonts w:ascii="Times New Roman" w:hAnsi="Times New Roman" w:cs="Times New Roman"/>
                <w:b/>
                <w:spacing w:val="40"/>
                <w:w w:val="110"/>
                <w:sz w:val="24"/>
                <w:szCs w:val="24"/>
              </w:rPr>
              <w:t xml:space="preserve"> </w:t>
            </w:r>
            <w:r w:rsidRPr="0050017D">
              <w:rPr>
                <w:rFonts w:ascii="Times New Roman" w:hAnsi="Times New Roman" w:cs="Times New Roman"/>
                <w:b/>
                <w:spacing w:val="-2"/>
                <w:w w:val="110"/>
                <w:sz w:val="24"/>
                <w:szCs w:val="24"/>
              </w:rPr>
              <w:t>атауы:</w:t>
            </w:r>
          </w:p>
        </w:tc>
        <w:tc>
          <w:tcPr>
            <w:tcW w:w="7133" w:type="dxa"/>
          </w:tcPr>
          <w:p w14:paraId="34DC60AA" w14:textId="2CEAF390" w:rsidR="00B73F7D" w:rsidRPr="0050017D" w:rsidRDefault="00B410C4">
            <w:pPr>
              <w:pStyle w:val="TableParagraph"/>
              <w:spacing w:before="39" w:line="244" w:lineRule="auto"/>
              <w:rPr>
                <w:rFonts w:ascii="Times New Roman" w:hAnsi="Times New Roman" w:cs="Times New Roman"/>
                <w:sz w:val="24"/>
                <w:szCs w:val="24"/>
              </w:rPr>
            </w:pPr>
            <w:r w:rsidRPr="0050017D">
              <w:rPr>
                <w:rFonts w:ascii="Times New Roman" w:eastAsia="Times New Roman" w:hAnsi="Times New Roman" w:cs="Times New Roman"/>
                <w:sz w:val="24"/>
                <w:szCs w:val="24"/>
              </w:rPr>
              <w:t>«Қазтелерадио» АҚ</w:t>
            </w:r>
          </w:p>
        </w:tc>
      </w:tr>
      <w:tr w:rsidR="00B73F7D" w:rsidRPr="0050017D" w14:paraId="2BC845A1" w14:textId="77777777">
        <w:trPr>
          <w:trHeight w:val="344"/>
        </w:trPr>
        <w:tc>
          <w:tcPr>
            <w:tcW w:w="3057" w:type="dxa"/>
          </w:tcPr>
          <w:p w14:paraId="7A831AAF" w14:textId="77777777" w:rsidR="00B73F7D" w:rsidRPr="0050017D" w:rsidRDefault="004A2A23">
            <w:pPr>
              <w:pStyle w:val="TableParagraph"/>
              <w:spacing w:before="40"/>
              <w:rPr>
                <w:rFonts w:ascii="Times New Roman" w:hAnsi="Times New Roman" w:cs="Times New Roman"/>
                <w:b/>
                <w:sz w:val="24"/>
                <w:szCs w:val="24"/>
              </w:rPr>
            </w:pPr>
            <w:r w:rsidRPr="0050017D">
              <w:rPr>
                <w:rFonts w:ascii="Times New Roman" w:hAnsi="Times New Roman" w:cs="Times New Roman"/>
                <w:b/>
                <w:w w:val="105"/>
                <w:sz w:val="24"/>
                <w:szCs w:val="24"/>
              </w:rPr>
              <w:t>Конкурстың</w:t>
            </w:r>
            <w:r w:rsidRPr="0050017D">
              <w:rPr>
                <w:rFonts w:ascii="Times New Roman" w:hAnsi="Times New Roman" w:cs="Times New Roman"/>
                <w:b/>
                <w:spacing w:val="70"/>
                <w:w w:val="105"/>
                <w:sz w:val="24"/>
                <w:szCs w:val="24"/>
              </w:rPr>
              <w:t xml:space="preserve"> </w:t>
            </w:r>
            <w:r w:rsidRPr="0050017D">
              <w:rPr>
                <w:rFonts w:ascii="Times New Roman" w:hAnsi="Times New Roman" w:cs="Times New Roman"/>
                <w:b/>
                <w:spacing w:val="-5"/>
                <w:w w:val="105"/>
                <w:sz w:val="24"/>
                <w:szCs w:val="24"/>
              </w:rPr>
              <w:t>№:</w:t>
            </w:r>
          </w:p>
        </w:tc>
        <w:tc>
          <w:tcPr>
            <w:tcW w:w="7133" w:type="dxa"/>
          </w:tcPr>
          <w:p w14:paraId="12A3AA48" w14:textId="08862199" w:rsidR="00B73F7D" w:rsidRPr="0050017D" w:rsidRDefault="00B73F7D">
            <w:pPr>
              <w:pStyle w:val="TableParagraph"/>
              <w:spacing w:before="39"/>
              <w:rPr>
                <w:rFonts w:ascii="Times New Roman" w:hAnsi="Times New Roman" w:cs="Times New Roman"/>
                <w:sz w:val="24"/>
                <w:szCs w:val="24"/>
                <w:lang w:val="en-US"/>
              </w:rPr>
            </w:pPr>
          </w:p>
        </w:tc>
      </w:tr>
      <w:tr w:rsidR="00B73F7D" w:rsidRPr="0050017D" w14:paraId="352C19FD" w14:textId="77777777">
        <w:trPr>
          <w:trHeight w:val="608"/>
        </w:trPr>
        <w:tc>
          <w:tcPr>
            <w:tcW w:w="3057" w:type="dxa"/>
          </w:tcPr>
          <w:p w14:paraId="3D23F12E" w14:textId="77777777" w:rsidR="00B73F7D" w:rsidRPr="0050017D" w:rsidRDefault="004A2A23">
            <w:pPr>
              <w:pStyle w:val="TableParagraph"/>
              <w:spacing w:before="40"/>
              <w:rPr>
                <w:rFonts w:ascii="Times New Roman" w:hAnsi="Times New Roman" w:cs="Times New Roman"/>
                <w:b/>
                <w:sz w:val="24"/>
                <w:szCs w:val="24"/>
              </w:rPr>
            </w:pPr>
            <w:r w:rsidRPr="0050017D">
              <w:rPr>
                <w:rFonts w:ascii="Times New Roman" w:hAnsi="Times New Roman" w:cs="Times New Roman"/>
                <w:b/>
                <w:w w:val="110"/>
                <w:sz w:val="24"/>
                <w:szCs w:val="24"/>
              </w:rPr>
              <w:t>Конкурстың</w:t>
            </w:r>
            <w:r w:rsidRPr="0050017D">
              <w:rPr>
                <w:rFonts w:ascii="Times New Roman" w:hAnsi="Times New Roman" w:cs="Times New Roman"/>
                <w:b/>
                <w:spacing w:val="1"/>
                <w:w w:val="110"/>
                <w:sz w:val="24"/>
                <w:szCs w:val="24"/>
              </w:rPr>
              <w:t xml:space="preserve"> </w:t>
            </w:r>
            <w:r w:rsidRPr="0050017D">
              <w:rPr>
                <w:rFonts w:ascii="Times New Roman" w:hAnsi="Times New Roman" w:cs="Times New Roman"/>
                <w:b/>
                <w:spacing w:val="-2"/>
                <w:w w:val="110"/>
                <w:sz w:val="24"/>
                <w:szCs w:val="24"/>
              </w:rPr>
              <w:t>атауы:</w:t>
            </w:r>
          </w:p>
        </w:tc>
        <w:tc>
          <w:tcPr>
            <w:tcW w:w="7133" w:type="dxa"/>
          </w:tcPr>
          <w:p w14:paraId="26E83453" w14:textId="3CF60DAB" w:rsidR="00B73F7D" w:rsidRPr="0050017D" w:rsidRDefault="00B77D9F">
            <w:pPr>
              <w:pStyle w:val="TableParagraph"/>
              <w:spacing w:before="39" w:line="244" w:lineRule="auto"/>
              <w:ind w:right="936"/>
              <w:rPr>
                <w:rFonts w:ascii="Times New Roman" w:hAnsi="Times New Roman" w:cs="Times New Roman"/>
                <w:sz w:val="24"/>
                <w:szCs w:val="24"/>
              </w:rPr>
            </w:pPr>
            <w:r w:rsidRPr="00B77D9F">
              <w:rPr>
                <w:rFonts w:ascii="Times New Roman" w:hAnsi="Times New Roman" w:cs="Times New Roman"/>
                <w:w w:val="105"/>
                <w:sz w:val="24"/>
                <w:szCs w:val="24"/>
              </w:rPr>
              <w:t>Жабдықтау (қажеттілігі бойынша) мен ақпараттық жүйені енгізуге байланысты консалтингтік қызметтер мен бағдарламалық қамтаманы жеткізуді қамтитын, "кілт бойынша" ақпараттық технологиялар аясындағы жұмыстар кешені</w:t>
            </w:r>
          </w:p>
        </w:tc>
      </w:tr>
      <w:tr w:rsidR="00B73F7D" w:rsidRPr="0050017D" w14:paraId="43BAEB93" w14:textId="77777777">
        <w:trPr>
          <w:trHeight w:val="344"/>
        </w:trPr>
        <w:tc>
          <w:tcPr>
            <w:tcW w:w="3057" w:type="dxa"/>
          </w:tcPr>
          <w:p w14:paraId="77EDBD79" w14:textId="77777777" w:rsidR="00B73F7D" w:rsidRPr="0050017D" w:rsidRDefault="004A2A23">
            <w:pPr>
              <w:pStyle w:val="TableParagraph"/>
              <w:spacing w:before="40"/>
              <w:rPr>
                <w:rFonts w:ascii="Times New Roman" w:hAnsi="Times New Roman" w:cs="Times New Roman"/>
                <w:b/>
                <w:sz w:val="24"/>
                <w:szCs w:val="24"/>
              </w:rPr>
            </w:pPr>
            <w:r w:rsidRPr="0050017D">
              <w:rPr>
                <w:rFonts w:ascii="Times New Roman" w:hAnsi="Times New Roman" w:cs="Times New Roman"/>
                <w:b/>
                <w:w w:val="110"/>
                <w:sz w:val="24"/>
                <w:szCs w:val="24"/>
              </w:rPr>
              <w:t>Лоттың</w:t>
            </w:r>
            <w:r w:rsidRPr="0050017D">
              <w:rPr>
                <w:rFonts w:ascii="Times New Roman" w:hAnsi="Times New Roman" w:cs="Times New Roman"/>
                <w:b/>
                <w:spacing w:val="-2"/>
                <w:w w:val="110"/>
                <w:sz w:val="24"/>
                <w:szCs w:val="24"/>
              </w:rPr>
              <w:t xml:space="preserve"> нөмірі:</w:t>
            </w:r>
          </w:p>
        </w:tc>
        <w:tc>
          <w:tcPr>
            <w:tcW w:w="7133" w:type="dxa"/>
          </w:tcPr>
          <w:p w14:paraId="768ABE7E" w14:textId="1CC3B1B1" w:rsidR="00B73F7D" w:rsidRPr="0050017D" w:rsidRDefault="00B73F7D">
            <w:pPr>
              <w:pStyle w:val="TableParagraph"/>
              <w:spacing w:before="39"/>
              <w:rPr>
                <w:rFonts w:ascii="Times New Roman" w:hAnsi="Times New Roman" w:cs="Times New Roman"/>
                <w:sz w:val="24"/>
                <w:szCs w:val="24"/>
              </w:rPr>
            </w:pPr>
          </w:p>
        </w:tc>
      </w:tr>
      <w:tr w:rsidR="00B73F7D" w:rsidRPr="0050017D" w14:paraId="25B28742" w14:textId="77777777">
        <w:trPr>
          <w:trHeight w:val="608"/>
        </w:trPr>
        <w:tc>
          <w:tcPr>
            <w:tcW w:w="3057" w:type="dxa"/>
          </w:tcPr>
          <w:p w14:paraId="74EC2D5B" w14:textId="77777777" w:rsidR="00B73F7D" w:rsidRPr="0050017D" w:rsidRDefault="004A2A23">
            <w:pPr>
              <w:pStyle w:val="TableParagraph"/>
              <w:spacing w:before="40"/>
              <w:rPr>
                <w:rFonts w:ascii="Times New Roman" w:hAnsi="Times New Roman" w:cs="Times New Roman"/>
                <w:b/>
                <w:sz w:val="24"/>
                <w:szCs w:val="24"/>
              </w:rPr>
            </w:pPr>
            <w:r w:rsidRPr="0050017D">
              <w:rPr>
                <w:rFonts w:ascii="Times New Roman" w:hAnsi="Times New Roman" w:cs="Times New Roman"/>
                <w:b/>
                <w:w w:val="110"/>
                <w:sz w:val="24"/>
                <w:szCs w:val="24"/>
              </w:rPr>
              <w:t>Лоттың</w:t>
            </w:r>
            <w:r w:rsidRPr="0050017D">
              <w:rPr>
                <w:rFonts w:ascii="Times New Roman" w:hAnsi="Times New Roman" w:cs="Times New Roman"/>
                <w:b/>
                <w:spacing w:val="-2"/>
                <w:w w:val="110"/>
                <w:sz w:val="24"/>
                <w:szCs w:val="24"/>
              </w:rPr>
              <w:t xml:space="preserve"> атауы</w:t>
            </w:r>
          </w:p>
        </w:tc>
        <w:tc>
          <w:tcPr>
            <w:tcW w:w="7133" w:type="dxa"/>
          </w:tcPr>
          <w:p w14:paraId="2394FCCA" w14:textId="46771E21" w:rsidR="00B73F7D" w:rsidRPr="0050017D" w:rsidRDefault="00B73F7D">
            <w:pPr>
              <w:pStyle w:val="TableParagraph"/>
              <w:spacing w:before="39" w:line="244" w:lineRule="auto"/>
              <w:ind w:right="936"/>
              <w:rPr>
                <w:rFonts w:ascii="Times New Roman" w:hAnsi="Times New Roman" w:cs="Times New Roman"/>
                <w:sz w:val="24"/>
                <w:szCs w:val="24"/>
              </w:rPr>
            </w:pPr>
          </w:p>
        </w:tc>
      </w:tr>
      <w:tr w:rsidR="00B73F7D" w:rsidRPr="0050017D" w14:paraId="4553BA63" w14:textId="77777777">
        <w:trPr>
          <w:trHeight w:val="1926"/>
        </w:trPr>
        <w:tc>
          <w:tcPr>
            <w:tcW w:w="3057" w:type="dxa"/>
          </w:tcPr>
          <w:p w14:paraId="4CFBB974" w14:textId="77777777" w:rsidR="00B73F7D" w:rsidRPr="0050017D" w:rsidRDefault="004A2A23">
            <w:pPr>
              <w:pStyle w:val="TableParagraph"/>
              <w:spacing w:before="40" w:line="244" w:lineRule="auto"/>
              <w:ind w:right="265"/>
              <w:rPr>
                <w:rFonts w:ascii="Times New Roman" w:hAnsi="Times New Roman" w:cs="Times New Roman"/>
                <w:b/>
                <w:sz w:val="24"/>
                <w:szCs w:val="24"/>
              </w:rPr>
            </w:pPr>
            <w:r w:rsidRPr="0050017D">
              <w:rPr>
                <w:rFonts w:ascii="Times New Roman" w:hAnsi="Times New Roman" w:cs="Times New Roman"/>
                <w:b/>
                <w:spacing w:val="-2"/>
                <w:w w:val="110"/>
                <w:sz w:val="24"/>
                <w:szCs w:val="24"/>
              </w:rPr>
              <w:t xml:space="preserve">Тауарлардың, жұмыстардың, көрсетілетін </w:t>
            </w:r>
            <w:r w:rsidRPr="0050017D">
              <w:rPr>
                <w:rFonts w:ascii="Times New Roman" w:hAnsi="Times New Roman" w:cs="Times New Roman"/>
                <w:b/>
                <w:sz w:val="24"/>
                <w:szCs w:val="24"/>
              </w:rPr>
              <w:t>қызметтердің бірыңғай</w:t>
            </w:r>
            <w:r w:rsidRPr="0050017D">
              <w:rPr>
                <w:rFonts w:ascii="Times New Roman" w:hAnsi="Times New Roman" w:cs="Times New Roman"/>
                <w:b/>
                <w:spacing w:val="40"/>
                <w:w w:val="110"/>
                <w:sz w:val="24"/>
                <w:szCs w:val="24"/>
              </w:rPr>
              <w:t xml:space="preserve"> </w:t>
            </w:r>
            <w:r w:rsidRPr="0050017D">
              <w:rPr>
                <w:rFonts w:ascii="Times New Roman" w:hAnsi="Times New Roman" w:cs="Times New Roman"/>
                <w:b/>
                <w:spacing w:val="-2"/>
                <w:w w:val="110"/>
                <w:sz w:val="24"/>
                <w:szCs w:val="24"/>
              </w:rPr>
              <w:t xml:space="preserve">номенклатуралық анықтамалығы </w:t>
            </w:r>
            <w:r w:rsidRPr="0050017D">
              <w:rPr>
                <w:rFonts w:ascii="Times New Roman" w:hAnsi="Times New Roman" w:cs="Times New Roman"/>
                <w:b/>
                <w:w w:val="110"/>
                <w:sz w:val="24"/>
                <w:szCs w:val="24"/>
              </w:rPr>
              <w:t>кодының атауы:</w:t>
            </w:r>
          </w:p>
        </w:tc>
        <w:tc>
          <w:tcPr>
            <w:tcW w:w="7133" w:type="dxa"/>
          </w:tcPr>
          <w:p w14:paraId="7006861B" w14:textId="77777777" w:rsidR="00B73F7D" w:rsidRPr="0050017D" w:rsidRDefault="004A2A23">
            <w:pPr>
              <w:pStyle w:val="TableParagraph"/>
              <w:spacing w:before="39"/>
              <w:rPr>
                <w:rFonts w:ascii="Times New Roman" w:hAnsi="Times New Roman" w:cs="Times New Roman"/>
                <w:sz w:val="24"/>
                <w:szCs w:val="24"/>
              </w:rPr>
            </w:pPr>
            <w:r w:rsidRPr="0050017D">
              <w:rPr>
                <w:rFonts w:ascii="Times New Roman" w:hAnsi="Times New Roman" w:cs="Times New Roman"/>
                <w:spacing w:val="-2"/>
                <w:w w:val="105"/>
                <w:sz w:val="24"/>
                <w:szCs w:val="24"/>
              </w:rPr>
              <w:t>620920.000.000000</w:t>
            </w:r>
          </w:p>
        </w:tc>
      </w:tr>
      <w:tr w:rsidR="00B73F7D" w:rsidRPr="0050017D" w14:paraId="1F18C6AD" w14:textId="77777777">
        <w:trPr>
          <w:trHeight w:val="608"/>
        </w:trPr>
        <w:tc>
          <w:tcPr>
            <w:tcW w:w="3057" w:type="dxa"/>
          </w:tcPr>
          <w:p w14:paraId="3822361E" w14:textId="77777777" w:rsidR="00B73F7D" w:rsidRPr="0050017D" w:rsidRDefault="004A2A23">
            <w:pPr>
              <w:pStyle w:val="TableParagraph"/>
              <w:spacing w:before="40"/>
              <w:rPr>
                <w:rFonts w:ascii="Times New Roman" w:hAnsi="Times New Roman" w:cs="Times New Roman"/>
                <w:b/>
                <w:sz w:val="24"/>
                <w:szCs w:val="24"/>
              </w:rPr>
            </w:pPr>
            <w:r w:rsidRPr="0050017D">
              <w:rPr>
                <w:rFonts w:ascii="Times New Roman" w:hAnsi="Times New Roman" w:cs="Times New Roman"/>
                <w:b/>
                <w:w w:val="110"/>
                <w:sz w:val="24"/>
                <w:szCs w:val="24"/>
              </w:rPr>
              <w:t>Жұмыстың</w:t>
            </w:r>
            <w:r w:rsidRPr="0050017D">
              <w:rPr>
                <w:rFonts w:ascii="Times New Roman" w:hAnsi="Times New Roman" w:cs="Times New Roman"/>
                <w:b/>
                <w:spacing w:val="38"/>
                <w:w w:val="110"/>
                <w:sz w:val="24"/>
                <w:szCs w:val="24"/>
              </w:rPr>
              <w:t xml:space="preserve"> </w:t>
            </w:r>
            <w:r w:rsidRPr="0050017D">
              <w:rPr>
                <w:rFonts w:ascii="Times New Roman" w:hAnsi="Times New Roman" w:cs="Times New Roman"/>
                <w:b/>
                <w:spacing w:val="-2"/>
                <w:w w:val="110"/>
                <w:sz w:val="24"/>
                <w:szCs w:val="24"/>
              </w:rPr>
              <w:t>атауы:</w:t>
            </w:r>
          </w:p>
        </w:tc>
        <w:tc>
          <w:tcPr>
            <w:tcW w:w="7133" w:type="dxa"/>
          </w:tcPr>
          <w:p w14:paraId="1382E1B0" w14:textId="62CBBCFD" w:rsidR="00B73F7D" w:rsidRPr="0050017D" w:rsidRDefault="00B73F7D">
            <w:pPr>
              <w:pStyle w:val="TableParagraph"/>
              <w:spacing w:before="39" w:line="244" w:lineRule="auto"/>
              <w:ind w:right="936"/>
              <w:rPr>
                <w:rFonts w:ascii="Times New Roman" w:hAnsi="Times New Roman" w:cs="Times New Roman"/>
                <w:sz w:val="24"/>
                <w:szCs w:val="24"/>
              </w:rPr>
            </w:pPr>
          </w:p>
        </w:tc>
      </w:tr>
      <w:tr w:rsidR="00B73F7D" w:rsidRPr="0050017D" w14:paraId="6719634F" w14:textId="77777777">
        <w:trPr>
          <w:trHeight w:val="344"/>
        </w:trPr>
        <w:tc>
          <w:tcPr>
            <w:tcW w:w="3057" w:type="dxa"/>
          </w:tcPr>
          <w:p w14:paraId="148A94FF" w14:textId="77777777" w:rsidR="00B73F7D" w:rsidRPr="0050017D" w:rsidRDefault="004A2A23">
            <w:pPr>
              <w:pStyle w:val="TableParagraph"/>
              <w:spacing w:before="40"/>
              <w:rPr>
                <w:rFonts w:ascii="Times New Roman" w:hAnsi="Times New Roman" w:cs="Times New Roman"/>
                <w:b/>
                <w:sz w:val="24"/>
                <w:szCs w:val="24"/>
              </w:rPr>
            </w:pPr>
            <w:r w:rsidRPr="0050017D">
              <w:rPr>
                <w:rFonts w:ascii="Times New Roman" w:hAnsi="Times New Roman" w:cs="Times New Roman"/>
                <w:b/>
                <w:w w:val="110"/>
                <w:sz w:val="24"/>
                <w:szCs w:val="24"/>
              </w:rPr>
              <w:t>Өлшем</w:t>
            </w:r>
            <w:r w:rsidRPr="0050017D">
              <w:rPr>
                <w:rFonts w:ascii="Times New Roman" w:hAnsi="Times New Roman" w:cs="Times New Roman"/>
                <w:b/>
                <w:spacing w:val="7"/>
                <w:w w:val="110"/>
                <w:sz w:val="24"/>
                <w:szCs w:val="24"/>
              </w:rPr>
              <w:t xml:space="preserve"> </w:t>
            </w:r>
            <w:r w:rsidRPr="0050017D">
              <w:rPr>
                <w:rFonts w:ascii="Times New Roman" w:hAnsi="Times New Roman" w:cs="Times New Roman"/>
                <w:b/>
                <w:spacing w:val="-2"/>
                <w:w w:val="110"/>
                <w:sz w:val="24"/>
                <w:szCs w:val="24"/>
              </w:rPr>
              <w:t>бірлігі:</w:t>
            </w:r>
          </w:p>
        </w:tc>
        <w:tc>
          <w:tcPr>
            <w:tcW w:w="7133" w:type="dxa"/>
          </w:tcPr>
          <w:p w14:paraId="2382AC51" w14:textId="77777777" w:rsidR="00B73F7D" w:rsidRPr="0050017D" w:rsidRDefault="004A2A23">
            <w:pPr>
              <w:pStyle w:val="TableParagraph"/>
              <w:spacing w:before="39"/>
              <w:rPr>
                <w:rFonts w:ascii="Times New Roman" w:hAnsi="Times New Roman" w:cs="Times New Roman"/>
                <w:sz w:val="24"/>
                <w:szCs w:val="24"/>
              </w:rPr>
            </w:pPr>
            <w:r w:rsidRPr="0050017D">
              <w:rPr>
                <w:rFonts w:ascii="Times New Roman" w:hAnsi="Times New Roman" w:cs="Times New Roman"/>
                <w:spacing w:val="-2"/>
                <w:w w:val="105"/>
                <w:sz w:val="24"/>
                <w:szCs w:val="24"/>
              </w:rPr>
              <w:t>Жұмыс</w:t>
            </w:r>
          </w:p>
        </w:tc>
      </w:tr>
      <w:tr w:rsidR="00B73F7D" w:rsidRPr="0050017D" w14:paraId="1D1DEE85" w14:textId="77777777">
        <w:trPr>
          <w:trHeight w:val="344"/>
        </w:trPr>
        <w:tc>
          <w:tcPr>
            <w:tcW w:w="3057" w:type="dxa"/>
          </w:tcPr>
          <w:p w14:paraId="5403BD44" w14:textId="77777777" w:rsidR="00B73F7D" w:rsidRPr="0050017D" w:rsidRDefault="004A2A23">
            <w:pPr>
              <w:pStyle w:val="TableParagraph"/>
              <w:spacing w:before="40"/>
              <w:rPr>
                <w:rFonts w:ascii="Times New Roman" w:hAnsi="Times New Roman" w:cs="Times New Roman"/>
                <w:b/>
                <w:sz w:val="24"/>
                <w:szCs w:val="24"/>
              </w:rPr>
            </w:pPr>
            <w:r w:rsidRPr="0050017D">
              <w:rPr>
                <w:rFonts w:ascii="Times New Roman" w:hAnsi="Times New Roman" w:cs="Times New Roman"/>
                <w:b/>
                <w:w w:val="110"/>
                <w:sz w:val="24"/>
                <w:szCs w:val="24"/>
              </w:rPr>
              <w:t>Саны</w:t>
            </w:r>
            <w:r w:rsidRPr="0050017D">
              <w:rPr>
                <w:rFonts w:ascii="Times New Roman" w:hAnsi="Times New Roman" w:cs="Times New Roman"/>
                <w:b/>
                <w:spacing w:val="26"/>
                <w:w w:val="110"/>
                <w:sz w:val="24"/>
                <w:szCs w:val="24"/>
              </w:rPr>
              <w:t xml:space="preserve"> </w:t>
            </w:r>
            <w:r w:rsidRPr="0050017D">
              <w:rPr>
                <w:rFonts w:ascii="Times New Roman" w:hAnsi="Times New Roman" w:cs="Times New Roman"/>
                <w:b/>
                <w:spacing w:val="-2"/>
                <w:w w:val="110"/>
                <w:sz w:val="24"/>
                <w:szCs w:val="24"/>
              </w:rPr>
              <w:t>(көлемі):</w:t>
            </w:r>
          </w:p>
        </w:tc>
        <w:tc>
          <w:tcPr>
            <w:tcW w:w="7133" w:type="dxa"/>
          </w:tcPr>
          <w:p w14:paraId="2E80C54D" w14:textId="77777777" w:rsidR="00B73F7D" w:rsidRPr="0050017D" w:rsidRDefault="004A2A23">
            <w:pPr>
              <w:pStyle w:val="TableParagraph"/>
              <w:spacing w:before="39"/>
              <w:rPr>
                <w:rFonts w:ascii="Times New Roman" w:hAnsi="Times New Roman" w:cs="Times New Roman"/>
                <w:sz w:val="24"/>
                <w:szCs w:val="24"/>
              </w:rPr>
            </w:pPr>
            <w:r w:rsidRPr="0050017D">
              <w:rPr>
                <w:rFonts w:ascii="Times New Roman" w:hAnsi="Times New Roman" w:cs="Times New Roman"/>
                <w:spacing w:val="-10"/>
                <w:w w:val="105"/>
                <w:sz w:val="24"/>
                <w:szCs w:val="24"/>
              </w:rPr>
              <w:t>1</w:t>
            </w:r>
          </w:p>
        </w:tc>
      </w:tr>
      <w:tr w:rsidR="00B73F7D" w:rsidRPr="0050017D" w14:paraId="416B32A1" w14:textId="77777777">
        <w:trPr>
          <w:trHeight w:val="871"/>
        </w:trPr>
        <w:tc>
          <w:tcPr>
            <w:tcW w:w="3057" w:type="dxa"/>
          </w:tcPr>
          <w:p w14:paraId="20542C1A" w14:textId="77777777" w:rsidR="00B73F7D" w:rsidRPr="0050017D" w:rsidRDefault="004A2A23">
            <w:pPr>
              <w:pStyle w:val="TableParagraph"/>
              <w:spacing w:before="40" w:line="244" w:lineRule="auto"/>
              <w:rPr>
                <w:rFonts w:ascii="Times New Roman" w:hAnsi="Times New Roman" w:cs="Times New Roman"/>
                <w:b/>
                <w:sz w:val="24"/>
                <w:szCs w:val="24"/>
              </w:rPr>
            </w:pPr>
            <w:r w:rsidRPr="0050017D">
              <w:rPr>
                <w:rFonts w:ascii="Times New Roman" w:hAnsi="Times New Roman" w:cs="Times New Roman"/>
                <w:b/>
                <w:w w:val="110"/>
                <w:sz w:val="24"/>
                <w:szCs w:val="24"/>
              </w:rPr>
              <w:t>Қосылған</w:t>
            </w:r>
            <w:r w:rsidRPr="0050017D">
              <w:rPr>
                <w:rFonts w:ascii="Times New Roman" w:hAnsi="Times New Roman" w:cs="Times New Roman"/>
                <w:b/>
                <w:spacing w:val="-6"/>
                <w:w w:val="110"/>
                <w:sz w:val="24"/>
                <w:szCs w:val="24"/>
              </w:rPr>
              <w:t xml:space="preserve"> </w:t>
            </w:r>
            <w:r w:rsidRPr="0050017D">
              <w:rPr>
                <w:rFonts w:ascii="Times New Roman" w:hAnsi="Times New Roman" w:cs="Times New Roman"/>
                <w:b/>
                <w:w w:val="110"/>
                <w:sz w:val="24"/>
                <w:szCs w:val="24"/>
              </w:rPr>
              <w:t>құн</w:t>
            </w:r>
            <w:r w:rsidRPr="0050017D">
              <w:rPr>
                <w:rFonts w:ascii="Times New Roman" w:hAnsi="Times New Roman" w:cs="Times New Roman"/>
                <w:b/>
                <w:spacing w:val="-6"/>
                <w:w w:val="110"/>
                <w:sz w:val="24"/>
                <w:szCs w:val="24"/>
              </w:rPr>
              <w:t xml:space="preserve"> </w:t>
            </w:r>
            <w:r w:rsidRPr="0050017D">
              <w:rPr>
                <w:rFonts w:ascii="Times New Roman" w:hAnsi="Times New Roman" w:cs="Times New Roman"/>
                <w:b/>
                <w:w w:val="110"/>
                <w:sz w:val="24"/>
                <w:szCs w:val="24"/>
              </w:rPr>
              <w:t>салығын есепке алмағандағы бірлік бағасы:</w:t>
            </w:r>
          </w:p>
        </w:tc>
        <w:tc>
          <w:tcPr>
            <w:tcW w:w="7133" w:type="dxa"/>
          </w:tcPr>
          <w:p w14:paraId="582C955F" w14:textId="1A84953E" w:rsidR="00B73F7D" w:rsidRPr="0050017D" w:rsidRDefault="00B73F7D">
            <w:pPr>
              <w:pStyle w:val="TableParagraph"/>
              <w:spacing w:before="39"/>
              <w:rPr>
                <w:rFonts w:ascii="Times New Roman" w:hAnsi="Times New Roman" w:cs="Times New Roman"/>
                <w:sz w:val="24"/>
                <w:szCs w:val="24"/>
              </w:rPr>
            </w:pPr>
          </w:p>
        </w:tc>
      </w:tr>
      <w:tr w:rsidR="00B73F7D" w:rsidRPr="0050017D" w14:paraId="67E9E395" w14:textId="77777777">
        <w:trPr>
          <w:trHeight w:val="1135"/>
        </w:trPr>
        <w:tc>
          <w:tcPr>
            <w:tcW w:w="3057" w:type="dxa"/>
          </w:tcPr>
          <w:p w14:paraId="48823184" w14:textId="77777777" w:rsidR="00B73F7D" w:rsidRPr="0050017D" w:rsidRDefault="004A2A23">
            <w:pPr>
              <w:pStyle w:val="TableParagraph"/>
              <w:spacing w:before="40" w:line="244" w:lineRule="auto"/>
              <w:ind w:right="66"/>
              <w:rPr>
                <w:rFonts w:ascii="Times New Roman" w:hAnsi="Times New Roman" w:cs="Times New Roman"/>
                <w:b/>
                <w:sz w:val="24"/>
                <w:szCs w:val="24"/>
              </w:rPr>
            </w:pPr>
            <w:r w:rsidRPr="0050017D">
              <w:rPr>
                <w:rFonts w:ascii="Times New Roman" w:hAnsi="Times New Roman" w:cs="Times New Roman"/>
                <w:b/>
                <w:w w:val="110"/>
                <w:sz w:val="24"/>
                <w:szCs w:val="24"/>
              </w:rPr>
              <w:t>Қосылған құн салығын есепке</w:t>
            </w:r>
            <w:r w:rsidRPr="0050017D">
              <w:rPr>
                <w:rFonts w:ascii="Times New Roman" w:hAnsi="Times New Roman" w:cs="Times New Roman"/>
                <w:b/>
                <w:spacing w:val="-8"/>
                <w:w w:val="110"/>
                <w:sz w:val="24"/>
                <w:szCs w:val="24"/>
              </w:rPr>
              <w:t xml:space="preserve"> </w:t>
            </w:r>
            <w:r w:rsidRPr="0050017D">
              <w:rPr>
                <w:rFonts w:ascii="Times New Roman" w:hAnsi="Times New Roman" w:cs="Times New Roman"/>
                <w:b/>
                <w:w w:val="110"/>
                <w:sz w:val="24"/>
                <w:szCs w:val="24"/>
              </w:rPr>
              <w:t>алмағанда,</w:t>
            </w:r>
            <w:r w:rsidRPr="0050017D">
              <w:rPr>
                <w:rFonts w:ascii="Times New Roman" w:hAnsi="Times New Roman" w:cs="Times New Roman"/>
                <w:b/>
                <w:spacing w:val="-8"/>
                <w:w w:val="110"/>
                <w:sz w:val="24"/>
                <w:szCs w:val="24"/>
              </w:rPr>
              <w:t xml:space="preserve"> </w:t>
            </w:r>
            <w:r w:rsidRPr="0050017D">
              <w:rPr>
                <w:rFonts w:ascii="Times New Roman" w:hAnsi="Times New Roman" w:cs="Times New Roman"/>
                <w:b/>
                <w:w w:val="110"/>
                <w:sz w:val="24"/>
                <w:szCs w:val="24"/>
              </w:rPr>
              <w:t>сатып алу үшін бөлінген жалпы сома:</w:t>
            </w:r>
          </w:p>
        </w:tc>
        <w:tc>
          <w:tcPr>
            <w:tcW w:w="7133" w:type="dxa"/>
          </w:tcPr>
          <w:p w14:paraId="45B2656D" w14:textId="6B5E1901" w:rsidR="00B73F7D" w:rsidRPr="0050017D" w:rsidRDefault="00B73F7D">
            <w:pPr>
              <w:pStyle w:val="TableParagraph"/>
              <w:spacing w:before="39"/>
              <w:rPr>
                <w:rFonts w:ascii="Times New Roman" w:hAnsi="Times New Roman" w:cs="Times New Roman"/>
                <w:sz w:val="24"/>
                <w:szCs w:val="24"/>
              </w:rPr>
            </w:pPr>
          </w:p>
        </w:tc>
      </w:tr>
      <w:tr w:rsidR="00B73F7D" w:rsidRPr="0050017D" w14:paraId="5BEB464D" w14:textId="77777777">
        <w:trPr>
          <w:trHeight w:val="608"/>
        </w:trPr>
        <w:tc>
          <w:tcPr>
            <w:tcW w:w="3057" w:type="dxa"/>
          </w:tcPr>
          <w:p w14:paraId="12CCB4EE" w14:textId="77777777" w:rsidR="00B73F7D" w:rsidRPr="0050017D" w:rsidRDefault="004A2A23">
            <w:pPr>
              <w:pStyle w:val="TableParagraph"/>
              <w:spacing w:before="40" w:line="244" w:lineRule="auto"/>
              <w:rPr>
                <w:rFonts w:ascii="Times New Roman" w:hAnsi="Times New Roman" w:cs="Times New Roman"/>
                <w:b/>
                <w:sz w:val="24"/>
                <w:szCs w:val="24"/>
              </w:rPr>
            </w:pPr>
            <w:r w:rsidRPr="0050017D">
              <w:rPr>
                <w:rFonts w:ascii="Times New Roman" w:hAnsi="Times New Roman" w:cs="Times New Roman"/>
                <w:b/>
                <w:spacing w:val="-2"/>
                <w:w w:val="110"/>
                <w:sz w:val="24"/>
                <w:szCs w:val="24"/>
              </w:rPr>
              <w:t>Жұмыстарды</w:t>
            </w:r>
            <w:r w:rsidRPr="0050017D">
              <w:rPr>
                <w:rFonts w:ascii="Times New Roman" w:hAnsi="Times New Roman" w:cs="Times New Roman"/>
                <w:b/>
                <w:spacing w:val="-8"/>
                <w:w w:val="110"/>
                <w:sz w:val="24"/>
                <w:szCs w:val="24"/>
              </w:rPr>
              <w:t xml:space="preserve"> </w:t>
            </w:r>
            <w:r w:rsidRPr="0050017D">
              <w:rPr>
                <w:rFonts w:ascii="Times New Roman" w:hAnsi="Times New Roman" w:cs="Times New Roman"/>
                <w:b/>
                <w:spacing w:val="-2"/>
                <w:w w:val="110"/>
                <w:sz w:val="24"/>
                <w:szCs w:val="24"/>
              </w:rPr>
              <w:t>орындау мерзімі</w:t>
            </w:r>
          </w:p>
        </w:tc>
        <w:tc>
          <w:tcPr>
            <w:tcW w:w="7133" w:type="dxa"/>
          </w:tcPr>
          <w:p w14:paraId="5245D438" w14:textId="18E03137" w:rsidR="00B73F7D" w:rsidRPr="0050017D" w:rsidRDefault="00662B0C">
            <w:pPr>
              <w:pStyle w:val="TableParagraph"/>
              <w:spacing w:before="39" w:line="244" w:lineRule="auto"/>
              <w:rPr>
                <w:rFonts w:ascii="Times New Roman" w:hAnsi="Times New Roman" w:cs="Times New Roman"/>
                <w:sz w:val="24"/>
                <w:szCs w:val="24"/>
              </w:rPr>
            </w:pPr>
            <w:r w:rsidRPr="0050017D">
              <w:rPr>
                <w:rFonts w:ascii="Times New Roman" w:hAnsi="Times New Roman" w:cs="Times New Roman"/>
                <w:sz w:val="24"/>
                <w:szCs w:val="24"/>
              </w:rPr>
              <w:t>Жұмыстар 2026 жылғы 31 желтоқсанға дейінгі мерзімде орындалуы тиіс</w:t>
            </w:r>
          </w:p>
        </w:tc>
      </w:tr>
      <w:tr w:rsidR="00B73F7D" w:rsidRPr="0050017D" w14:paraId="639C79AB" w14:textId="77777777">
        <w:trPr>
          <w:trHeight w:val="608"/>
        </w:trPr>
        <w:tc>
          <w:tcPr>
            <w:tcW w:w="3057" w:type="dxa"/>
          </w:tcPr>
          <w:p w14:paraId="6BF4EFA1" w14:textId="77777777" w:rsidR="00B73F7D" w:rsidRPr="0050017D" w:rsidRDefault="004A2A23">
            <w:pPr>
              <w:pStyle w:val="TableParagraph"/>
              <w:spacing w:before="40" w:line="244" w:lineRule="auto"/>
              <w:ind w:right="1066"/>
              <w:rPr>
                <w:rFonts w:ascii="Times New Roman" w:hAnsi="Times New Roman" w:cs="Times New Roman"/>
                <w:b/>
                <w:sz w:val="24"/>
                <w:szCs w:val="24"/>
              </w:rPr>
            </w:pPr>
            <w:r w:rsidRPr="0050017D">
              <w:rPr>
                <w:rFonts w:ascii="Times New Roman" w:hAnsi="Times New Roman" w:cs="Times New Roman"/>
                <w:b/>
                <w:w w:val="110"/>
                <w:sz w:val="24"/>
                <w:szCs w:val="24"/>
              </w:rPr>
              <w:t>Аванстық</w:t>
            </w:r>
            <w:r w:rsidRPr="0050017D">
              <w:rPr>
                <w:rFonts w:ascii="Times New Roman" w:hAnsi="Times New Roman" w:cs="Times New Roman"/>
                <w:b/>
                <w:spacing w:val="-9"/>
                <w:w w:val="110"/>
                <w:sz w:val="24"/>
                <w:szCs w:val="24"/>
              </w:rPr>
              <w:t xml:space="preserve"> </w:t>
            </w:r>
            <w:r w:rsidRPr="0050017D">
              <w:rPr>
                <w:rFonts w:ascii="Times New Roman" w:hAnsi="Times New Roman" w:cs="Times New Roman"/>
                <w:b/>
                <w:w w:val="110"/>
                <w:sz w:val="24"/>
                <w:szCs w:val="24"/>
              </w:rPr>
              <w:t xml:space="preserve">төлем </w:t>
            </w:r>
            <w:r w:rsidRPr="0050017D">
              <w:rPr>
                <w:rFonts w:ascii="Times New Roman" w:hAnsi="Times New Roman" w:cs="Times New Roman"/>
                <w:b/>
                <w:spacing w:val="-2"/>
                <w:w w:val="110"/>
                <w:sz w:val="24"/>
                <w:szCs w:val="24"/>
              </w:rPr>
              <w:t>мөлшері:</w:t>
            </w:r>
          </w:p>
        </w:tc>
        <w:tc>
          <w:tcPr>
            <w:tcW w:w="7133" w:type="dxa"/>
          </w:tcPr>
          <w:p w14:paraId="2E99F6C4" w14:textId="77777777" w:rsidR="00B73F7D" w:rsidRPr="0050017D" w:rsidRDefault="004A2A23">
            <w:pPr>
              <w:pStyle w:val="TableParagraph"/>
              <w:spacing w:before="40"/>
              <w:rPr>
                <w:rFonts w:ascii="Times New Roman" w:hAnsi="Times New Roman" w:cs="Times New Roman"/>
                <w:sz w:val="24"/>
                <w:szCs w:val="24"/>
              </w:rPr>
            </w:pPr>
            <w:r w:rsidRPr="0050017D">
              <w:rPr>
                <w:rFonts w:ascii="Times New Roman" w:hAnsi="Times New Roman" w:cs="Times New Roman"/>
                <w:spacing w:val="-10"/>
                <w:w w:val="105"/>
                <w:sz w:val="24"/>
                <w:szCs w:val="24"/>
              </w:rPr>
              <w:t>0</w:t>
            </w:r>
          </w:p>
        </w:tc>
      </w:tr>
      <w:tr w:rsidR="00B73F7D" w:rsidRPr="0050017D" w14:paraId="1372F755" w14:textId="77777777">
        <w:trPr>
          <w:trHeight w:val="608"/>
        </w:trPr>
        <w:tc>
          <w:tcPr>
            <w:tcW w:w="3057" w:type="dxa"/>
          </w:tcPr>
          <w:p w14:paraId="04F4855E" w14:textId="77777777" w:rsidR="00B73F7D" w:rsidRPr="0050017D" w:rsidRDefault="004A2A23">
            <w:pPr>
              <w:pStyle w:val="TableParagraph"/>
              <w:spacing w:before="40" w:line="244" w:lineRule="auto"/>
              <w:ind w:right="1024"/>
              <w:rPr>
                <w:rFonts w:ascii="Times New Roman" w:hAnsi="Times New Roman" w:cs="Times New Roman"/>
                <w:b/>
                <w:sz w:val="24"/>
                <w:szCs w:val="24"/>
              </w:rPr>
            </w:pPr>
            <w:r w:rsidRPr="0050017D">
              <w:rPr>
                <w:rFonts w:ascii="Times New Roman" w:hAnsi="Times New Roman" w:cs="Times New Roman"/>
                <w:b/>
                <w:w w:val="110"/>
                <w:sz w:val="24"/>
                <w:szCs w:val="24"/>
              </w:rPr>
              <w:t>Кепілдік</w:t>
            </w:r>
            <w:r w:rsidRPr="0050017D">
              <w:rPr>
                <w:rFonts w:ascii="Times New Roman" w:hAnsi="Times New Roman" w:cs="Times New Roman"/>
                <w:b/>
                <w:spacing w:val="-9"/>
                <w:w w:val="110"/>
                <w:sz w:val="24"/>
                <w:szCs w:val="24"/>
              </w:rPr>
              <w:t xml:space="preserve"> </w:t>
            </w:r>
            <w:r w:rsidRPr="0050017D">
              <w:rPr>
                <w:rFonts w:ascii="Times New Roman" w:hAnsi="Times New Roman" w:cs="Times New Roman"/>
                <w:b/>
                <w:w w:val="110"/>
                <w:sz w:val="24"/>
                <w:szCs w:val="24"/>
              </w:rPr>
              <w:t xml:space="preserve">мерзімі </w:t>
            </w:r>
            <w:r w:rsidRPr="0050017D">
              <w:rPr>
                <w:rFonts w:ascii="Times New Roman" w:hAnsi="Times New Roman" w:cs="Times New Roman"/>
                <w:b/>
                <w:spacing w:val="-2"/>
                <w:w w:val="110"/>
                <w:sz w:val="24"/>
                <w:szCs w:val="24"/>
              </w:rPr>
              <w:t>(айлармен)</w:t>
            </w:r>
          </w:p>
        </w:tc>
        <w:tc>
          <w:tcPr>
            <w:tcW w:w="7133" w:type="dxa"/>
          </w:tcPr>
          <w:p w14:paraId="33AD1E5F" w14:textId="77777777" w:rsidR="00B73F7D" w:rsidRPr="0050017D" w:rsidRDefault="004A2A23">
            <w:pPr>
              <w:pStyle w:val="TableParagraph"/>
              <w:spacing w:before="39"/>
              <w:rPr>
                <w:rFonts w:ascii="Times New Roman" w:hAnsi="Times New Roman" w:cs="Times New Roman"/>
                <w:sz w:val="24"/>
                <w:szCs w:val="24"/>
              </w:rPr>
            </w:pPr>
            <w:r w:rsidRPr="0050017D">
              <w:rPr>
                <w:rFonts w:ascii="Times New Roman" w:hAnsi="Times New Roman" w:cs="Times New Roman"/>
                <w:spacing w:val="-5"/>
                <w:w w:val="105"/>
                <w:sz w:val="24"/>
                <w:szCs w:val="24"/>
              </w:rPr>
              <w:t>12</w:t>
            </w:r>
          </w:p>
        </w:tc>
      </w:tr>
    </w:tbl>
    <w:p w14:paraId="3C874308" w14:textId="77777777" w:rsidR="00B73F7D" w:rsidRPr="0050017D" w:rsidRDefault="00B73F7D">
      <w:pPr>
        <w:pStyle w:val="TableParagraph"/>
        <w:rPr>
          <w:rFonts w:ascii="Times New Roman" w:hAnsi="Times New Roman" w:cs="Times New Roman"/>
          <w:sz w:val="24"/>
          <w:szCs w:val="24"/>
        </w:rPr>
        <w:sectPr w:rsidR="00B73F7D" w:rsidRPr="0050017D">
          <w:type w:val="continuous"/>
          <w:pgSz w:w="11910" w:h="16840"/>
          <w:pgMar w:top="820" w:right="708" w:bottom="280" w:left="850" w:header="720" w:footer="720" w:gutter="0"/>
          <w:cols w:space="720"/>
        </w:sectPr>
      </w:pPr>
    </w:p>
    <w:p w14:paraId="2C236ADD" w14:textId="77777777" w:rsidR="00B73F7D" w:rsidRPr="0050017D" w:rsidRDefault="00B73F7D">
      <w:pPr>
        <w:spacing w:before="5"/>
        <w:rPr>
          <w:rFonts w:ascii="Times New Roman" w:hAnsi="Times New Roman" w:cs="Times New Roman"/>
          <w:b/>
          <w:sz w:val="24"/>
          <w:szCs w:val="24"/>
        </w:rPr>
      </w:pPr>
    </w:p>
    <w:tbl>
      <w:tblPr>
        <w:tblStyle w:val="TableNormal"/>
        <w:tblpPr w:leftFromText="180" w:rightFromText="180" w:vertAnchor="text" w:horzAnchor="margin" w:tblpY="-21"/>
        <w:tblW w:w="10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56"/>
        <w:gridCol w:w="7134"/>
      </w:tblGrid>
      <w:tr w:rsidR="0036129E" w:rsidRPr="0050017D" w14:paraId="3FCCB406" w14:textId="77777777" w:rsidTr="0036129E">
        <w:trPr>
          <w:trHeight w:val="990"/>
        </w:trPr>
        <w:tc>
          <w:tcPr>
            <w:tcW w:w="3056" w:type="dxa"/>
          </w:tcPr>
          <w:p w14:paraId="4803D696" w14:textId="77777777" w:rsidR="0036129E" w:rsidRPr="0050017D" w:rsidRDefault="0036129E" w:rsidP="0036129E">
            <w:pPr>
              <w:pStyle w:val="TableParagraph"/>
              <w:spacing w:before="40" w:line="244" w:lineRule="auto"/>
              <w:ind w:right="265"/>
              <w:rPr>
                <w:rFonts w:ascii="Times New Roman" w:hAnsi="Times New Roman" w:cs="Times New Roman"/>
                <w:b/>
                <w:sz w:val="24"/>
                <w:szCs w:val="24"/>
              </w:rPr>
            </w:pPr>
            <w:r w:rsidRPr="0050017D">
              <w:rPr>
                <w:rFonts w:ascii="Times New Roman" w:hAnsi="Times New Roman" w:cs="Times New Roman"/>
                <w:b/>
                <w:w w:val="110"/>
                <w:sz w:val="24"/>
                <w:szCs w:val="24"/>
              </w:rPr>
              <w:lastRenderedPageBreak/>
              <w:t xml:space="preserve">Талап етілетін </w:t>
            </w:r>
            <w:r w:rsidRPr="0050017D">
              <w:rPr>
                <w:rFonts w:ascii="Times New Roman" w:hAnsi="Times New Roman" w:cs="Times New Roman"/>
                <w:b/>
                <w:spacing w:val="-2"/>
                <w:w w:val="110"/>
                <w:sz w:val="24"/>
                <w:szCs w:val="24"/>
              </w:rPr>
              <w:t xml:space="preserve">сипаттамалардың, </w:t>
            </w:r>
            <w:r w:rsidRPr="0050017D">
              <w:rPr>
                <w:rFonts w:ascii="Times New Roman" w:hAnsi="Times New Roman" w:cs="Times New Roman"/>
                <w:b/>
                <w:sz w:val="24"/>
                <w:szCs w:val="24"/>
              </w:rPr>
              <w:t xml:space="preserve">параметрлердің және </w:t>
            </w:r>
            <w:r w:rsidRPr="0050017D">
              <w:rPr>
                <w:rFonts w:ascii="Times New Roman" w:hAnsi="Times New Roman" w:cs="Times New Roman"/>
                <w:b/>
                <w:w w:val="110"/>
                <w:sz w:val="24"/>
                <w:szCs w:val="24"/>
              </w:rPr>
              <w:t xml:space="preserve">өзге де бастапқы </w:t>
            </w:r>
            <w:r w:rsidRPr="0050017D">
              <w:rPr>
                <w:rFonts w:ascii="Times New Roman" w:hAnsi="Times New Roman" w:cs="Times New Roman"/>
                <w:b/>
                <w:spacing w:val="-2"/>
                <w:w w:val="110"/>
                <w:sz w:val="24"/>
                <w:szCs w:val="24"/>
              </w:rPr>
              <w:t>деректердің сипаттамасы</w:t>
            </w:r>
          </w:p>
        </w:tc>
        <w:tc>
          <w:tcPr>
            <w:tcW w:w="7134" w:type="dxa"/>
          </w:tcPr>
          <w:p w14:paraId="2F26EE41" w14:textId="4C28CC98"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ТЕХНИКАЛЫҚ СИПАТТАМА</w:t>
            </w:r>
          </w:p>
          <w:p w14:paraId="038F0E95"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222F0AE0" w14:textId="39D063DC"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1. Қажетті функционалдық, техникалық, сапалық және пайдалану сипаттамаларының сипаттамасы</w:t>
            </w:r>
          </w:p>
          <w:p w14:paraId="01C0F551"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628FD1E8" w14:textId="607D1CB2"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1.1. Жалпы мәліметтер</w:t>
            </w:r>
          </w:p>
          <w:p w14:paraId="427494F0"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0D829C00" w14:textId="678EB25C"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1.1.1. Осы техникалық сипаттама (бұдан әрі – ТС) «Қазтелерадио» АҚ-ның (бұдан әрі – Тапсырыс беруші) «толық аяқталған» жағдайдағы ситуациялық орталықты ұйымдастыру жөніндегі жұмыстарға (бұдан әрі – Жұмыстар) қойылатын талаптарын сипаттайды.</w:t>
            </w:r>
          </w:p>
          <w:p w14:paraId="66A7532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3C2F3234" w14:textId="4DBE4099"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1.1.2. ТС Жұмыстарды орындау тәртібі мен шарттарын, оның ішінде мақсаттарын, міндеттерін, қағидаттарын, күтілетін нәтижелерін, орындау мерзімдерін және өзге де талаптарды айқындайды. </w:t>
            </w:r>
          </w:p>
          <w:p w14:paraId="79A5BF97"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66B407BA" w14:textId="601CCE72"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2. Жұмыстарды орындау саласы және мерзімдері</w:t>
            </w:r>
          </w:p>
          <w:p w14:paraId="23995EC9"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4DD6144B" w14:textId="560647BF"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2.1. Жұмыстар 2026 жылғы 31 желтоқсанға дейінгі мерзімде орындалуы тиіс.</w:t>
            </w:r>
          </w:p>
          <w:p w14:paraId="28D561D5"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1D16E107" w14:textId="46D43DFC"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2.2. Жұмыстарды орындау орны: Алматы қ., Әл-Фараби көшесі, 118.</w:t>
            </w:r>
          </w:p>
          <w:p w14:paraId="11C3894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bookmarkStart w:id="0" w:name="_GoBack"/>
            <w:bookmarkEnd w:id="0"/>
          </w:p>
          <w:p w14:paraId="15776548" w14:textId="5F302C16"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3. Терминдер, анықтамалар және қабылданған қысқартулар</w:t>
            </w:r>
          </w:p>
          <w:p w14:paraId="20753CD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4CACF5F3" w14:textId="507F5561"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«Қазтелерадио» АҚ – Тапсырыс беруші;</w:t>
            </w:r>
          </w:p>
          <w:p w14:paraId="22645B4C"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7F0F3B49" w14:textId="242213F1"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LED-экран — визуалды ақпаратты көрсетуге арналған құрылғы, онда кескін модульдерге немесе кабинеттерге біріктірілген жарықдиодтар (LED) массивінің көмегімен қалыптастырылады. Бейне, кескіндер, мәтін және графикалық ақпаратты көрсетуге арналған және үй-жайларда және ашық алаңдарда пайдаланылуы мүмкін.</w:t>
            </w:r>
          </w:p>
          <w:p w14:paraId="0818C149" w14:textId="712CD878"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COB (Chip-on-Board) — «платадағы чип», жарықдиодты кристалдар тікелей баспа платасына орнатылып, қорғаныс компаундымен қапталатын технология.</w:t>
            </w:r>
          </w:p>
          <w:p w14:paraId="13D9BFFA" w14:textId="2A3A5A73" w:rsidR="006428BB" w:rsidRDefault="006428BB" w:rsidP="006428BB">
            <w:pPr>
              <w:pStyle w:val="TableParagraph"/>
              <w:spacing w:before="5" w:line="300" w:lineRule="atLeast"/>
              <w:ind w:right="30"/>
              <w:rPr>
                <w:rFonts w:ascii="Times New Roman" w:hAnsi="Times New Roman" w:cs="Times New Roman"/>
                <w:sz w:val="24"/>
                <w:szCs w:val="24"/>
                <w:lang w:val="ru-RU"/>
              </w:rPr>
            </w:pPr>
            <w:r w:rsidRPr="0050017D">
              <w:rPr>
                <w:rFonts w:ascii="Times New Roman" w:hAnsi="Times New Roman" w:cs="Times New Roman"/>
                <w:sz w:val="24"/>
                <w:szCs w:val="24"/>
              </w:rPr>
              <w:t>HDCP (High-bandwidth Digital Content Protection) — құрылғылар арасында беру кезінде цифрлық аудио және бейне контентті рұқсатсыз көшіруден қорғау технологиясы.</w:t>
            </w:r>
          </w:p>
          <w:p w14:paraId="2B2006BE" w14:textId="77777777" w:rsidR="00BF2A95" w:rsidRPr="00BF2A95" w:rsidRDefault="00BF2A95" w:rsidP="006428BB">
            <w:pPr>
              <w:pStyle w:val="TableParagraph"/>
              <w:spacing w:before="5" w:line="300" w:lineRule="atLeast"/>
              <w:ind w:right="30"/>
              <w:rPr>
                <w:rFonts w:ascii="Times New Roman" w:hAnsi="Times New Roman" w:cs="Times New Roman"/>
                <w:sz w:val="24"/>
                <w:szCs w:val="24"/>
                <w:lang w:val="ru-RU"/>
              </w:rPr>
            </w:pPr>
          </w:p>
          <w:p w14:paraId="4B3EE379" w14:textId="4CBAFDDB"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HDMI (High-Definition Multimedia Interface) — жоғары айқындықтағы аудио және бейнесигналдарды беруге арналған цифрлық мультимедиялық интерфейс.</w:t>
            </w:r>
          </w:p>
          <w:p w14:paraId="70211133" w14:textId="531EA2A9" w:rsidR="006428BB" w:rsidRDefault="006428BB" w:rsidP="006428BB">
            <w:pPr>
              <w:pStyle w:val="TableParagraph"/>
              <w:spacing w:before="5" w:line="300" w:lineRule="atLeast"/>
              <w:ind w:right="30"/>
              <w:rPr>
                <w:rFonts w:ascii="Times New Roman" w:hAnsi="Times New Roman" w:cs="Times New Roman"/>
                <w:sz w:val="24"/>
                <w:szCs w:val="24"/>
                <w:lang w:val="ru-RU"/>
              </w:rPr>
            </w:pPr>
            <w:r w:rsidRPr="0050017D">
              <w:rPr>
                <w:rFonts w:ascii="Times New Roman" w:hAnsi="Times New Roman" w:cs="Times New Roman"/>
                <w:sz w:val="24"/>
                <w:szCs w:val="24"/>
              </w:rPr>
              <w:t>ДК – дербес компьютер.</w:t>
            </w:r>
          </w:p>
          <w:p w14:paraId="2BC7CD69" w14:textId="77777777" w:rsidR="00BF2A95" w:rsidRPr="00BF2A95" w:rsidRDefault="00BF2A95" w:rsidP="006428BB">
            <w:pPr>
              <w:pStyle w:val="TableParagraph"/>
              <w:spacing w:before="5" w:line="300" w:lineRule="atLeast"/>
              <w:ind w:right="30"/>
              <w:rPr>
                <w:rFonts w:ascii="Times New Roman" w:hAnsi="Times New Roman" w:cs="Times New Roman"/>
                <w:sz w:val="24"/>
                <w:szCs w:val="24"/>
                <w:lang w:val="ru-RU"/>
              </w:rPr>
            </w:pPr>
          </w:p>
          <w:p w14:paraId="2031168C" w14:textId="652ECD9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SSD (Solid-State Drive) — энергияға тәуелсіз флеш-жад негізіндегі деректерді сақтауға арналған қатты күйдегі жинақтауыш.</w:t>
            </w:r>
          </w:p>
          <w:p w14:paraId="163AC789"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6805A1F7" w14:textId="3157F622"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lastRenderedPageBreak/>
              <w:t>IR (Infrared) — жабдықты қашықтан басқару командаларын беруге арналған инфрақызыл басқару интерфейсі.</w:t>
            </w:r>
          </w:p>
          <w:p w14:paraId="5C0D82E2" w14:textId="51EE6816"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Корпоративтік желі – ұйымға немесе компанияға тиесілі, қызметкерлер, бөлімдер және филиалдар арасында байланысты, деректер мен ресурстар алмасуды қамтамасыз етуге арналған компьютерлік желі.</w:t>
            </w:r>
          </w:p>
          <w:p w14:paraId="29B187A9" w14:textId="453AADA5"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Коммутатор – бір немесе бірнеше желі сегменттері шегінде компьютерлік желінің бірнеше түйіндерін қосуға арналған құрылғы.</w:t>
            </w:r>
          </w:p>
          <w:p w14:paraId="28290D8C" w14:textId="4B76A5F1"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Ethernet — құрылғыларды жергілікті желілерге (LAN) сымды қосылуды сипаттайтын технологиялар мен стандарттар жиынтығы (мысалы, IEEE 802.3), бұл ретте деректерді алмасу ортақ ережелер (хаттама) және физикалық сымдар (кабель) арқылы қамтамасыз етіледі.</w:t>
            </w:r>
          </w:p>
          <w:p w14:paraId="05F47B3F" w14:textId="319F6BFD"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IPv4 (Internet Protocol version 4) – желідегі құрылғыларды сәйкестендіру және олардың өзара әрекеттесуін қамтамасыз ету үшін пайдаланылатын интернет-хаттамасының төртінші нұсқасы.</w:t>
            </w:r>
          </w:p>
          <w:p w14:paraId="2BF3CBF3" w14:textId="7E66A314"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VLAN (ағылш. Virtual Local Area Network қысқартуы) – виртуалды жергілікті компьютерлік желі.</w:t>
            </w:r>
          </w:p>
          <w:p w14:paraId="3FB48EF1" w14:textId="73141B8F"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DHCP (Хосттарды динамикалық конфигурациялау хаттамасы) — желіге қосылатын құрылғыларға IP-мекенжайларды және басқа да желілік параметрлерді (мысалы, ішкі желі маскасы мен шлюзді) автоматты түрде тағайындайтын желілік хаттама.</w:t>
            </w:r>
          </w:p>
          <w:p w14:paraId="04CCDFA2" w14:textId="6AFFAE92"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NTP (Network Time Protocol) — желідегі жабдықтар мен жүйелердің уақытын синхрондауға арналған желілік хаттама.</w:t>
            </w:r>
          </w:p>
          <w:p w14:paraId="5A5BFA1C" w14:textId="392A3C34"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Web GUI (Веб-графикалық пайдаланушы интерфейсі) — веб-браузер арқылы қолжетімді және басқарылатын графикалық пайдаланушы интерфейсі (GUI), ол пайдаланушыларға жеке қосымшаны орнатпай-ақ графикалық элементтердің (батырмалар, мәзірлер, белгішелер) көмегімен бағдарламалық жасақтамамен немесе құрылғымен өзара әрекеттесуге мүмкіндік береді.</w:t>
            </w:r>
          </w:p>
          <w:p w14:paraId="5A1D3040" w14:textId="564789AC"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CLI (Command-Line Interface) немесе командалық жол интерфейсі — пайдаланушыларға батырмалар мен терезелер сияқты графикалық элементтерді пайдаланбай, командаларды мәтін түрінде енгізу арқылы компьютермен немесе бағдарламалық жасақтамамен өзара әрекеттесуге мүмкіндік беретін мәтіндік интерфейс.</w:t>
            </w:r>
          </w:p>
          <w:p w14:paraId="64272339" w14:textId="7D418401"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SNMP (Simple Network Management Protocol, желіні басқарудың қарапайым хаттамасы) — маршрутизаторлар, коммутаторлар, серверлер және принтерлер сияқты желілік құрылғыларды басқаруға және мониторингілеуге арналған қолданбалы деңгейдің стандартты хаттамасы.</w:t>
            </w:r>
          </w:p>
          <w:p w14:paraId="47FF459A" w14:textId="160777B3"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STP (Spanning Tree Protocol, тарамдалған ағаш хаттамасы) — Ethernet желілеріндегі тұйық циклдердің алдын алуға арналған желілік хаттама.</w:t>
            </w:r>
          </w:p>
          <w:p w14:paraId="45E0C9E3" w14:textId="7172BCDD"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IGMP (Internet Group Management Protocol) — IPv4 желілерінде көпадресті таратуды (multicast) ұйымдастыру үшін пайдаланылатын желілік хаттама.</w:t>
            </w:r>
          </w:p>
          <w:p w14:paraId="3AFE419A" w14:textId="5E7577BF"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LLDP (Link Layer Discovery Protocol) — желілік құрылғыларға (коммутаторларға, маршрутизаторларға, IP-телефондарға және т.б.) бір-бірін автоматты түрде анықтауға және жүйелік атауы, мүмкіндіктері, порт идентификаторы сияқты сипаттамалары туралы ақпарат алмасуға мүмкіндік беретін арналық деңгейдің стандартты </w:t>
            </w:r>
            <w:r w:rsidRPr="0050017D">
              <w:rPr>
                <w:rFonts w:ascii="Times New Roman" w:hAnsi="Times New Roman" w:cs="Times New Roman"/>
                <w:sz w:val="24"/>
                <w:szCs w:val="24"/>
              </w:rPr>
              <w:lastRenderedPageBreak/>
              <w:t>хаттамасы (IEEE 802.1AB).</w:t>
            </w:r>
          </w:p>
          <w:p w14:paraId="506650D3" w14:textId="4E42FA75"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Syslog — компьютерлік желілер мен операциялық жүйелердегі оқиғалар туралы хабарламаларды (логтарды) жіберуге, тіркеуге және орталықтандырылған түрде жинауға арналған стандартты хаттама және жүйе.</w:t>
            </w:r>
          </w:p>
          <w:p w14:paraId="6D95FA47" w14:textId="6198D3FE"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ПДУ (қашықтан басқару пульті) — жабдықтың негізгі функцияларын қашықтан басқаруға арналған құрылғы.</w:t>
            </w:r>
          </w:p>
          <w:p w14:paraId="3F6E3646" w14:textId="72521AAE"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СКУД (кіруді бақылау және басқару жүйесі) — пайдаланушыларды сәйкестендіруге, қолжетімділік құқықтарын басқаруға, объектіге кіруді бақылауға және қолжетімділік оқиғаларын тіркеуге арналған бағдарламалық-техникалық құралдар кешені.</w:t>
            </w:r>
          </w:p>
          <w:p w14:paraId="0224E90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5D0D9ED1" w14:textId="561837EF"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4. Жұмыстардың құрамы</w:t>
            </w:r>
          </w:p>
          <w:p w14:paraId="6E92A4D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0ACBF3E7" w14:textId="09255824"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4.1. Жұмыстарды жүргізу шеңберінде Тапсырыс берушінің ситуациялық орталығын құру үшін қажетті жабдықты жеткізу көзделеді. Жабдықтың құрамы осы ТС-ның 4.2-тармағында көрсетілген.</w:t>
            </w:r>
          </w:p>
          <w:p w14:paraId="4D58A62E"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5CEC1491" w14:textId="07B752F6"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4.2. Жеткізілетін жабдыққа қойылатын талаптар:</w:t>
            </w:r>
          </w:p>
          <w:p w14:paraId="67DDE10E"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460FC2E2"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Жеткізуші жеткізетін барлық жабдықтар мен материалдар жаңа, пайдаланылмаған, ақаусыз және зақымдалмаған болуы тиіс. Тапсырыс беруші тарапынан жеткізілетін жабдықты сақтауға арналған үй-жай бөлінеді. Үй-жай бөлшектелген және жеткізілетін жабдықтарды сақтау нормаларына сәйкес болуы тиіс.</w:t>
            </w:r>
          </w:p>
          <w:p w14:paraId="4B714D4B"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Әлеуетті өнім беруші конкурстық өтінім құрамында LED-экран, бейнеконтроллер, коммутатор, интерактивті панель өндірушілерінің әлеуетті өнім берушінің жабдықты ҚР аумағында жеткізу құқығын растайтын, конкурс нөмірі мен Тапсырыс берушінің атауы көрсетілген хаттарының көшірмелерін ұсынуы тиіс.</w:t>
            </w:r>
          </w:p>
          <w:p w14:paraId="54AF1687"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5C00228A" w14:textId="6661A076"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4.2.1. LED-экранға қойылатын талаптар:</w:t>
            </w:r>
          </w:p>
          <w:p w14:paraId="0C39FEB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27EEAD78"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Саны: кемінде 1 дана;</w:t>
            </w:r>
          </w:p>
          <w:p w14:paraId="2A8C7B54"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Типі, кемінде: кабинеттік;</w:t>
            </w:r>
          </w:p>
          <w:p w14:paraId="1A87609A"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Жарықдиодтар типі (пиксельдік конфигурациясы), кемінде: COB;</w:t>
            </w:r>
          </w:p>
          <w:p w14:paraId="2C6EF04E"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Пиксель қадамы, көп емес: 1,26 мм;</w:t>
            </w:r>
          </w:p>
          <w:p w14:paraId="6FB339D0"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LED-экранның өлшемі, кемінде: 4,8 × 1,35 м;</w:t>
            </w:r>
          </w:p>
          <w:p w14:paraId="12FA613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LED-экранның ажыратымдылығы, кемінде: 3 840 × 1 080 пиксель;</w:t>
            </w:r>
          </w:p>
          <w:p w14:paraId="5EBEAFC5"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Максималды жарықтығы (калибрлеуден кейін), кемінде: 600 нит;</w:t>
            </w:r>
          </w:p>
          <w:p w14:paraId="00B8E39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Көру бұрышы (көлд./тік.), кемінде: 160 / 160°;</w:t>
            </w:r>
          </w:p>
          <w:p w14:paraId="4E3DBD54"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Контрастылығы, кемінде: 15 000:1;</w:t>
            </w:r>
          </w:p>
          <w:p w14:paraId="409B827D"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Жаңарту жиілігі, кемінде: 3 480 Гц;</w:t>
            </w:r>
          </w:p>
          <w:p w14:paraId="2C985DBC"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Кабинет материалы, кемінде: алюминий;</w:t>
            </w:r>
          </w:p>
          <w:p w14:paraId="703BE502"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Шыңдық электр тұтынуы, көп емес: 350 Вт/м²;</w:t>
            </w:r>
          </w:p>
          <w:p w14:paraId="19F1EA62"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Орташа электр тұтынуы, көп емес: 130 Вт/м²;</w:t>
            </w:r>
          </w:p>
          <w:p w14:paraId="16168308"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Қорғаныс дәрежесі, кемінде: IP40 / IP68;</w:t>
            </w:r>
          </w:p>
          <w:p w14:paraId="34819553"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Жиынтықтамасы, кемінде: қосалқы LED модульдері, қабылдау карталары, қорек блоктары.</w:t>
            </w:r>
          </w:p>
          <w:p w14:paraId="6A4A5B1B"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4195FF5D" w14:textId="4A55C999"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lastRenderedPageBreak/>
              <w:t xml:space="preserve"> 4.2.2. Бейнеконтроллерге қойылатын талаптар</w:t>
            </w:r>
          </w:p>
          <w:p w14:paraId="3272637C"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695F5793"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Саны: кемінде 1 дана.</w:t>
            </w:r>
          </w:p>
          <w:p w14:paraId="2CC821FD"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HDMI бейнеқабырғасының контроллері, кемінде: 4 кіріс, 4 шығыс;</w:t>
            </w:r>
          </w:p>
          <w:p w14:paraId="0D14228C"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Аппараттық бейнеқабырға контроллері нақты уақыт режимінде өңдеуді және сыни жағдайларда барынша жоғары сенімділікті қамтамасыз етуі тиіс: иә;</w:t>
            </w:r>
          </w:p>
          <w:p w14:paraId="77600DE9"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Контроллерде кіріс сигналдарын алдын ала қарауға және оларды нақты уақыт режимінде бейнеқабырғада көрсетуге мүмкіндік беретін кіріктірілген алдын ала қарау функциясы болуы тиіс: иә;</w:t>
            </w:r>
          </w:p>
          <w:p w14:paraId="6C9CECE0"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Контроллер толық аппараттық шешім болуы тиіс – Windows типіндегі операциялық жүйе болмауы тиіс, бұл жоғары сенімділікті қамтамасыз етуі керек: иә;</w:t>
            </w:r>
          </w:p>
          <w:p w14:paraId="15398FAA"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Контроллер тіпті сыни жағдайларда да 24/7 режимінде жұмыс істеуге есептелуі тиіс: иә;</w:t>
            </w:r>
          </w:p>
          <w:p w14:paraId="7B9498E8"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Терезелерді еркін және икемді орналастыру, масштабтау, созу және сурет ішіндегі сурет (PiP) функциялары болуы тиіс: иә;</w:t>
            </w:r>
          </w:p>
          <w:p w14:paraId="357ADDF9"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Бір дисплейге ең көбі 8 терезе және бүкіл бейнеқабырғаға 16 терезе: иә;</w:t>
            </w:r>
          </w:p>
          <w:p w14:paraId="0059C863"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Жүктелу уақыты, көп емес: 20 с;</w:t>
            </w:r>
          </w:p>
          <w:p w14:paraId="4F6A06F1"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Көзді ауыстырудың жауап беру уақыты, көп емес: 20 мс;</w:t>
            </w:r>
          </w:p>
          <w:p w14:paraId="5D04927D"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iOS, Android қосымшасы және ДК-ге арналған бағдарламалық жасақтама арқылы қарапайым басқару болуы тиіс: иә;</w:t>
            </w:r>
          </w:p>
          <w:p w14:paraId="7BF16D36"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Кіріктірілген операциялық жүйесі жоқ жабдық құрылымы: иә;</w:t>
            </w:r>
          </w:p>
          <w:p w14:paraId="74A335E5"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Параллель өңдеу архитектурасы: иә;</w:t>
            </w:r>
          </w:p>
          <w:p w14:paraId="1D111007"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Түс тереңдігі, кемінде: 24 бит;</w:t>
            </w:r>
          </w:p>
          <w:p w14:paraId="593CCDE3"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Түстерді субдискреттеу, кемінде: 8-биттік өңдеу, 4:4:4;</w:t>
            </w:r>
          </w:p>
          <w:p w14:paraId="57E3F49A"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Кіріс және шығыс ажыратымдылығы, кемінде: 1920 × 1080/60 Гц;</w:t>
            </w:r>
          </w:p>
          <w:p w14:paraId="258D3D4E"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Физикалық порттар, кемінде: HDMI;</w:t>
            </w:r>
          </w:p>
          <w:p w14:paraId="5A7C0D22"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Жұмыс температурасы, кемінде: 0 °C-тан 40 °C-қа дейін;</w:t>
            </w:r>
          </w:p>
          <w:p w14:paraId="709250CE"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Сақтау температурасы, кемінде: -10 °C-тан 70 °C-қа дейін;</w:t>
            </w:r>
          </w:p>
          <w:p w14:paraId="112F30AB"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Пайдалану кезіндегі ылғалдылық, кемінде: 10%-дан 85%-ға дейін, конденсациясыз;</w:t>
            </w:r>
          </w:p>
          <w:p w14:paraId="4BEA413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Сақтау кезіндегі ылғалдылық, кемінде: 10%-дан 90%-ға дейін, конденсациясыз;</w:t>
            </w:r>
          </w:p>
          <w:p w14:paraId="4DD6F45A"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Істен шыққанға дейінгі жұмыс ресурсы, кемінде: 70 000 сағат;</w:t>
            </w:r>
          </w:p>
          <w:p w14:paraId="3AE40E79"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Телекоммуникациялық стойкаға орналастыру: иә;</w:t>
            </w:r>
          </w:p>
          <w:p w14:paraId="1BA655B3"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Корпус биіктігі, көп емес: 1U;</w:t>
            </w:r>
          </w:p>
          <w:p w14:paraId="44210CE1"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Жеткізу жиынтығына лицензиялық бағдарламалық жасақтама енгізілуі тиіс.</w:t>
            </w:r>
          </w:p>
          <w:p w14:paraId="42F7F239"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3D14506B" w14:textId="5823E0A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4.2.3. АРМ-ға қойылатын талаптар</w:t>
            </w:r>
          </w:p>
          <w:p w14:paraId="4F5DFF4C"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6417EC0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Саны: кемінде 3 жиынтық.</w:t>
            </w:r>
          </w:p>
          <w:p w14:paraId="06B7CB39"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Процессор, кемінде: ядро саны – 16 (6 өнімділігі жоғары + 8 тиімді + 2 энергия тиімді);</w:t>
            </w:r>
          </w:p>
          <w:p w14:paraId="066337C8"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Жедел жад, кемінде: 16 ГБ;</w:t>
            </w:r>
          </w:p>
          <w:p w14:paraId="1DD4BB6B"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Дискілік жинақтауыш, кемінде: 512 ГБ SSD;</w:t>
            </w:r>
          </w:p>
          <w:p w14:paraId="3BAA176A"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Операциялық жүйе, кемінде: 11-нұсқасы алдын ала орнатылған;</w:t>
            </w:r>
          </w:p>
          <w:p w14:paraId="49DA66F5" w14:textId="7E476658"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Монитор диагоналі, кемінде: 4</w:t>
            </w:r>
            <w:r w:rsidR="005B1D9E" w:rsidRPr="00BF400B">
              <w:rPr>
                <w:rFonts w:ascii="Times New Roman" w:hAnsi="Times New Roman" w:cs="Times New Roman"/>
                <w:sz w:val="24"/>
                <w:szCs w:val="24"/>
              </w:rPr>
              <w:t>8,8</w:t>
            </w:r>
            <w:r w:rsidRPr="0050017D">
              <w:rPr>
                <w:rFonts w:ascii="Times New Roman" w:hAnsi="Times New Roman" w:cs="Times New Roman"/>
                <w:sz w:val="24"/>
                <w:szCs w:val="24"/>
              </w:rPr>
              <w:t>";</w:t>
            </w:r>
          </w:p>
          <w:p w14:paraId="5AAC9926"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2A7C1FF9"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lastRenderedPageBreak/>
              <w:t>Пернетақта, сымсыз тінтуір – 1 жиынтық.</w:t>
            </w:r>
          </w:p>
          <w:p w14:paraId="76E34CC6"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0905466A" w14:textId="736E39FC"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4.2.4. HDMI қабылдағыш-таратқышына қойылатын талаптар</w:t>
            </w:r>
          </w:p>
          <w:p w14:paraId="2A6AF500"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6445C615"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Саны: кемінде 5 жиынтық.</w:t>
            </w:r>
          </w:p>
          <w:p w14:paraId="4A7686F8"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1080p сигналын 60 Гц жиілікте беру қашықтығы, кемінде: 150 м;</w:t>
            </w:r>
          </w:p>
          <w:p w14:paraId="5ABF7003"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Құрылғы тиісті таратқыш/қабылдағышпен жұпта пайдаланылуы тиіс: иә;</w:t>
            </w:r>
          </w:p>
          <w:p w14:paraId="10B32C76"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Сигналдың өтпелі шығысы: иә;</w:t>
            </w:r>
          </w:p>
          <w:p w14:paraId="2FD927A4"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Өткізу қабілеті 10,2 Гбит/с дейінгі HDMI 1.4 нұсқасының интерфейсі: иә;</w:t>
            </w:r>
          </w:p>
          <w:p w14:paraId="021CD353"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HDCP 1.4 нұсқасын қолдау: иә;</w:t>
            </w:r>
          </w:p>
          <w:p w14:paraId="09C4EC7B"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POC (Power over Cable) функциясы: иә;</w:t>
            </w:r>
          </w:p>
          <w:p w14:paraId="35088AEC"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IR және RS-232 сигналдарын екі бағытта беру: иә;</w:t>
            </w:r>
          </w:p>
          <w:p w14:paraId="0AE5D3E6" w14:textId="6C4CDF09"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Таратқыш интерфейстері (Transmitter I/O), кемінде:</w:t>
            </w:r>
          </w:p>
          <w:p w14:paraId="22C6BA59" w14:textId="59F889D2"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Кіріс: 1 × HDMI Type A, 19-контактілі қосқыш, ұя (female);</w:t>
            </w:r>
          </w:p>
          <w:p w14:paraId="3CE7B91B" w14:textId="666F40DB"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Шығыстар: 1 × HDBaseT, RJ45 қосқышы; 1 × HDMI Type A, 19-контактілі қосқыш, ұя (өтпелі шығыс / Loop Out);</w:t>
            </w:r>
          </w:p>
          <w:p w14:paraId="20B5134F" w14:textId="165D23CD"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Басқару: 1 × IR In — инфрақызыл басқару кірісі, 3,5 мм Stereo Mini-Jack қосқышы; 1 × IR Out — инфрақызыл басқару шығысы, 3,5 мм Stereo Mini-Jack қосқышы; 1 × RS-232 — басқарудың тізбекті интерфейсі, Phoenix қосқышы.</w:t>
            </w:r>
          </w:p>
          <w:p w14:paraId="21987DED" w14:textId="372546C3"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Қабылдағыш интерфейстері (Receiver I/O), кемінде:</w:t>
            </w:r>
          </w:p>
          <w:p w14:paraId="6015680F" w14:textId="5BED2925"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Кіріс: 1 × HDBaseT, RJ45 қосқышы;</w:t>
            </w:r>
          </w:p>
          <w:p w14:paraId="3045EBEE" w14:textId="0946C66C"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Шығыс: 1 × HDMI Type A, 19-контактілі қосқыш, ұя (female);</w:t>
            </w:r>
          </w:p>
          <w:p w14:paraId="0578D332" w14:textId="0413A3B6"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Басқару: 1 × IR In — инфрақызыл басқару кірісі, 3,5 мм Stereo Mini-Jack қосқышы; 1 × IR Out — инфрақызыл басқару шығысы, 3,5 мм Stereo Mini-Jack қосқышы; 1 × RS-232 — басқарудың тізбекті интерфейсі, Phoenix қосқышы.</w:t>
            </w:r>
          </w:p>
          <w:p w14:paraId="5BDEEED6" w14:textId="40D15E9E"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Қорек көзі, кемінде:</w:t>
            </w:r>
          </w:p>
          <w:p w14:paraId="7284FB39" w14:textId="377DC799"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Кіріс кернеуі: 100–240 В айнымалы ток (AC), 50/60 Гц;</w:t>
            </w:r>
          </w:p>
          <w:p w14:paraId="72A6BE67" w14:textId="2CD41C10"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Шығыс кернеуі: 24 В тұрақты ток (DC), 1 А.</w:t>
            </w:r>
          </w:p>
          <w:p w14:paraId="0C583B34"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Электр тұтынуы, көп емес: 6 Вт.</w:t>
            </w:r>
          </w:p>
          <w:p w14:paraId="2FE3FB15"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58242025" w14:textId="66B37826"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4.2.5. Коммуникациялық шкафқа қойылатын талаптар</w:t>
            </w:r>
          </w:p>
          <w:p w14:paraId="6FC22EA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Саны: кемінде 1 жиынтық.</w:t>
            </w:r>
          </w:p>
          <w:p w14:paraId="3602116C"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Орналастырылуы, кемінде: едендік;</w:t>
            </w:r>
          </w:p>
          <w:p w14:paraId="6199E303"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Юниттер саны, кемінде: 27U;</w:t>
            </w:r>
          </w:p>
          <w:p w14:paraId="05D69AB2"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Габариттері, көп емес: 600 × 1000 × 1400 мм;</w:t>
            </w:r>
          </w:p>
          <w:p w14:paraId="3A023592"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Жиынтықтамасы, кемінде: термостаты бар желдеткіш панель – 1 дана, серверлік шкафқа арналған стационарлық сөре – 1 дана, серверлік шкафқа арналған кабель ұйымдастырғыш – 1 дана, желілік сүзгі – 1 дана, бекіту жиынтығы.</w:t>
            </w:r>
          </w:p>
          <w:p w14:paraId="01CE06B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57E585A8" w14:textId="0E153089"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4.2.6. Коммутаторға қойылатын талаптар</w:t>
            </w:r>
          </w:p>
          <w:p w14:paraId="1B4567A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50A77366"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Саны: кемінде 1 дана.</w:t>
            </w:r>
          </w:p>
          <w:p w14:paraId="6252422C"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Коммутатор 24 Ethernet порты бар L2 деңгейіндегі корпоративтік желі құрамында пайдалануға және PoE+ қолдауы мен орталықтандырылған басқару функциялары бар қолжетімділік жабдығының функцияларын қамтамасыз етуге арналған. Құрылғы </w:t>
            </w:r>
            <w:r w:rsidRPr="0050017D">
              <w:rPr>
                <w:rFonts w:ascii="Times New Roman" w:hAnsi="Times New Roman" w:cs="Times New Roman"/>
                <w:sz w:val="24"/>
                <w:szCs w:val="24"/>
              </w:rPr>
              <w:lastRenderedPageBreak/>
              <w:t>жоғары өнімділікті, масштабталуды және тәулік бойы пайдалануда жоғары сенімділікті қамтамасыз етуі тиіс. Құрылғы Тапсырыс берушіде қолданыстағы МСЭ құрамына кіріктірілген коммутаторлар контроллері арқылы басқарылуы және желіаралық экранда коммутатордың қолжетімділік портына дейін қолжетімділік саясаттарын баптау мүмкіндігін қамтамасыз етуі тиіс.</w:t>
            </w:r>
          </w:p>
          <w:p w14:paraId="00D37E00" w14:textId="7E4756A5"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Аппараттық сипаттамалары, кемінде:</w:t>
            </w:r>
          </w:p>
          <w:p w14:paraId="1B0C29E5" w14:textId="5F6B57EE"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Қолжетімділік порттары: 24 × 1GE RJ45 (802.3af/at);</w:t>
            </w:r>
          </w:p>
          <w:p w14:paraId="3CB001DF" w14:textId="4328DAC4"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Uplink: 4 × 10GE SFP+;</w:t>
            </w:r>
          </w:p>
          <w:p w14:paraId="47448D05" w14:textId="46876630"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Басқару интерфейстері: RJ-45 консоль;</w:t>
            </w:r>
          </w:p>
          <w:p w14:paraId="2BE2DDD2" w14:textId="5AEC527B"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Жедел жад көлемі: 512 MB DDR;</w:t>
            </w:r>
          </w:p>
          <w:p w14:paraId="3964956F" w14:textId="27FEC56B"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Flash-жад көлемі: 64 МБ;</w:t>
            </w:r>
          </w:p>
          <w:p w14:paraId="62C59C7D" w14:textId="33C94B89"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Өткізу қабілеті (Switching Capacity): 128 Gbps;</w:t>
            </w:r>
          </w:p>
          <w:p w14:paraId="52114718" w14:textId="25FB4800"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Секундына пакеттер саны: 190 Mpps;</w:t>
            </w:r>
          </w:p>
          <w:p w14:paraId="7BE13BD5" w14:textId="62064EDE"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MAC-кесте: 32 000 жазбаға дейін;</w:t>
            </w:r>
          </w:p>
          <w:p w14:paraId="0AC14B99" w14:textId="25871DF2"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VLAN: 4 000 VLAN-ға дейін қолдау;</w:t>
            </w:r>
          </w:p>
          <w:p w14:paraId="347DF1BE" w14:textId="1B92880E"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ACL максималды саны: 640;</w:t>
            </w:r>
          </w:p>
          <w:p w14:paraId="5EAFD299" w14:textId="6E8446E1"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Кідіріс: 1 мкс-тан аз;</w:t>
            </w:r>
          </w:p>
          <w:p w14:paraId="1A2F29DA" w14:textId="0E78475B"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Электр тұтынуы: 452 Вт-тан көп емес;</w:t>
            </w:r>
          </w:p>
          <w:p w14:paraId="1E6543C0" w14:textId="01D50DF7"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Қоректендіру: кіріктірілген AC 100–240V AC, 50–60 Hz;</w:t>
            </w:r>
          </w:p>
          <w:p w14:paraId="2DE4CF07" w14:textId="4D47FABE"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Форм-фактор: 1U-дан көп емес;</w:t>
            </w:r>
          </w:p>
          <w:p w14:paraId="3DE714D0" w14:textId="7551E2D9"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Қоршаған орта: пайдалану температурасы 0–45 °C, сақтау температурасы −20–70 °C, ылғалдылық 10–90%.</w:t>
            </w:r>
          </w:p>
          <w:p w14:paraId="215B997E" w14:textId="0B50DBB6"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Функционалдық мүмкіндіктері, кемінде:</w:t>
            </w:r>
          </w:p>
          <w:p w14:paraId="1E232433" w14:textId="637901FB"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Басқару және интеграция, кемінде:</w:t>
            </w:r>
          </w:p>
          <w:p w14:paraId="6FFC5964" w14:textId="6888CFE6"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Тапсырыс берушінің қолданыстағы желіаралық экрандарынан орталықтандырылған басқаруды қолдау;</w:t>
            </w:r>
          </w:p>
          <w:p w14:paraId="3EFE4C23" w14:textId="085EB38C"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Тапсырыс берушінің қолданыстағы желіаралық экранына қосылған кезде автоматты баптауды қолдау;</w:t>
            </w:r>
          </w:p>
          <w:p w14:paraId="3CBBA977" w14:textId="7DE82A37"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Web GUI, CLI, SNMP, RADIUS/TACACS+ және Syslog арқылы басқаруды қолдау;</w:t>
            </w:r>
          </w:p>
          <w:p w14:paraId="06611067" w14:textId="3072C672"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SNMP v1/v2c/v3, RADIUS/TACACS+, Syslog қолдауы.</w:t>
            </w:r>
          </w:p>
          <w:p w14:paraId="3BD2545D" w14:textId="2A9A8708"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Қауіпсіздік:</w:t>
            </w:r>
          </w:p>
          <w:p w14:paraId="5B1FB650" w14:textId="66FDF54F"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802.1X (порт немесе MAC негізіндегі аутентификация);</w:t>
            </w:r>
          </w:p>
          <w:p w14:paraId="6AA1F340" w14:textId="46798A89"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MAB (MAC Authentication Bypass) қолдауы;</w:t>
            </w:r>
          </w:p>
          <w:p w14:paraId="61FDD66F" w14:textId="6E398907"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Port Security (MAC-мекенжайлар бойынша шектеу);</w:t>
            </w:r>
          </w:p>
          <w:p w14:paraId="621847A6" w14:textId="3D60EBF8"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DHCP Snooping, Dynamic ARP Inspection;</w:t>
            </w:r>
          </w:p>
          <w:p w14:paraId="588197A6" w14:textId="7D1A5458"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Storm Control, BPDU Guard, Root Guard.</w:t>
            </w:r>
          </w:p>
          <w:p w14:paraId="685D92EB" w14:textId="4547805D"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QoS (қызмет көрсету сапасы), кемінде:</w:t>
            </w:r>
          </w:p>
          <w:p w14:paraId="12F3B10D" w14:textId="2DAB9F0B"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Қолдау.</w:t>
            </w:r>
          </w:p>
          <w:p w14:paraId="75E57F02" w14:textId="1B81BA80"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L2 мүмкіндіктері, кемінде:</w:t>
            </w:r>
          </w:p>
          <w:p w14:paraId="265570D6" w14:textId="4693673E"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VLAN (802.1Q), 4 000 VLAN-ға дейін;</w:t>
            </w:r>
          </w:p>
          <w:p w14:paraId="36D6790B" w14:textId="5224EA5E"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STP, MSTP (802.1D/802.1s);</w:t>
            </w:r>
          </w:p>
          <w:p w14:paraId="5CEE5ECE" w14:textId="4CB4203B"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Link Aggregation (802.3ad LACP, топта 8 портқа дейін);</w:t>
            </w:r>
          </w:p>
          <w:p w14:paraId="3FB7ED70" w14:textId="42091C8C"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LLDP-MED;</w:t>
            </w:r>
          </w:p>
          <w:p w14:paraId="0E1CAB0C" w14:textId="7174F371"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SPAN.</w:t>
            </w:r>
          </w:p>
          <w:p w14:paraId="690C74EC" w14:textId="569C2C84"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PoE функциялары, кемінде:</w:t>
            </w:r>
          </w:p>
          <w:p w14:paraId="5F66839A" w14:textId="1B43600F"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IEEE 802.3af (PoE) және IEEE 802.3at (PoE+) қолдауы;</w:t>
            </w:r>
          </w:p>
          <w:p w14:paraId="7AD39F75" w14:textId="6EEBAD46"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Жалпы бюджет – 370 Вт-қа дейін.</w:t>
            </w:r>
          </w:p>
          <w:p w14:paraId="47D274EB" w14:textId="72000425"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Хаттамаларды қолдау, кемінде:</w:t>
            </w:r>
          </w:p>
          <w:p w14:paraId="6FDC2373"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6B48E8F0" w14:textId="2FBAEE73"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lastRenderedPageBreak/>
              <w:t>Желілік және көліктік хаттамалар, кемінде:</w:t>
            </w:r>
          </w:p>
          <w:p w14:paraId="64EB158B" w14:textId="15DA664E"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IPv4;</w:t>
            </w:r>
          </w:p>
          <w:p w14:paraId="29A66118" w14:textId="141A0C5D"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ICMPv4;</w:t>
            </w:r>
          </w:p>
          <w:p w14:paraId="6EE7A943" w14:textId="6048335F"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DHCPv4 (Server/Relay/Snooping);</w:t>
            </w:r>
          </w:p>
          <w:p w14:paraId="48555D7C" w14:textId="6E63C228"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ARP.</w:t>
            </w:r>
          </w:p>
          <w:p w14:paraId="53B3D01A" w14:textId="77C533EC"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Басқару, кемінде:</w:t>
            </w:r>
          </w:p>
          <w:p w14:paraId="16032CA9" w14:textId="4FB2FFB0"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SNMP v1/v2c/v3;</w:t>
            </w:r>
          </w:p>
          <w:p w14:paraId="12D4FEFA" w14:textId="444BFFDF"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RMON (Remote Monitoring);</w:t>
            </w:r>
          </w:p>
          <w:p w14:paraId="10467D69" w14:textId="562A7A8C"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Syslog;</w:t>
            </w:r>
          </w:p>
          <w:p w14:paraId="7B45EEA5" w14:textId="04E557BF"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NTP;</w:t>
            </w:r>
          </w:p>
          <w:p w14:paraId="44E13769" w14:textId="2EAE9D31"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sFlow.</w:t>
            </w:r>
          </w:p>
          <w:p w14:paraId="1877CA52" w14:textId="57DE736B"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Қауіпсіздік және аутентификация, кемінде:</w:t>
            </w:r>
          </w:p>
          <w:p w14:paraId="089D1AB3" w14:textId="203FEB3E"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802.1X, EAP;</w:t>
            </w:r>
          </w:p>
          <w:p w14:paraId="0E160D30" w14:textId="0E698F4B"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RADIUS, TACACS+;</w:t>
            </w:r>
          </w:p>
          <w:p w14:paraId="7F049AD6" w14:textId="74029E71"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HTTPS;</w:t>
            </w:r>
          </w:p>
          <w:p w14:paraId="6EB510FB" w14:textId="4A9524C6"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ACL IPv4.</w:t>
            </w:r>
          </w:p>
          <w:p w14:paraId="054B28CE" w14:textId="4499131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Техникалық қолдауға қойылатын талаптар, кемінде:</w:t>
            </w:r>
          </w:p>
          <w:p w14:paraId="70D80190" w14:textId="516F3C12"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Өндірушіден 24x7 режимінде бір жылдық техникалық қолдау: техникалық қолдау қызметіне телефон арқылы немесе web-портал арқылы жүгіну мүмкіндігі;</w:t>
            </w:r>
          </w:p>
          <w:p w14:paraId="29C0F556" w14:textId="15644DCC"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Техникалық қолдау мерзімі бойы бағдарламалық жасақтаманы жаңарту мүмкіндігі.</w:t>
            </w:r>
          </w:p>
          <w:p w14:paraId="6A90C02D"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4E2979AE" w14:textId="5DF3AC5E"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4.2.7. Интерактивті панельге қойылатын талаптар</w:t>
            </w:r>
          </w:p>
          <w:p w14:paraId="282DE14D"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03291FB1"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Саны: кемінде 1 дана;</w:t>
            </w:r>
          </w:p>
          <w:p w14:paraId="4368ABD4"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Жарықтығы, кемінде: 550 кд/м²;</w:t>
            </w:r>
          </w:p>
          <w:p w14:paraId="6321A245"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Контрастылығы, кемінде: 10000:1;</w:t>
            </w:r>
          </w:p>
          <w:p w14:paraId="6FDD287D"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Ажыратымдылығы, кемінде: 3840 × 2160;</w:t>
            </w:r>
          </w:p>
          <w:p w14:paraId="1C18AC8D"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Wi-Fi қолдауы: иә;</w:t>
            </w:r>
          </w:p>
          <w:p w14:paraId="15F15874"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Диагоналі, кемінде: 75 дюйм;</w:t>
            </w:r>
          </w:p>
          <w:p w14:paraId="7D417115"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Жауап беру уақыты, көп емес: 5 мс;</w:t>
            </w:r>
          </w:p>
          <w:p w14:paraId="4E6ADAB6"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VESA стандарты: 600 × 400 мм;</w:t>
            </w:r>
          </w:p>
          <w:p w14:paraId="07641F1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Бір мезгілдегі жанасулар саны, көп емес: 20 жанасу;</w:t>
            </w:r>
          </w:p>
          <w:p w14:paraId="5C0E3E74"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Bluetooth қолдауы: иә;</w:t>
            </w:r>
          </w:p>
          <w:p w14:paraId="0031FCDC"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Көру бұрышы, кемінде: 178 градус;</w:t>
            </w:r>
          </w:p>
          <w:p w14:paraId="51A87506"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Кадрларды жаңарту жиілігі, кемінде: 60 Гц;</w:t>
            </w:r>
          </w:p>
          <w:p w14:paraId="42415EBE"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Ішкі жады, кемінде: 128 ГБ;</w:t>
            </w:r>
          </w:p>
          <w:p w14:paraId="06C7946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Бейнешығыс, кемінде: RJ45 Out × 1, Earphone Out × 1, HDMI OUT × 1, Coax × 1;</w:t>
            </w:r>
          </w:p>
          <w:p w14:paraId="65128E88"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Кіріктірілген динамиктер: иә;</w:t>
            </w:r>
          </w:p>
          <w:p w14:paraId="69C19C79"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Қосылу интерфейстері, кемінде: HDMI × 2, USB 2.0 × 2, USB 3.0 × 2, VGA × 1, Audio × 1, SPDIF × 1, RS-232 × 1, RJ-45 × 1, Type-C × 1, DP × 1, DP Touch × 1, HDMI Touch × 1, Mic × 1;</w:t>
            </w:r>
          </w:p>
          <w:p w14:paraId="6F1149EC"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Операциялық жүйені қолдауы, кемінде: Android 11.0;</w:t>
            </w:r>
          </w:p>
          <w:p w14:paraId="146D2C87"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Алдыңғы қосқыштар, кемінде: USB 3.0 × 3, USB C × 1, HDMI × 1, USB Touch × 1;</w:t>
            </w:r>
          </w:p>
          <w:p w14:paraId="4FAA6CFB"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ОЖ-мен үйлесімділігі: Windows 7 және одан жоғары/Linux/Mac/Android/Chrome;</w:t>
            </w:r>
          </w:p>
          <w:p w14:paraId="6D4716F6" w14:textId="0F279612"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Жиынтықтамасы, кемінде: </w:t>
            </w:r>
            <w:r w:rsidR="0024298C" w:rsidRPr="0024298C">
              <w:rPr>
                <w:rFonts w:ascii="Times New Roman" w:hAnsi="Times New Roman" w:cs="Times New Roman"/>
                <w:sz w:val="24"/>
                <w:szCs w:val="24"/>
              </w:rPr>
              <w:t xml:space="preserve">  Кіріктірілген компьютер,</w:t>
            </w:r>
            <w:r w:rsidR="0024298C" w:rsidRPr="0024298C">
              <w:t xml:space="preserve"> </w:t>
            </w:r>
            <w:r w:rsidRPr="0050017D">
              <w:rPr>
                <w:rFonts w:ascii="Times New Roman" w:hAnsi="Times New Roman" w:cs="Times New Roman"/>
                <w:sz w:val="24"/>
                <w:szCs w:val="24"/>
              </w:rPr>
              <w:t xml:space="preserve">ПДУ, қорек кабелі, USB кабелі, HDMI кабелі, маркер, қабырғалық бекіткіш, </w:t>
            </w:r>
            <w:r w:rsidRPr="0050017D">
              <w:rPr>
                <w:rFonts w:ascii="Times New Roman" w:hAnsi="Times New Roman" w:cs="Times New Roman"/>
                <w:sz w:val="24"/>
                <w:szCs w:val="24"/>
              </w:rPr>
              <w:lastRenderedPageBreak/>
              <w:t>мобильді тіреуіш.</w:t>
            </w:r>
          </w:p>
          <w:p w14:paraId="5B48C5EA"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11DD873D" w14:textId="68287F9E"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4.2.8. Бейнетіркегішке қойылатын талаптар</w:t>
            </w:r>
          </w:p>
          <w:p w14:paraId="7A99F1D8"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7EDFDEA1"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Саны, кемінде: 1 дана;</w:t>
            </w:r>
          </w:p>
          <w:p w14:paraId="021D79E5"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Типі, кемінде: желілік;</w:t>
            </w:r>
          </w:p>
          <w:p w14:paraId="28B921E2"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Арналар саны, кемінде: 8;</w:t>
            </w:r>
          </w:p>
          <w:p w14:paraId="2D3413F2"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Ажыратымдылығы, кемінде: 4 Мп;</w:t>
            </w:r>
          </w:p>
          <w:p w14:paraId="5E6DC901"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Ағын типі, кемінде: бейне, бейне және аудио;</w:t>
            </w:r>
          </w:p>
          <w:p w14:paraId="0A5354CB"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HDMI бейнешығысының болуы, кемінде: 1;</w:t>
            </w:r>
          </w:p>
          <w:p w14:paraId="2BD07EA2"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VGA бейнешығысының болуы, кемінде: 1;</w:t>
            </w:r>
          </w:p>
          <w:p w14:paraId="4C48B213"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RJ45 auto 10/100M Ethernet желілік интерфейсі, кемінде: 1;</w:t>
            </w:r>
          </w:p>
          <w:p w14:paraId="20990FC9"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SATA интерфейсі, кемінде: 1;</w:t>
            </w:r>
          </w:p>
          <w:p w14:paraId="22DCB3FA"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USB интерфейсі, кемінде: 2;</w:t>
            </w:r>
          </w:p>
          <w:p w14:paraId="4D86A50E"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Жиынтықта көлемі кемінде 6 ТБ қатты дисктің болуы: 1 дана.</w:t>
            </w:r>
          </w:p>
          <w:p w14:paraId="4176D8D6"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07695FEA" w14:textId="74B4B8B2"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4.2.9. Бейнекамераға қойылатын талаптар</w:t>
            </w:r>
          </w:p>
          <w:p w14:paraId="70914323"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0FC97939"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Саны, кемінде: 3 дана;</w:t>
            </w:r>
          </w:p>
          <w:p w14:paraId="04C65544"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Типі, кемінде: IP-камера;</w:t>
            </w:r>
          </w:p>
          <w:p w14:paraId="6F770A3A"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Жеткізілетін бейнетіркегішпен үйлесімділігі: иә;</w:t>
            </w:r>
          </w:p>
          <w:p w14:paraId="035D211E"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Ажыратымдылығы, кемінде: 4 Мп;</w:t>
            </w:r>
          </w:p>
          <w:p w14:paraId="014DF28B"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Интерфейсі, кемінде: 1 × RJ45 auto 10 / 100 М Ethernet.</w:t>
            </w:r>
          </w:p>
          <w:p w14:paraId="265E768B"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10F6873F" w14:textId="541E7EDF"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4.2.10. Кіруді бақылау және басқару жүйесіне қойылатын талаптар</w:t>
            </w:r>
          </w:p>
          <w:p w14:paraId="5CAF2535"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463355FB"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Саны, кемінде: 1 жиынтық;</w:t>
            </w:r>
          </w:p>
          <w:p w14:paraId="695DCCE0"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Пайдаланушыны бет-әлпеті, смарт-картасы, құпиясөзі және олардың комбинациясы бойынша аутентификациялау, кестелерді қолдау: иә;</w:t>
            </w:r>
          </w:p>
          <w:p w14:paraId="100ED862"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Экран типі, кемінде: 4,3'' сенсорлық СК-дисплей;</w:t>
            </w:r>
          </w:p>
          <w:p w14:paraId="40D3DD68"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Камера типі, кемінде: қосарлы кең бұрышты, 2 Мп;</w:t>
            </w:r>
          </w:p>
          <w:p w14:paraId="6237C921"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Сақталатын идентификаторлар саны, кемінде: 6000;</w:t>
            </w:r>
          </w:p>
          <w:p w14:paraId="59AC3E8A"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Жиынтықтамасы, кемінде: 1 × қолжетімділікті басқару контроллері, 1 × кронштейн, 1 × құлыпты басқаруды кеңейту модулі, 1 × электромагниттік құлып, 1 × магниттік құлыпқа арналған бұрыштық кронштейн, 1 × жапсырмалы металл шығу батырмасы, 1 × есік жапқыш, 10 × RFID-брелок.</w:t>
            </w:r>
          </w:p>
          <w:p w14:paraId="3FE81670" w14:textId="23C07BDC" w:rsidR="006428BB" w:rsidRDefault="006428BB" w:rsidP="006428BB">
            <w:pPr>
              <w:pStyle w:val="TableParagraph"/>
              <w:spacing w:before="5" w:line="300" w:lineRule="atLeast"/>
              <w:ind w:right="30"/>
              <w:rPr>
                <w:rFonts w:ascii="Times New Roman" w:hAnsi="Times New Roman" w:cs="Times New Roman"/>
                <w:sz w:val="24"/>
                <w:szCs w:val="24"/>
              </w:rPr>
            </w:pPr>
          </w:p>
          <w:p w14:paraId="55C22BE3" w14:textId="150E03FA" w:rsidR="00A250E7" w:rsidRDefault="00A250E7" w:rsidP="00A250E7">
            <w:pPr>
              <w:pStyle w:val="TableParagraph"/>
              <w:spacing w:before="5" w:line="300" w:lineRule="atLeast"/>
              <w:ind w:right="30"/>
              <w:rPr>
                <w:rFonts w:ascii="Times New Roman" w:hAnsi="Times New Roman" w:cs="Times New Roman"/>
                <w:bCs/>
                <w:sz w:val="24"/>
                <w:szCs w:val="24"/>
              </w:rPr>
            </w:pPr>
            <w:r w:rsidRPr="00A250E7">
              <w:rPr>
                <w:rFonts w:ascii="Times New Roman" w:hAnsi="Times New Roman" w:cs="Times New Roman"/>
                <w:bCs/>
                <w:sz w:val="24"/>
                <w:szCs w:val="24"/>
              </w:rPr>
              <w:t>4.2.11. ҮҚК-ға қойылатын талаптар</w:t>
            </w:r>
          </w:p>
          <w:p w14:paraId="55BB3DB3" w14:textId="77777777" w:rsidR="00A250E7" w:rsidRPr="00A250E7" w:rsidRDefault="00A250E7" w:rsidP="00A250E7">
            <w:pPr>
              <w:pStyle w:val="TableParagraph"/>
              <w:spacing w:before="5" w:line="300" w:lineRule="atLeast"/>
              <w:ind w:right="30"/>
              <w:rPr>
                <w:rFonts w:ascii="Times New Roman" w:hAnsi="Times New Roman" w:cs="Times New Roman"/>
                <w:sz w:val="24"/>
                <w:szCs w:val="24"/>
              </w:rPr>
            </w:pPr>
          </w:p>
          <w:p w14:paraId="151A773D" w14:textId="77777777" w:rsidR="00A250E7" w:rsidRPr="00A250E7" w:rsidRDefault="00A250E7" w:rsidP="00A250E7">
            <w:pPr>
              <w:pStyle w:val="TableParagraph"/>
              <w:spacing w:before="5" w:line="300" w:lineRule="atLeast"/>
              <w:ind w:right="30"/>
              <w:rPr>
                <w:rFonts w:ascii="Times New Roman" w:hAnsi="Times New Roman" w:cs="Times New Roman"/>
                <w:sz w:val="24"/>
                <w:szCs w:val="24"/>
              </w:rPr>
            </w:pPr>
            <w:r w:rsidRPr="00A250E7">
              <w:rPr>
                <w:rFonts w:ascii="Times New Roman" w:hAnsi="Times New Roman" w:cs="Times New Roman"/>
                <w:sz w:val="24"/>
                <w:szCs w:val="24"/>
              </w:rPr>
              <w:t>Саны, кемінде: 1 дана.</w:t>
            </w:r>
            <w:r w:rsidRPr="00A250E7">
              <w:rPr>
                <w:rFonts w:ascii="Times New Roman" w:hAnsi="Times New Roman" w:cs="Times New Roman"/>
                <w:sz w:val="24"/>
                <w:szCs w:val="24"/>
              </w:rPr>
              <w:br/>
              <w:t>Қуаты, кемінде: 10 кВт;</w:t>
            </w:r>
            <w:r w:rsidRPr="00A250E7">
              <w:rPr>
                <w:rFonts w:ascii="Times New Roman" w:hAnsi="Times New Roman" w:cs="Times New Roman"/>
                <w:sz w:val="24"/>
                <w:szCs w:val="24"/>
              </w:rPr>
              <w:br/>
              <w:t>AVR жұмыс диапазоны: 110–288 В;</w:t>
            </w:r>
            <w:r w:rsidRPr="00A250E7">
              <w:rPr>
                <w:rFonts w:ascii="Times New Roman" w:hAnsi="Times New Roman" w:cs="Times New Roman"/>
                <w:sz w:val="24"/>
                <w:szCs w:val="24"/>
              </w:rPr>
              <w:br/>
              <w:t>Батарея сыйымдылығы, кемінде: 12 В/9 А·сағ × 16;</w:t>
            </w:r>
            <w:r w:rsidRPr="00A250E7">
              <w:rPr>
                <w:rFonts w:ascii="Times New Roman" w:hAnsi="Times New Roman" w:cs="Times New Roman"/>
                <w:sz w:val="24"/>
                <w:szCs w:val="24"/>
              </w:rPr>
              <w:br/>
              <w:t>ҮҚК түрі, кемінде: онлайн;</w:t>
            </w:r>
            <w:r w:rsidRPr="00A250E7">
              <w:rPr>
                <w:rFonts w:ascii="Times New Roman" w:hAnsi="Times New Roman" w:cs="Times New Roman"/>
                <w:sz w:val="24"/>
                <w:szCs w:val="24"/>
              </w:rPr>
              <w:br/>
              <w:t>Шығыс сигналының нысаны, кемінде: синусоида;</w:t>
            </w:r>
            <w:r w:rsidRPr="00A250E7">
              <w:rPr>
                <w:rFonts w:ascii="Times New Roman" w:hAnsi="Times New Roman" w:cs="Times New Roman"/>
                <w:sz w:val="24"/>
                <w:szCs w:val="24"/>
              </w:rPr>
              <w:br/>
              <w:t>Форм-факторы, кемінде: тірекке орнатылатын.</w:t>
            </w:r>
          </w:p>
          <w:p w14:paraId="335D157C" w14:textId="6A7C0838" w:rsidR="00A250E7" w:rsidRDefault="00A250E7" w:rsidP="00A250E7">
            <w:pPr>
              <w:pStyle w:val="a6"/>
              <w:rPr>
                <w:lang w:val="kk-KZ"/>
              </w:rPr>
            </w:pPr>
            <w:r w:rsidRPr="00A114A9">
              <w:rPr>
                <w:rStyle w:val="a5"/>
                <w:b w:val="0"/>
                <w:lang w:val="kk-KZ"/>
              </w:rPr>
              <w:t>Жиынтықтылығы:</w:t>
            </w:r>
            <w:r w:rsidRPr="005B1D9E">
              <w:rPr>
                <w:lang w:val="kk-KZ"/>
              </w:rPr>
              <w:t xml:space="preserve"> батарея сыйымдылығы 12 В/9 А·сағ × 16 </w:t>
            </w:r>
            <w:r w:rsidRPr="005B1D9E">
              <w:rPr>
                <w:lang w:val="kk-KZ"/>
              </w:rPr>
              <w:lastRenderedPageBreak/>
              <w:t>болатын, тірекке орнатуға арналған батареялық блок.</w:t>
            </w:r>
          </w:p>
          <w:p w14:paraId="5EF00AE6" w14:textId="77777777" w:rsidR="00A114A9" w:rsidRPr="00A114A9" w:rsidRDefault="00A114A9" w:rsidP="00A114A9">
            <w:pPr>
              <w:pStyle w:val="TableParagraph"/>
              <w:spacing w:before="5" w:line="300" w:lineRule="atLeast"/>
              <w:ind w:right="30"/>
              <w:rPr>
                <w:rFonts w:ascii="Times New Roman" w:hAnsi="Times New Roman" w:cs="Times New Roman"/>
                <w:sz w:val="24"/>
                <w:szCs w:val="24"/>
              </w:rPr>
            </w:pPr>
            <w:r w:rsidRPr="00A114A9">
              <w:rPr>
                <w:rFonts w:ascii="Times New Roman" w:hAnsi="Times New Roman" w:cs="Times New Roman"/>
                <w:sz w:val="24"/>
                <w:szCs w:val="24"/>
              </w:rPr>
              <w:t>4.2.12 Сигнал тармақтағышқа қойылатын талаптар:</w:t>
            </w:r>
          </w:p>
          <w:p w14:paraId="33429D8E" w14:textId="398B1719" w:rsidR="00A114A9" w:rsidRPr="00A114A9" w:rsidRDefault="00A114A9" w:rsidP="00A114A9">
            <w:pPr>
              <w:pStyle w:val="TableParagraph"/>
              <w:spacing w:before="5" w:line="300" w:lineRule="atLeast"/>
              <w:ind w:right="30"/>
              <w:rPr>
                <w:rFonts w:ascii="Times New Roman" w:hAnsi="Times New Roman" w:cs="Times New Roman"/>
                <w:sz w:val="24"/>
                <w:szCs w:val="24"/>
              </w:rPr>
            </w:pPr>
            <w:r w:rsidRPr="00A114A9">
              <w:rPr>
                <w:rFonts w:ascii="Times New Roman" w:hAnsi="Times New Roman" w:cs="Times New Roman"/>
                <w:sz w:val="24"/>
                <w:szCs w:val="24"/>
              </w:rPr>
              <w:t>Саны, кемінде: 3 дана.</w:t>
            </w:r>
          </w:p>
          <w:p w14:paraId="1DA33046" w14:textId="77777777" w:rsidR="00A114A9" w:rsidRPr="00A114A9" w:rsidRDefault="00A114A9" w:rsidP="00A114A9">
            <w:pPr>
              <w:pStyle w:val="TableParagraph"/>
              <w:spacing w:before="5" w:line="300" w:lineRule="atLeast"/>
              <w:ind w:right="30"/>
              <w:rPr>
                <w:rFonts w:ascii="Times New Roman" w:hAnsi="Times New Roman" w:cs="Times New Roman"/>
                <w:sz w:val="24"/>
                <w:szCs w:val="24"/>
              </w:rPr>
            </w:pPr>
            <w:r w:rsidRPr="00A114A9">
              <w:rPr>
                <w:rFonts w:ascii="Times New Roman" w:hAnsi="Times New Roman" w:cs="Times New Roman"/>
                <w:sz w:val="24"/>
                <w:szCs w:val="24"/>
              </w:rPr>
              <w:t>HDMI 2.0b, HDCP 2.2 қолдауы: иә;</w:t>
            </w:r>
          </w:p>
          <w:p w14:paraId="187F9F2F" w14:textId="77777777" w:rsidR="00A114A9" w:rsidRPr="00A114A9" w:rsidRDefault="00A114A9" w:rsidP="00A114A9">
            <w:pPr>
              <w:pStyle w:val="TableParagraph"/>
              <w:spacing w:before="5" w:line="300" w:lineRule="atLeast"/>
              <w:ind w:right="30"/>
              <w:rPr>
                <w:rFonts w:ascii="Times New Roman" w:hAnsi="Times New Roman" w:cs="Times New Roman"/>
                <w:sz w:val="24"/>
                <w:szCs w:val="24"/>
              </w:rPr>
            </w:pPr>
            <w:r w:rsidRPr="00A114A9">
              <w:rPr>
                <w:rFonts w:ascii="Times New Roman" w:hAnsi="Times New Roman" w:cs="Times New Roman"/>
                <w:sz w:val="24"/>
                <w:szCs w:val="24"/>
              </w:rPr>
              <w:t>Ажыратымдылығы, кемінде: RGB және YCbCr 4:4:4 форматтарында 24 биттік түс тереңдігімен 4K@60 Гц (3840×2160) дейін;</w:t>
            </w:r>
          </w:p>
          <w:p w14:paraId="730A98ED" w14:textId="77777777" w:rsidR="00A114A9" w:rsidRPr="00A114A9" w:rsidRDefault="00A114A9" w:rsidP="00A114A9">
            <w:pPr>
              <w:pStyle w:val="TableParagraph"/>
              <w:spacing w:before="5" w:line="300" w:lineRule="atLeast"/>
              <w:ind w:right="30"/>
              <w:rPr>
                <w:rFonts w:ascii="Times New Roman" w:hAnsi="Times New Roman" w:cs="Times New Roman"/>
                <w:sz w:val="24"/>
                <w:szCs w:val="24"/>
              </w:rPr>
            </w:pPr>
            <w:r w:rsidRPr="00A114A9">
              <w:rPr>
                <w:rFonts w:ascii="Times New Roman" w:hAnsi="Times New Roman" w:cs="Times New Roman"/>
                <w:sz w:val="24"/>
                <w:szCs w:val="24"/>
              </w:rPr>
              <w:t>VESA QSXGA@60 Гц (2560×2048) дейін қолдауы: иә;</w:t>
            </w:r>
          </w:p>
          <w:p w14:paraId="6AC43B43" w14:textId="77777777" w:rsidR="00A114A9" w:rsidRDefault="00A114A9" w:rsidP="00A114A9">
            <w:pPr>
              <w:pStyle w:val="TableParagraph"/>
              <w:spacing w:before="5" w:line="300" w:lineRule="atLeast"/>
              <w:ind w:right="30"/>
              <w:rPr>
                <w:rFonts w:ascii="Times New Roman" w:hAnsi="Times New Roman" w:cs="Times New Roman"/>
                <w:sz w:val="24"/>
                <w:szCs w:val="24"/>
              </w:rPr>
            </w:pPr>
          </w:p>
          <w:p w14:paraId="39BD6B9E" w14:textId="2801DE91" w:rsidR="00A114A9" w:rsidRPr="00A114A9" w:rsidRDefault="00A114A9" w:rsidP="00A114A9">
            <w:pPr>
              <w:pStyle w:val="TableParagraph"/>
              <w:spacing w:before="5" w:line="300" w:lineRule="atLeast"/>
              <w:ind w:right="30"/>
              <w:rPr>
                <w:rFonts w:ascii="Times New Roman" w:hAnsi="Times New Roman" w:cs="Times New Roman"/>
                <w:sz w:val="24"/>
                <w:szCs w:val="24"/>
              </w:rPr>
            </w:pPr>
            <w:r w:rsidRPr="00A114A9">
              <w:rPr>
                <w:rFonts w:ascii="Times New Roman" w:hAnsi="Times New Roman" w:cs="Times New Roman"/>
                <w:sz w:val="24"/>
                <w:szCs w:val="24"/>
              </w:rPr>
              <w:t>4.2.13 Сплит-жүйеге қойылатын талаптар:</w:t>
            </w:r>
          </w:p>
          <w:p w14:paraId="32D66A6F" w14:textId="77777777" w:rsidR="00A114A9" w:rsidRPr="00A114A9" w:rsidRDefault="00A114A9" w:rsidP="00A114A9">
            <w:pPr>
              <w:pStyle w:val="TableParagraph"/>
              <w:spacing w:before="5" w:line="300" w:lineRule="atLeast"/>
              <w:ind w:right="30"/>
              <w:rPr>
                <w:rFonts w:ascii="Times New Roman" w:hAnsi="Times New Roman" w:cs="Times New Roman"/>
                <w:sz w:val="24"/>
                <w:szCs w:val="24"/>
              </w:rPr>
            </w:pPr>
            <w:r w:rsidRPr="00A114A9">
              <w:rPr>
                <w:rFonts w:ascii="Times New Roman" w:hAnsi="Times New Roman" w:cs="Times New Roman"/>
                <w:sz w:val="24"/>
                <w:szCs w:val="24"/>
              </w:rPr>
              <w:t>Саны, кемінде: 3 жиынтық;</w:t>
            </w:r>
          </w:p>
          <w:p w14:paraId="66BDFC96" w14:textId="77777777" w:rsidR="00A114A9" w:rsidRPr="00A114A9" w:rsidRDefault="00A114A9" w:rsidP="00A114A9">
            <w:pPr>
              <w:pStyle w:val="TableParagraph"/>
              <w:spacing w:before="5" w:line="300" w:lineRule="atLeast"/>
              <w:ind w:right="30"/>
              <w:rPr>
                <w:rFonts w:ascii="Times New Roman" w:hAnsi="Times New Roman" w:cs="Times New Roman"/>
                <w:sz w:val="24"/>
                <w:szCs w:val="24"/>
              </w:rPr>
            </w:pPr>
            <w:r w:rsidRPr="00A114A9">
              <w:rPr>
                <w:rFonts w:ascii="Times New Roman" w:hAnsi="Times New Roman" w:cs="Times New Roman"/>
                <w:sz w:val="24"/>
                <w:szCs w:val="24"/>
              </w:rPr>
              <w:t>Салқындату өнімділігі, кемінде: 12 000 BTU (3,5 кВт);</w:t>
            </w:r>
          </w:p>
          <w:p w14:paraId="219005A6" w14:textId="77777777" w:rsidR="00A114A9" w:rsidRPr="00A114A9" w:rsidRDefault="00A114A9" w:rsidP="00A114A9">
            <w:pPr>
              <w:pStyle w:val="TableParagraph"/>
              <w:spacing w:before="5" w:line="300" w:lineRule="atLeast"/>
              <w:ind w:right="30"/>
              <w:rPr>
                <w:rFonts w:ascii="Times New Roman" w:hAnsi="Times New Roman" w:cs="Times New Roman"/>
                <w:sz w:val="24"/>
                <w:szCs w:val="24"/>
              </w:rPr>
            </w:pPr>
            <w:r w:rsidRPr="00A114A9">
              <w:rPr>
                <w:rFonts w:ascii="Times New Roman" w:hAnsi="Times New Roman" w:cs="Times New Roman"/>
                <w:sz w:val="24"/>
                <w:szCs w:val="24"/>
              </w:rPr>
              <w:t>Компрессор түрі, кемінде: инверторлық;</w:t>
            </w:r>
          </w:p>
          <w:p w14:paraId="75CF6E29" w14:textId="1456156D" w:rsidR="00A114A9" w:rsidRDefault="00A114A9" w:rsidP="00A114A9">
            <w:pPr>
              <w:pStyle w:val="TableParagraph"/>
              <w:spacing w:before="5" w:line="300" w:lineRule="atLeast"/>
              <w:ind w:right="30"/>
              <w:rPr>
                <w:rFonts w:ascii="Times New Roman" w:hAnsi="Times New Roman" w:cs="Times New Roman"/>
                <w:sz w:val="24"/>
                <w:szCs w:val="24"/>
              </w:rPr>
            </w:pPr>
            <w:r w:rsidRPr="00A114A9">
              <w:rPr>
                <w:rFonts w:ascii="Times New Roman" w:hAnsi="Times New Roman" w:cs="Times New Roman"/>
                <w:sz w:val="24"/>
                <w:szCs w:val="24"/>
              </w:rPr>
              <w:t>Жиынтықталуы, кемінде: сыртқы блок, ішкі блок, құжаттама, қашықтан басқару пульті, фреон, жалғау кабелі, мыс түтіктер, дренаждық түтіктер;</w:t>
            </w:r>
          </w:p>
          <w:p w14:paraId="4580A235" w14:textId="77777777" w:rsidR="00A114A9" w:rsidRPr="00A114A9" w:rsidRDefault="00A114A9" w:rsidP="00A114A9">
            <w:pPr>
              <w:pStyle w:val="TableParagraph"/>
              <w:spacing w:before="5" w:line="300" w:lineRule="atLeast"/>
              <w:ind w:right="30"/>
            </w:pPr>
          </w:p>
          <w:p w14:paraId="31C20A3D" w14:textId="77777777" w:rsidR="00A114A9" w:rsidRPr="00A114A9" w:rsidRDefault="00A114A9" w:rsidP="00A114A9">
            <w:pPr>
              <w:pStyle w:val="TableParagraph"/>
              <w:spacing w:before="5" w:line="300" w:lineRule="atLeast"/>
              <w:ind w:right="30"/>
              <w:rPr>
                <w:rFonts w:ascii="Times New Roman" w:hAnsi="Times New Roman" w:cs="Times New Roman"/>
                <w:sz w:val="24"/>
                <w:szCs w:val="24"/>
              </w:rPr>
            </w:pPr>
            <w:r w:rsidRPr="00A114A9">
              <w:rPr>
                <w:rFonts w:ascii="Times New Roman" w:hAnsi="Times New Roman" w:cs="Times New Roman"/>
                <w:sz w:val="24"/>
                <w:szCs w:val="24"/>
              </w:rPr>
              <w:t>4.2.14 Ауаны ағынды тазартқышқа қойылатын талаптар:</w:t>
            </w:r>
          </w:p>
          <w:p w14:paraId="7C0F9D00" w14:textId="77777777" w:rsidR="00A114A9" w:rsidRPr="00A114A9" w:rsidRDefault="00A114A9" w:rsidP="00A114A9">
            <w:pPr>
              <w:pStyle w:val="TableParagraph"/>
              <w:spacing w:before="5" w:line="300" w:lineRule="atLeast"/>
              <w:ind w:right="30"/>
              <w:rPr>
                <w:rFonts w:ascii="Times New Roman" w:hAnsi="Times New Roman" w:cs="Times New Roman"/>
                <w:sz w:val="24"/>
                <w:szCs w:val="24"/>
              </w:rPr>
            </w:pPr>
            <w:r w:rsidRPr="00A114A9">
              <w:rPr>
                <w:rFonts w:ascii="Times New Roman" w:hAnsi="Times New Roman" w:cs="Times New Roman"/>
                <w:sz w:val="24"/>
                <w:szCs w:val="24"/>
              </w:rPr>
              <w:t>Саны, кемінде: 1 жиынтық;</w:t>
            </w:r>
          </w:p>
          <w:p w14:paraId="7E06F6D7" w14:textId="77777777" w:rsidR="00A114A9" w:rsidRPr="00A114A9" w:rsidRDefault="00A114A9" w:rsidP="00A114A9">
            <w:pPr>
              <w:pStyle w:val="TableParagraph"/>
              <w:spacing w:before="5" w:line="300" w:lineRule="atLeast"/>
              <w:ind w:right="30"/>
              <w:rPr>
                <w:rFonts w:ascii="Times New Roman" w:hAnsi="Times New Roman" w:cs="Times New Roman"/>
                <w:sz w:val="24"/>
                <w:szCs w:val="24"/>
              </w:rPr>
            </w:pPr>
            <w:r w:rsidRPr="00A114A9">
              <w:rPr>
                <w:rFonts w:ascii="Times New Roman" w:hAnsi="Times New Roman" w:cs="Times New Roman"/>
                <w:sz w:val="24"/>
                <w:szCs w:val="24"/>
              </w:rPr>
              <w:t>Өнімділігі, кемінде: 30–160 м³/сағ;</w:t>
            </w:r>
          </w:p>
          <w:p w14:paraId="6C38A165" w14:textId="77777777" w:rsidR="00A114A9" w:rsidRPr="00A114A9" w:rsidRDefault="00A114A9" w:rsidP="00A114A9">
            <w:pPr>
              <w:pStyle w:val="TableParagraph"/>
              <w:spacing w:before="5" w:line="300" w:lineRule="atLeast"/>
              <w:ind w:right="30"/>
              <w:rPr>
                <w:rFonts w:ascii="Times New Roman" w:hAnsi="Times New Roman" w:cs="Times New Roman"/>
                <w:sz w:val="24"/>
                <w:szCs w:val="24"/>
              </w:rPr>
            </w:pPr>
            <w:r w:rsidRPr="00A114A9">
              <w:rPr>
                <w:rFonts w:ascii="Times New Roman" w:hAnsi="Times New Roman" w:cs="Times New Roman"/>
                <w:sz w:val="24"/>
                <w:szCs w:val="24"/>
              </w:rPr>
              <w:t>Жұмыс режимдері, кемінде: ауа беру, рециркуляция;</w:t>
            </w:r>
          </w:p>
          <w:p w14:paraId="346C74E2" w14:textId="5394934E" w:rsidR="00A114A9" w:rsidRPr="00A114A9" w:rsidRDefault="00A114A9" w:rsidP="00A114A9">
            <w:pPr>
              <w:pStyle w:val="TableParagraph"/>
              <w:spacing w:before="5" w:line="300" w:lineRule="atLeast"/>
              <w:ind w:right="30"/>
              <w:rPr>
                <w:rFonts w:ascii="Times New Roman" w:hAnsi="Times New Roman" w:cs="Times New Roman"/>
                <w:sz w:val="24"/>
                <w:szCs w:val="24"/>
              </w:rPr>
            </w:pPr>
            <w:r w:rsidRPr="00A114A9">
              <w:rPr>
                <w:rFonts w:ascii="Times New Roman" w:hAnsi="Times New Roman" w:cs="Times New Roman"/>
                <w:sz w:val="24"/>
                <w:szCs w:val="24"/>
              </w:rPr>
              <w:t>Жұмыс температурасы, кемінде: -40 °C-тан +50 °C-қа дейін.</w:t>
            </w:r>
          </w:p>
          <w:p w14:paraId="2A5C644A" w14:textId="77777777" w:rsidR="00A250E7" w:rsidRPr="005B1D9E" w:rsidRDefault="00A250E7" w:rsidP="006428BB">
            <w:pPr>
              <w:pStyle w:val="TableParagraph"/>
              <w:spacing w:before="5" w:line="300" w:lineRule="atLeast"/>
              <w:ind w:right="30"/>
              <w:rPr>
                <w:rFonts w:ascii="Times New Roman" w:hAnsi="Times New Roman" w:cs="Times New Roman"/>
                <w:sz w:val="24"/>
                <w:szCs w:val="24"/>
              </w:rPr>
            </w:pPr>
          </w:p>
          <w:p w14:paraId="45B1AC84" w14:textId="7A26B3E5"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4.3. Монтаждау, инсталляциялық және іске қосу-баптау жұмыстарын жүргізуге қойылатын талаптар</w:t>
            </w:r>
          </w:p>
          <w:p w14:paraId="4C341806"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058A7061" w14:textId="30F614BE"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4.3.1. Жұмыстарды орындау тәртібі</w:t>
            </w:r>
          </w:p>
          <w:p w14:paraId="2B05F6AE"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1ED548F4"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Барлық жұмыстар Тапсырыс берушімен келісу арқылы жүргізілуі тиіс.</w:t>
            </w:r>
          </w:p>
          <w:p w14:paraId="33B47E25"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Жеткізілетін жабдықты орнату орындары Тапсырыс берушімен келісілген болуы тиіс.</w:t>
            </w:r>
          </w:p>
          <w:p w14:paraId="043420DB"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Жеткізуші үй-жайды тексеруге міндетті.</w:t>
            </w:r>
          </w:p>
          <w:p w14:paraId="626A3864"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Монтаждау бойынша барлық жұмыстар Тапсырыс беруші өкілінің қатысуымен жүргізілуі тиіс.</w:t>
            </w:r>
          </w:p>
          <w:p w14:paraId="200245F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1244102C"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Жабдықты сақтау үй-жайына тасымалдау кезінде Жеткізуші жабдықтың сақталуын және жұмысқа жарамдылығын қамтамасыз етуі тиіс.</w:t>
            </w:r>
          </w:p>
          <w:p w14:paraId="54865AEB"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Жабдық зақымдалған жағдайда Жеткізуші оның сыртқы түрі мен жұмысқа жарамдылығын қалпына келтіруге міндетті.</w:t>
            </w:r>
          </w:p>
          <w:p w14:paraId="5489630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Жабдықты монтаждау кезінде Жеткізуші жабдықты электрмен қоректендіру желісіне және Тапсырыс берушінің жергілікті корпоративтік желісіне (қажет болған жағдайда) қосуды қамтамасыз етуі тиіс.</w:t>
            </w:r>
          </w:p>
          <w:p w14:paraId="5C56097B"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Жабдық сапалы монтаждалуы тиіс, барлық қажетті шығыс материалдарын Жеткізуші қамтамасыз етуі тиіс.</w:t>
            </w:r>
          </w:p>
          <w:p w14:paraId="54B966DA" w14:textId="671A3B5C"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Жабдықты іске қосу. Жабдықты монтаждағаннан кейін Жеткізуші жабдықтың қосылуын алдын ала жасалған қосу схемасына сәйкестігі тұрғысынан тексеруі тиіс. Осы тексеруден кейін </w:t>
            </w:r>
            <w:r w:rsidRPr="0050017D">
              <w:rPr>
                <w:rFonts w:ascii="Times New Roman" w:hAnsi="Times New Roman" w:cs="Times New Roman"/>
                <w:sz w:val="24"/>
                <w:szCs w:val="24"/>
              </w:rPr>
              <w:lastRenderedPageBreak/>
              <w:t>Тапсырыс беруші өкілінің қатысуымен Жеткізуші барлық жабдықтың жұмысқа қабілеттілігін тексеруі тиіс.</w:t>
            </w:r>
          </w:p>
          <w:p w14:paraId="67AB9B6D"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3D768375" w14:textId="6B868DCB"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4.3.2. Монтаждау жұмыстарына қойылатын талаптар</w:t>
            </w:r>
          </w:p>
          <w:p w14:paraId="069DF7B3"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7534397C"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Жеткізуші жеткізілетін жабдықты арнайы бөлінген үй-жайға тасымалдауды қамтамасыз етуге міндетті. Жеткізілетін жабдықты сақтауға арналған үй-жайды Тапсырыс беруші тарапы бөледі. Үй-жай жеткізілетін жабдықты сақтау нормаларына сәйкес болуы тиіс.</w:t>
            </w:r>
          </w:p>
          <w:p w14:paraId="3D08F5EF"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Жабдықты қаптамадан шығару, жиынтықтылығын және бүтіндігін тексеру. Жеткізілетін жабдықты Тапсырыс берушіге қабылдау-тапсыру актілері бойынша тапсыру.</w:t>
            </w:r>
          </w:p>
          <w:p w14:paraId="0807F54C" w14:textId="426A547B"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Монтаждау жұмыстары:</w:t>
            </w:r>
          </w:p>
          <w:p w14:paraId="7F6C14E2" w14:textId="329BA7B1"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LED-экранды монтаждау. Жеткізуші жеткізілетін LED-экранды орнатуға арналған қолданыстағы қабырғаны зерттеуге және қажет болған жағдайда дайындық жұмыстарын жүргізуге міндетті. Дайындық жұмыстары жүргізілгеннен кейін пайдалану барысында конструкцияның деформациялануын ескере отырып, LED-экранға арналған жаңа бекіткіштерді нығайту. LED-экранды монтаждау кезінде көлденең жазықтықтың дәл сақталуын қамтамасыз ету қажет. Кронштейндерді қолданыстағы қабырғаға орнату мүмкін болмаған жағдайда, Жеткізуші өз қаражаты мен күші есебінен жаңа металл конструкцияны монтаждауға міндетті;</w:t>
            </w:r>
          </w:p>
          <w:p w14:paraId="706A2F7D" w14:textId="0C0804F5"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Бейнеконтроллерді монтаждау;</w:t>
            </w:r>
          </w:p>
          <w:p w14:paraId="34ACC553" w14:textId="2C30394C"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Коммутаторды монтаждау;</w:t>
            </w:r>
          </w:p>
          <w:p w14:paraId="631ABED1" w14:textId="59F8507B"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АРМ орнату Тапсырыс берушімен келісілген болуы тиіс;</w:t>
            </w:r>
          </w:p>
          <w:p w14:paraId="14174493" w14:textId="4348A66D"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Интерактивті дисплейді мобильді тіреуішке монтаждау және орнату;</w:t>
            </w:r>
          </w:p>
          <w:p w14:paraId="5BAE7D6A" w14:textId="1AF39BBB"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Бейнетіркегішті монтаждау;</w:t>
            </w:r>
          </w:p>
          <w:p w14:paraId="500E2652" w14:textId="2FCEAAC1"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Бейнекамераларды монтаждау;</w:t>
            </w:r>
          </w:p>
          <w:p w14:paraId="49E0F753" w14:textId="1AE0C12D" w:rsidR="006428BB" w:rsidRDefault="007337C2" w:rsidP="006428BB">
            <w:pPr>
              <w:pStyle w:val="TableParagraph"/>
              <w:spacing w:before="5" w:line="300" w:lineRule="atLeast"/>
              <w:ind w:right="30"/>
              <w:rPr>
                <w:rFonts w:ascii="Times New Roman" w:hAnsi="Times New Roman" w:cs="Times New Roman"/>
                <w:sz w:val="24"/>
                <w:szCs w:val="24"/>
                <w:lang w:val="ru-RU"/>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СКУД монтаждау және орнату</w:t>
            </w:r>
            <w:r w:rsidR="00A250E7">
              <w:rPr>
                <w:rFonts w:ascii="Times New Roman" w:hAnsi="Times New Roman" w:cs="Times New Roman"/>
                <w:sz w:val="24"/>
                <w:szCs w:val="24"/>
                <w:lang w:val="ru-RU"/>
              </w:rPr>
              <w:t>;</w:t>
            </w:r>
          </w:p>
          <w:p w14:paraId="0FC8C32C" w14:textId="3419B1B7" w:rsidR="00A250E7" w:rsidRDefault="007337C2" w:rsidP="006428BB">
            <w:pPr>
              <w:pStyle w:val="TableParagraph"/>
              <w:spacing w:before="5" w:line="300" w:lineRule="atLeast"/>
              <w:ind w:right="30"/>
              <w:rPr>
                <w:rFonts w:ascii="Times New Roman" w:hAnsi="Times New Roman" w:cs="Times New Roman"/>
                <w:sz w:val="24"/>
                <w:szCs w:val="24"/>
                <w:lang w:val="ru-RU"/>
              </w:rPr>
            </w:pPr>
            <w:r>
              <w:t xml:space="preserve">• </w:t>
            </w:r>
            <w:r w:rsidR="00A250E7" w:rsidRPr="00A250E7">
              <w:rPr>
                <w:rFonts w:ascii="Times New Roman" w:hAnsi="Times New Roman" w:cs="Times New Roman"/>
                <w:sz w:val="24"/>
                <w:szCs w:val="24"/>
                <w:lang w:val="ru-RU"/>
              </w:rPr>
              <w:t xml:space="preserve">ҮҚК </w:t>
            </w:r>
            <w:r w:rsidR="00A250E7" w:rsidRPr="0050017D">
              <w:rPr>
                <w:rFonts w:ascii="Times New Roman" w:hAnsi="Times New Roman" w:cs="Times New Roman"/>
                <w:sz w:val="24"/>
                <w:szCs w:val="24"/>
              </w:rPr>
              <w:t xml:space="preserve"> монтаждау</w:t>
            </w:r>
            <w:r w:rsidR="00A250E7">
              <w:rPr>
                <w:rFonts w:ascii="Times New Roman" w:hAnsi="Times New Roman" w:cs="Times New Roman"/>
                <w:sz w:val="24"/>
                <w:szCs w:val="24"/>
                <w:lang w:val="ru-RU"/>
              </w:rPr>
              <w:t>.</w:t>
            </w:r>
          </w:p>
          <w:p w14:paraId="61DB1EF4" w14:textId="77777777" w:rsidR="007337C2" w:rsidRPr="007337C2" w:rsidRDefault="007337C2" w:rsidP="007337C2">
            <w:pPr>
              <w:pStyle w:val="TableParagraph"/>
              <w:spacing w:before="5" w:line="300" w:lineRule="atLeast"/>
              <w:ind w:right="30"/>
              <w:rPr>
                <w:rFonts w:ascii="Times New Roman" w:hAnsi="Times New Roman" w:cs="Times New Roman"/>
                <w:sz w:val="24"/>
                <w:szCs w:val="24"/>
              </w:rPr>
            </w:pPr>
            <w:r>
              <w:t xml:space="preserve">• </w:t>
            </w:r>
            <w:r w:rsidRPr="007337C2">
              <w:rPr>
                <w:rFonts w:ascii="Times New Roman" w:hAnsi="Times New Roman" w:cs="Times New Roman"/>
                <w:sz w:val="24"/>
                <w:szCs w:val="24"/>
              </w:rPr>
              <w:t>HDMI сигнал тармақтағыштарын монтаждау;</w:t>
            </w:r>
          </w:p>
          <w:p w14:paraId="2E3F6071" w14:textId="77777777" w:rsidR="007337C2" w:rsidRPr="007337C2" w:rsidRDefault="007337C2" w:rsidP="007337C2">
            <w:pPr>
              <w:pStyle w:val="TableParagraph"/>
              <w:spacing w:before="5" w:line="300" w:lineRule="atLeast"/>
              <w:ind w:right="30"/>
              <w:rPr>
                <w:rFonts w:ascii="Times New Roman" w:hAnsi="Times New Roman" w:cs="Times New Roman"/>
                <w:sz w:val="24"/>
                <w:szCs w:val="24"/>
              </w:rPr>
            </w:pPr>
            <w:r w:rsidRPr="007337C2">
              <w:rPr>
                <w:rFonts w:ascii="Times New Roman" w:hAnsi="Times New Roman" w:cs="Times New Roman"/>
                <w:sz w:val="24"/>
                <w:szCs w:val="24"/>
              </w:rPr>
              <w:t>• Сплит-жүйелерді монтаждау;</w:t>
            </w:r>
          </w:p>
          <w:p w14:paraId="506394CF" w14:textId="77777777" w:rsidR="007337C2" w:rsidRPr="007337C2" w:rsidRDefault="007337C2" w:rsidP="007337C2">
            <w:pPr>
              <w:pStyle w:val="TableParagraph"/>
              <w:spacing w:before="5" w:line="300" w:lineRule="atLeast"/>
              <w:ind w:right="30"/>
              <w:rPr>
                <w:rFonts w:ascii="Times New Roman" w:hAnsi="Times New Roman" w:cs="Times New Roman"/>
                <w:sz w:val="24"/>
                <w:szCs w:val="24"/>
              </w:rPr>
            </w:pPr>
            <w:r w:rsidRPr="007337C2">
              <w:rPr>
                <w:rFonts w:ascii="Times New Roman" w:hAnsi="Times New Roman" w:cs="Times New Roman"/>
                <w:sz w:val="24"/>
                <w:szCs w:val="24"/>
              </w:rPr>
              <w:t>• Ағынды ауа тазартқышты монтаждау.</w:t>
            </w:r>
          </w:p>
          <w:p w14:paraId="1EFFA8FF" w14:textId="77777777" w:rsidR="007337C2" w:rsidRPr="00D0457A" w:rsidRDefault="007337C2" w:rsidP="006428BB">
            <w:pPr>
              <w:pStyle w:val="TableParagraph"/>
              <w:spacing w:before="5" w:line="300" w:lineRule="atLeast"/>
              <w:ind w:right="30"/>
              <w:rPr>
                <w:rFonts w:ascii="Times New Roman" w:hAnsi="Times New Roman" w:cs="Times New Roman"/>
                <w:sz w:val="24"/>
                <w:szCs w:val="24"/>
              </w:rPr>
            </w:pPr>
          </w:p>
          <w:p w14:paraId="567CF555"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p>
          <w:p w14:paraId="12DC90FA" w14:textId="23FA9D9C"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 xml:space="preserve"> 4.3.3. Инсталляциялық және баптау жұмыстарына қойылатын талаптар</w:t>
            </w:r>
          </w:p>
          <w:p w14:paraId="06914A30"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Жеткізуші келесі баптау жұмыстарын жүргізуге міндетті:</w:t>
            </w:r>
          </w:p>
          <w:p w14:paraId="05EB7CB6" w14:textId="5D90B528"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LED-экранды біртұтас жазықтыққа келтіру бойынша реттеу жұмыстарын жүргізу;</w:t>
            </w:r>
          </w:p>
          <w:p w14:paraId="361C04C5" w14:textId="14D25CB8"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Экран параметрлерін (жарықтық, контрастылық, ақ түс балансы) баптау, жұмыс көрсеткіштерін тестілеу;</w:t>
            </w:r>
          </w:p>
          <w:p w14:paraId="6BEFCB50" w14:textId="41C11C98"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Контенттің әртүрлі түрлерін көрсету бойынша тестілеу: статикалық кескіндер, бейнеконтент, анимациялар және мәтіндер;</w:t>
            </w:r>
          </w:p>
          <w:p w14:paraId="69579C6B" w14:textId="5770C746"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Жанып кеткен диодтардың және кескіннің басқа да ақауларының болуын тексеру;</w:t>
            </w:r>
          </w:p>
          <w:p w14:paraId="0991867A" w14:textId="5C3E7A7A"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Бейнеконтроллер бойынша баптау жұмыстары:</w:t>
            </w:r>
          </w:p>
          <w:p w14:paraId="7DC772CB" w14:textId="508AD95A"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бейнеқабырғаны басқаруға арналған бағдарламалық жасақтаманы бейнеқабырға контроллеріне орнату;</w:t>
            </w:r>
          </w:p>
          <w:p w14:paraId="678BCB75" w14:textId="06368FD6"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428BB" w:rsidRPr="0050017D">
              <w:rPr>
                <w:rFonts w:ascii="Times New Roman" w:hAnsi="Times New Roman" w:cs="Times New Roman"/>
                <w:sz w:val="24"/>
                <w:szCs w:val="24"/>
              </w:rPr>
              <w:t xml:space="preserve"> құрылғылар схемасын тексеру;</w:t>
            </w:r>
          </w:p>
          <w:p w14:paraId="79092F20" w14:textId="7A7B7CF1"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бейнеқабырғаның өлшемдері мен конфигурациясын баптау;</w:t>
            </w:r>
          </w:p>
          <w:p w14:paraId="7061E6D8" w14:textId="1EBBAF47"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пайдаланушы ажыратымдылығын баптау;</w:t>
            </w:r>
          </w:p>
          <w:p w14:paraId="76E1CEFF" w14:textId="2ED40AAB"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әкімшінің пайдаланушы интерфейсін іске қосу;</w:t>
            </w:r>
          </w:p>
          <w:p w14:paraId="4FCF0772" w14:textId="703F693B"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желілік параметрлерді баптау;</w:t>
            </w:r>
          </w:p>
          <w:p w14:paraId="545D6F2A" w14:textId="788953C1"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бейнеқабырғаны басқару интерфейсін іске қосу;</w:t>
            </w:r>
          </w:p>
          <w:p w14:paraId="1F7E746D" w14:textId="226F9F0A"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бейнесигнал көздерін іске қосу;</w:t>
            </w:r>
          </w:p>
          <w:p w14:paraId="6AF808DC" w14:textId="276B9C1F"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АРМ орнату және қосу:</w:t>
            </w:r>
          </w:p>
          <w:p w14:paraId="5BBD311A" w14:textId="1F3F716C"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Операциялық жүйені орнату;</w:t>
            </w:r>
          </w:p>
          <w:p w14:paraId="310BB503" w14:textId="6E6BB3E5"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Жеткізілетін жабдыққа қолжетімділікті орнату;</w:t>
            </w:r>
          </w:p>
          <w:p w14:paraId="16733F6D" w14:textId="43E38E32"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Қабылдағыш-таратқыштарды орнату;</w:t>
            </w:r>
          </w:p>
          <w:p w14:paraId="7B9AFEF1" w14:textId="348E9EB8"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Коммуникациялық шкафты жинау және орнату;</w:t>
            </w:r>
          </w:p>
          <w:p w14:paraId="40842BEF" w14:textId="4EC7C5F8"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Коммутатор бойынша баптау жұмыстары:</w:t>
            </w:r>
          </w:p>
          <w:p w14:paraId="06D3E214" w14:textId="689B3F76"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Жабдықты іске қосу;</w:t>
            </w:r>
          </w:p>
          <w:p w14:paraId="0994CF38" w14:textId="40915100"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Пайдаланушылар үшін қолжетімділіктерді баптау;</w:t>
            </w:r>
          </w:p>
          <w:p w14:paraId="2CDE426E" w14:textId="4049DF68"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Коммутаторды өндірушінің порталында тіркеу, Тапсырыс беруші тіркеу үшін порталға қолжетімділікті ұсынуға міндетті;</w:t>
            </w:r>
          </w:p>
          <w:p w14:paraId="65A73A72" w14:textId="137619D7"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Коммутаторлардың операциялық жүйесін соңғы нұсқаға дейін жаңарту;</w:t>
            </w:r>
          </w:p>
          <w:p w14:paraId="5B7A0200" w14:textId="44CFE270"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hostname баптау, Тапсырыс беруші коммутаторларға арналған hostname ұсынуға міндетті;</w:t>
            </w:r>
          </w:p>
          <w:p w14:paraId="72ABAAFD" w14:textId="7B22CBC7"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Уақытты баптау (NTP синхрондауын Тапсырыс берушімен келісу бойынша);</w:t>
            </w:r>
          </w:p>
          <w:p w14:paraId="3ECBA8D1" w14:textId="297A7655"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Басқару IP-мекенжайын баптау, басқару үшін IP-мекенжайды Тапсырыс беруші ұсынуға міндетті;</w:t>
            </w:r>
          </w:p>
          <w:p w14:paraId="26182BF9" w14:textId="40A6DA6D"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Қолданыстағы желіаралық экрандармен интеграцияны баптау, қолданыстағы желіаралық экрандар арқылы орталықтандырылған басқару функционалын баптау;</w:t>
            </w:r>
          </w:p>
          <w:p w14:paraId="085BC554" w14:textId="633A251F"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VLAN құру және баптау;</w:t>
            </w:r>
          </w:p>
          <w:p w14:paraId="43ADE123" w14:textId="7F14CF60"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Физикалық интерфейстерді баптау:</w:t>
            </w:r>
          </w:p>
          <w:p w14:paraId="0012EF58" w14:textId="18154381"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жылдамдық пен дуплексті баптау (автоматты келісу немесе қажет болған жағдайда тіркелген мән);</w:t>
            </w:r>
          </w:p>
          <w:p w14:paraId="7174A330" w14:textId="4F79F9C0"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порттардың атауын баптау;</w:t>
            </w:r>
          </w:p>
          <w:p w14:paraId="22A551D3" w14:textId="62C61E66"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MTU баптау (қажет болған жағдайда);</w:t>
            </w:r>
          </w:p>
          <w:p w14:paraId="3B40CFEA" w14:textId="56353EB5"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trunk/access порт режимдерін баптау;</w:t>
            </w:r>
          </w:p>
          <w:p w14:paraId="407509B1" w14:textId="2791C322"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порттарда қорек беруді қосу/өшіру;</w:t>
            </w:r>
          </w:p>
          <w:p w14:paraId="6501A24A" w14:textId="45F3EE37"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әр порт бойынша PoE қуатын шектеу (қажет болған жағдайда);</w:t>
            </w:r>
          </w:p>
          <w:p w14:paraId="0ABBECAB" w14:textId="272E11F7"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Тұйық циклдердің алдын алу үшін STP хаттамасын баптау;</w:t>
            </w:r>
          </w:p>
          <w:p w14:paraId="6673124B" w14:textId="549BB92E"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SNMP баптау;</w:t>
            </w:r>
          </w:p>
          <w:p w14:paraId="6791AD99" w14:textId="4DF92745"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Логтауды баптау;</w:t>
            </w:r>
          </w:p>
          <w:p w14:paraId="5ABDA511" w14:textId="2A29024C"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Қашықтан қолжетімділікті баптау;</w:t>
            </w:r>
          </w:p>
          <w:p w14:paraId="387258E4" w14:textId="660C3D79"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Тапсырыс берушінің қолданыстағы SIEM жүйесімен құралдары арқылы интеграцияны баптау;</w:t>
            </w:r>
          </w:p>
          <w:p w14:paraId="56B52A48" w14:textId="39917816"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Бейнетіркегішті баптау:</w:t>
            </w:r>
          </w:p>
          <w:p w14:paraId="1EE4FD31" w14:textId="3A818CB7"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Пайдаланушылар үшін қолжетімділіктерді баптау;</w:t>
            </w:r>
          </w:p>
          <w:p w14:paraId="51D1FC5E" w14:textId="7B653321"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Басқару IP-мекенжайын баптау;</w:t>
            </w:r>
          </w:p>
          <w:p w14:paraId="7FCB8B7E" w14:textId="40F19AED"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Бейнекамераларды жазуды баптау;</w:t>
            </w:r>
          </w:p>
          <w:p w14:paraId="04D54EF7" w14:textId="740740B0"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СКУД жүйесін баптау:</w:t>
            </w:r>
          </w:p>
          <w:p w14:paraId="54CBE285" w14:textId="6CE5F0FE"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биометриялық терминалдарды қосу және конфигурациялау;</w:t>
            </w:r>
          </w:p>
          <w:p w14:paraId="2CBDF411" w14:textId="63919C65"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пайдаланушыларды бет кескіні бойынша сәйкестендіруді баптау;</w:t>
            </w:r>
          </w:p>
          <w:p w14:paraId="0E48EB4C" w14:textId="2DCB943A"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t xml:space="preserve">• </w:t>
            </w:r>
            <w:r w:rsidR="006428BB" w:rsidRPr="0050017D">
              <w:rPr>
                <w:rFonts w:ascii="Times New Roman" w:hAnsi="Times New Roman" w:cs="Times New Roman"/>
                <w:sz w:val="24"/>
                <w:szCs w:val="24"/>
              </w:rPr>
              <w:t xml:space="preserve"> пайдаланушылар базасын тіркеу және жүргізуді баптау;</w:t>
            </w:r>
          </w:p>
          <w:p w14:paraId="1E778227" w14:textId="4D8C6101" w:rsidR="006428BB" w:rsidRPr="0050017D" w:rsidRDefault="007337C2" w:rsidP="006428BB">
            <w:pPr>
              <w:pStyle w:val="TableParagraph"/>
              <w:spacing w:before="5" w:line="300" w:lineRule="atLeast"/>
              <w:ind w:right="3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428BB" w:rsidRPr="0050017D">
              <w:rPr>
                <w:rFonts w:ascii="Times New Roman" w:hAnsi="Times New Roman" w:cs="Times New Roman"/>
                <w:sz w:val="24"/>
                <w:szCs w:val="24"/>
              </w:rPr>
              <w:t xml:space="preserve"> пайдаланушылардың қолжетімділік деңгейлерін, топтарын және құқықтарын баптау.</w:t>
            </w:r>
          </w:p>
          <w:p w14:paraId="56811A8B" w14:textId="053DCF12"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Орындалатын жұмыстарға кепілдік мерзімі орындалған жұмыстар актілеріне қол қойылғаннан кейін 12 айды құрайды.</w:t>
            </w:r>
          </w:p>
          <w:p w14:paraId="19460312" w14:textId="77777777" w:rsidR="006428BB"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Жеткізуші жеткізілетін жабдықты қосу схемасын ұсынуға міндетті. Барлық қосылыстар таңбалануы және схемада көрсетілуі тиіс.</w:t>
            </w:r>
          </w:p>
          <w:p w14:paraId="564C14F4" w14:textId="7EEA4942" w:rsidR="0036129E" w:rsidRPr="0050017D" w:rsidRDefault="006428BB" w:rsidP="006428BB">
            <w:pPr>
              <w:pStyle w:val="TableParagraph"/>
              <w:spacing w:before="5" w:line="300" w:lineRule="atLeast"/>
              <w:ind w:right="30"/>
              <w:rPr>
                <w:rFonts w:ascii="Times New Roman" w:hAnsi="Times New Roman" w:cs="Times New Roman"/>
                <w:sz w:val="24"/>
                <w:szCs w:val="24"/>
              </w:rPr>
            </w:pPr>
            <w:r w:rsidRPr="0050017D">
              <w:rPr>
                <w:rFonts w:ascii="Times New Roman" w:hAnsi="Times New Roman" w:cs="Times New Roman"/>
                <w:sz w:val="24"/>
                <w:szCs w:val="24"/>
              </w:rPr>
              <w:t>Жеткізуші жеткізілетін жабдықты «толық аяқталған» күйде іске қосу-баптау жұмыстарын жүргізуге міндетті.</w:t>
            </w:r>
          </w:p>
        </w:tc>
      </w:tr>
    </w:tbl>
    <w:tbl>
      <w:tblPr>
        <w:tblStyle w:val="TableNormal"/>
        <w:tblpPr w:leftFromText="180" w:rightFromText="180" w:vertAnchor="text" w:horzAnchor="margin" w:tblpY="34"/>
        <w:tblOverlap w:val="never"/>
        <w:tblW w:w="10190" w:type="dxa"/>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Layout w:type="fixed"/>
        <w:tblLook w:val="01E0" w:firstRow="1" w:lastRow="1" w:firstColumn="1" w:lastColumn="1" w:noHBand="0" w:noVBand="0"/>
      </w:tblPr>
      <w:tblGrid>
        <w:gridCol w:w="3057"/>
        <w:gridCol w:w="7133"/>
      </w:tblGrid>
      <w:tr w:rsidR="0036129E" w:rsidRPr="0050017D" w14:paraId="24279B85" w14:textId="77777777" w:rsidTr="0036129E">
        <w:trPr>
          <w:trHeight w:val="4035"/>
        </w:trPr>
        <w:tc>
          <w:tcPr>
            <w:tcW w:w="3057" w:type="dxa"/>
          </w:tcPr>
          <w:p w14:paraId="7C04EF57" w14:textId="77777777" w:rsidR="0036129E" w:rsidRPr="0050017D" w:rsidRDefault="0036129E" w:rsidP="0036129E">
            <w:pPr>
              <w:pStyle w:val="TableParagraph"/>
              <w:spacing w:before="40" w:line="244" w:lineRule="auto"/>
              <w:ind w:right="83"/>
              <w:rPr>
                <w:rFonts w:ascii="Times New Roman" w:hAnsi="Times New Roman" w:cs="Times New Roman"/>
                <w:b/>
                <w:sz w:val="24"/>
                <w:szCs w:val="24"/>
              </w:rPr>
            </w:pPr>
            <w:r w:rsidRPr="0050017D">
              <w:rPr>
                <w:rFonts w:ascii="Times New Roman" w:hAnsi="Times New Roman" w:cs="Times New Roman"/>
                <w:b/>
                <w:w w:val="110"/>
                <w:sz w:val="24"/>
                <w:szCs w:val="24"/>
              </w:rPr>
              <w:lastRenderedPageBreak/>
              <w:t xml:space="preserve">Әлеуетті өнім беруші оны жеңімпаз деп айқындаған және онымен мемлекеттік сатып алу туралы шарт жасасқан жағдайда </w:t>
            </w:r>
            <w:r w:rsidRPr="0050017D">
              <w:rPr>
                <w:rFonts w:ascii="Times New Roman" w:hAnsi="Times New Roman" w:cs="Times New Roman"/>
                <w:b/>
                <w:spacing w:val="-2"/>
                <w:w w:val="110"/>
                <w:sz w:val="24"/>
                <w:szCs w:val="24"/>
              </w:rPr>
              <w:t>(қажет</w:t>
            </w:r>
            <w:r w:rsidRPr="0050017D">
              <w:rPr>
                <w:rFonts w:ascii="Times New Roman" w:hAnsi="Times New Roman" w:cs="Times New Roman"/>
                <w:b/>
                <w:spacing w:val="-6"/>
                <w:w w:val="110"/>
                <w:sz w:val="24"/>
                <w:szCs w:val="24"/>
              </w:rPr>
              <w:t xml:space="preserve"> </w:t>
            </w:r>
            <w:r w:rsidRPr="0050017D">
              <w:rPr>
                <w:rFonts w:ascii="Times New Roman" w:hAnsi="Times New Roman" w:cs="Times New Roman"/>
                <w:b/>
                <w:spacing w:val="-2"/>
                <w:w w:val="110"/>
                <w:sz w:val="24"/>
                <w:szCs w:val="24"/>
              </w:rPr>
              <w:t>болған</w:t>
            </w:r>
            <w:r w:rsidRPr="0050017D">
              <w:rPr>
                <w:rFonts w:ascii="Times New Roman" w:hAnsi="Times New Roman" w:cs="Times New Roman"/>
                <w:b/>
                <w:spacing w:val="-6"/>
                <w:w w:val="110"/>
                <w:sz w:val="24"/>
                <w:szCs w:val="24"/>
              </w:rPr>
              <w:t xml:space="preserve"> </w:t>
            </w:r>
            <w:r w:rsidRPr="0050017D">
              <w:rPr>
                <w:rFonts w:ascii="Times New Roman" w:hAnsi="Times New Roman" w:cs="Times New Roman"/>
                <w:b/>
                <w:spacing w:val="-2"/>
                <w:w w:val="110"/>
                <w:sz w:val="24"/>
                <w:szCs w:val="24"/>
              </w:rPr>
              <w:t xml:space="preserve">жағдайда </w:t>
            </w:r>
            <w:r w:rsidRPr="0050017D">
              <w:rPr>
                <w:rFonts w:ascii="Times New Roman" w:hAnsi="Times New Roman" w:cs="Times New Roman"/>
                <w:b/>
                <w:w w:val="110"/>
                <w:sz w:val="24"/>
                <w:szCs w:val="24"/>
              </w:rPr>
              <w:t xml:space="preserve">көрсетіледі) (Әлеуетті өнім берушінің </w:t>
            </w:r>
            <w:r w:rsidRPr="0050017D">
              <w:rPr>
                <w:rFonts w:ascii="Times New Roman" w:hAnsi="Times New Roman" w:cs="Times New Roman"/>
                <w:b/>
                <w:spacing w:val="-2"/>
                <w:w w:val="110"/>
                <w:sz w:val="24"/>
                <w:szCs w:val="24"/>
              </w:rPr>
              <w:t xml:space="preserve">көрсетілген мәліметтерді </w:t>
            </w:r>
            <w:r w:rsidRPr="0050017D">
              <w:rPr>
                <w:rFonts w:ascii="Times New Roman" w:hAnsi="Times New Roman" w:cs="Times New Roman"/>
                <w:b/>
                <w:w w:val="110"/>
                <w:sz w:val="24"/>
                <w:szCs w:val="24"/>
              </w:rPr>
              <w:t xml:space="preserve">көрсетпегені және ұсынбағаны үшін бас тартуына жол </w:t>
            </w:r>
            <w:r w:rsidRPr="0050017D">
              <w:rPr>
                <w:rFonts w:ascii="Times New Roman" w:hAnsi="Times New Roman" w:cs="Times New Roman"/>
                <w:b/>
                <w:spacing w:val="-2"/>
                <w:w w:val="110"/>
                <w:sz w:val="24"/>
                <w:szCs w:val="24"/>
              </w:rPr>
              <w:t>берілмейді)</w:t>
            </w:r>
          </w:p>
        </w:tc>
        <w:tc>
          <w:tcPr>
            <w:tcW w:w="7133" w:type="dxa"/>
          </w:tcPr>
          <w:p w14:paraId="645ECE92" w14:textId="77777777" w:rsidR="0036129E" w:rsidRPr="0050017D" w:rsidRDefault="0036129E" w:rsidP="0036129E">
            <w:pPr>
              <w:pStyle w:val="TableParagraph"/>
              <w:ind w:left="0"/>
              <w:rPr>
                <w:rFonts w:ascii="Times New Roman" w:hAnsi="Times New Roman" w:cs="Times New Roman"/>
                <w:sz w:val="24"/>
                <w:szCs w:val="24"/>
              </w:rPr>
            </w:pPr>
          </w:p>
        </w:tc>
      </w:tr>
    </w:tbl>
    <w:p w14:paraId="1F186DE9" w14:textId="77777777" w:rsidR="00B73F7D" w:rsidRPr="0050017D" w:rsidRDefault="00B73F7D">
      <w:pPr>
        <w:spacing w:before="5"/>
        <w:rPr>
          <w:rFonts w:ascii="Times New Roman" w:hAnsi="Times New Roman" w:cs="Times New Roman"/>
          <w:b/>
          <w:sz w:val="24"/>
          <w:szCs w:val="24"/>
        </w:rPr>
      </w:pPr>
    </w:p>
    <w:p w14:paraId="1DFAE3DA" w14:textId="77777777" w:rsidR="00B73F7D" w:rsidRPr="0050017D" w:rsidRDefault="00B73F7D">
      <w:pPr>
        <w:pStyle w:val="TableParagraph"/>
        <w:rPr>
          <w:rFonts w:ascii="Times New Roman" w:hAnsi="Times New Roman" w:cs="Times New Roman"/>
          <w:sz w:val="24"/>
          <w:szCs w:val="24"/>
        </w:rPr>
        <w:sectPr w:rsidR="00B73F7D" w:rsidRPr="0050017D">
          <w:pgSz w:w="11910" w:h="16840"/>
          <w:pgMar w:top="860" w:right="708" w:bottom="280" w:left="850" w:header="720" w:footer="720" w:gutter="0"/>
          <w:cols w:space="720"/>
        </w:sectPr>
      </w:pPr>
    </w:p>
    <w:p w14:paraId="3D03EF39" w14:textId="77777777" w:rsidR="00B73F7D" w:rsidRPr="0050017D" w:rsidRDefault="004A2A23">
      <w:pPr>
        <w:spacing w:before="82" w:line="271" w:lineRule="auto"/>
        <w:ind w:left="7216" w:right="139" w:firstLine="1318"/>
        <w:jc w:val="right"/>
        <w:rPr>
          <w:rFonts w:ascii="Times New Roman" w:hAnsi="Times New Roman" w:cs="Times New Roman"/>
          <w:sz w:val="24"/>
          <w:szCs w:val="24"/>
        </w:rPr>
      </w:pPr>
      <w:r w:rsidRPr="0050017D">
        <w:rPr>
          <w:rFonts w:ascii="Times New Roman" w:hAnsi="Times New Roman" w:cs="Times New Roman"/>
          <w:w w:val="105"/>
          <w:sz w:val="24"/>
          <w:szCs w:val="24"/>
        </w:rPr>
        <w:lastRenderedPageBreak/>
        <w:t>Приложение</w:t>
      </w:r>
      <w:r w:rsidRPr="0050017D">
        <w:rPr>
          <w:rFonts w:ascii="Times New Roman" w:hAnsi="Times New Roman" w:cs="Times New Roman"/>
          <w:spacing w:val="-3"/>
          <w:w w:val="105"/>
          <w:sz w:val="24"/>
          <w:szCs w:val="24"/>
        </w:rPr>
        <w:t xml:space="preserve"> </w:t>
      </w:r>
      <w:r w:rsidRPr="0050017D">
        <w:rPr>
          <w:rFonts w:ascii="Times New Roman" w:hAnsi="Times New Roman" w:cs="Times New Roman"/>
          <w:w w:val="105"/>
          <w:sz w:val="24"/>
          <w:szCs w:val="24"/>
        </w:rPr>
        <w:t>15 к</w:t>
      </w:r>
      <w:r w:rsidRPr="0050017D">
        <w:rPr>
          <w:rFonts w:ascii="Times New Roman" w:hAnsi="Times New Roman" w:cs="Times New Roman"/>
          <w:spacing w:val="-1"/>
          <w:w w:val="105"/>
          <w:sz w:val="24"/>
          <w:szCs w:val="24"/>
        </w:rPr>
        <w:t xml:space="preserve"> </w:t>
      </w:r>
      <w:r w:rsidRPr="0050017D">
        <w:rPr>
          <w:rFonts w:ascii="Times New Roman" w:hAnsi="Times New Roman" w:cs="Times New Roman"/>
          <w:w w:val="105"/>
          <w:sz w:val="24"/>
          <w:szCs w:val="24"/>
        </w:rPr>
        <w:t>конкурсной</w:t>
      </w:r>
      <w:r w:rsidRPr="0050017D">
        <w:rPr>
          <w:rFonts w:ascii="Times New Roman" w:hAnsi="Times New Roman" w:cs="Times New Roman"/>
          <w:spacing w:val="-1"/>
          <w:w w:val="105"/>
          <w:sz w:val="24"/>
          <w:szCs w:val="24"/>
        </w:rPr>
        <w:t xml:space="preserve"> </w:t>
      </w:r>
      <w:r w:rsidRPr="0050017D">
        <w:rPr>
          <w:rFonts w:ascii="Times New Roman" w:hAnsi="Times New Roman" w:cs="Times New Roman"/>
          <w:spacing w:val="-2"/>
          <w:w w:val="105"/>
          <w:sz w:val="24"/>
          <w:szCs w:val="24"/>
        </w:rPr>
        <w:t>документации</w:t>
      </w:r>
    </w:p>
    <w:p w14:paraId="5AFD2D0E" w14:textId="77777777" w:rsidR="00B73F7D" w:rsidRPr="0050017D" w:rsidRDefault="00B73F7D">
      <w:pPr>
        <w:rPr>
          <w:rFonts w:ascii="Times New Roman" w:hAnsi="Times New Roman" w:cs="Times New Roman"/>
          <w:sz w:val="24"/>
          <w:szCs w:val="24"/>
        </w:rPr>
      </w:pPr>
    </w:p>
    <w:p w14:paraId="3DB659A3" w14:textId="77777777" w:rsidR="00B73F7D" w:rsidRPr="0050017D" w:rsidRDefault="00B73F7D">
      <w:pPr>
        <w:rPr>
          <w:rFonts w:ascii="Times New Roman" w:hAnsi="Times New Roman" w:cs="Times New Roman"/>
          <w:sz w:val="24"/>
          <w:szCs w:val="24"/>
        </w:rPr>
      </w:pPr>
    </w:p>
    <w:p w14:paraId="17999D1B" w14:textId="77777777" w:rsidR="00B73F7D" w:rsidRPr="0050017D" w:rsidRDefault="00B73F7D">
      <w:pPr>
        <w:rPr>
          <w:rFonts w:ascii="Times New Roman" w:hAnsi="Times New Roman" w:cs="Times New Roman"/>
          <w:sz w:val="24"/>
          <w:szCs w:val="24"/>
        </w:rPr>
      </w:pPr>
    </w:p>
    <w:p w14:paraId="7B2CD4F2" w14:textId="77777777" w:rsidR="00B73F7D" w:rsidRPr="0050017D" w:rsidRDefault="00B73F7D">
      <w:pPr>
        <w:rPr>
          <w:rFonts w:ascii="Times New Roman" w:hAnsi="Times New Roman" w:cs="Times New Roman"/>
          <w:sz w:val="24"/>
          <w:szCs w:val="24"/>
        </w:rPr>
      </w:pPr>
    </w:p>
    <w:p w14:paraId="01F23457" w14:textId="77777777" w:rsidR="00B73F7D" w:rsidRPr="0050017D" w:rsidRDefault="00B73F7D">
      <w:pPr>
        <w:spacing w:before="105"/>
        <w:rPr>
          <w:rFonts w:ascii="Times New Roman" w:hAnsi="Times New Roman" w:cs="Times New Roman"/>
          <w:sz w:val="24"/>
          <w:szCs w:val="24"/>
        </w:rPr>
      </w:pPr>
    </w:p>
    <w:p w14:paraId="43CE9ACA" w14:textId="77777777" w:rsidR="00B73F7D" w:rsidRPr="0050017D" w:rsidRDefault="004A2A23">
      <w:pPr>
        <w:pStyle w:val="a3"/>
        <w:spacing w:before="0"/>
        <w:ind w:left="9" w:right="146"/>
        <w:jc w:val="center"/>
        <w:rPr>
          <w:rFonts w:ascii="Times New Roman" w:hAnsi="Times New Roman" w:cs="Times New Roman"/>
          <w:sz w:val="24"/>
          <w:szCs w:val="24"/>
        </w:rPr>
      </w:pPr>
      <w:r w:rsidRPr="0050017D">
        <w:rPr>
          <w:rFonts w:ascii="Times New Roman" w:hAnsi="Times New Roman" w:cs="Times New Roman"/>
          <w:w w:val="110"/>
          <w:sz w:val="24"/>
          <w:szCs w:val="24"/>
        </w:rPr>
        <w:t>Техническая</w:t>
      </w:r>
      <w:r w:rsidRPr="0050017D">
        <w:rPr>
          <w:rFonts w:ascii="Times New Roman" w:hAnsi="Times New Roman" w:cs="Times New Roman"/>
          <w:spacing w:val="35"/>
          <w:w w:val="110"/>
          <w:sz w:val="24"/>
          <w:szCs w:val="24"/>
        </w:rPr>
        <w:t xml:space="preserve"> </w:t>
      </w:r>
      <w:r w:rsidRPr="0050017D">
        <w:rPr>
          <w:rFonts w:ascii="Times New Roman" w:hAnsi="Times New Roman" w:cs="Times New Roman"/>
          <w:spacing w:val="-2"/>
          <w:w w:val="110"/>
          <w:sz w:val="24"/>
          <w:szCs w:val="24"/>
        </w:rPr>
        <w:t>спецификация</w:t>
      </w:r>
    </w:p>
    <w:p w14:paraId="6814FF2A" w14:textId="77777777" w:rsidR="00B73F7D" w:rsidRPr="0050017D" w:rsidRDefault="004A2A23">
      <w:pPr>
        <w:pStyle w:val="a3"/>
        <w:spacing w:before="52" w:line="283" w:lineRule="auto"/>
        <w:ind w:right="146"/>
        <w:jc w:val="center"/>
        <w:rPr>
          <w:rFonts w:ascii="Times New Roman" w:hAnsi="Times New Roman" w:cs="Times New Roman"/>
          <w:sz w:val="24"/>
          <w:szCs w:val="24"/>
        </w:rPr>
      </w:pPr>
      <w:r w:rsidRPr="0050017D">
        <w:rPr>
          <w:rFonts w:ascii="Times New Roman" w:hAnsi="Times New Roman" w:cs="Times New Roman"/>
          <w:w w:val="110"/>
          <w:sz w:val="24"/>
          <w:szCs w:val="24"/>
        </w:rPr>
        <w:t>закупаемых работ, не связанных со строительно-монтажными работами</w:t>
      </w:r>
      <w:r w:rsidRPr="0050017D">
        <w:rPr>
          <w:rFonts w:ascii="Times New Roman" w:hAnsi="Times New Roman" w:cs="Times New Roman"/>
          <w:spacing w:val="40"/>
          <w:w w:val="110"/>
          <w:sz w:val="24"/>
          <w:szCs w:val="24"/>
        </w:rPr>
        <w:t xml:space="preserve"> </w:t>
      </w:r>
      <w:r w:rsidRPr="0050017D">
        <w:rPr>
          <w:rFonts w:ascii="Times New Roman" w:hAnsi="Times New Roman" w:cs="Times New Roman"/>
          <w:w w:val="110"/>
          <w:sz w:val="24"/>
          <w:szCs w:val="24"/>
        </w:rPr>
        <w:t>(заполняется заказчиком)</w:t>
      </w:r>
    </w:p>
    <w:p w14:paraId="088DDF8E" w14:textId="77777777" w:rsidR="00B73F7D" w:rsidRPr="0050017D" w:rsidRDefault="00B73F7D">
      <w:pPr>
        <w:rPr>
          <w:rFonts w:ascii="Times New Roman" w:hAnsi="Times New Roman" w:cs="Times New Roman"/>
          <w:b/>
          <w:sz w:val="24"/>
          <w:szCs w:val="24"/>
        </w:rPr>
      </w:pPr>
    </w:p>
    <w:p w14:paraId="45C5F046" w14:textId="77777777" w:rsidR="00B73F7D" w:rsidRPr="0050017D" w:rsidRDefault="00B73F7D">
      <w:pPr>
        <w:spacing w:before="9"/>
        <w:rPr>
          <w:rFonts w:ascii="Times New Roman" w:hAnsi="Times New Roman" w:cs="Times New Roman"/>
          <w:b/>
          <w:sz w:val="24"/>
          <w:szCs w:val="24"/>
        </w:rPr>
      </w:pPr>
    </w:p>
    <w:tbl>
      <w:tblPr>
        <w:tblStyle w:val="TableNormal"/>
        <w:tblW w:w="0" w:type="auto"/>
        <w:tblInd w:w="15" w:type="dxa"/>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Layout w:type="fixed"/>
        <w:tblLook w:val="01E0" w:firstRow="1" w:lastRow="1" w:firstColumn="1" w:lastColumn="1" w:noHBand="0" w:noVBand="0"/>
      </w:tblPr>
      <w:tblGrid>
        <w:gridCol w:w="3057"/>
        <w:gridCol w:w="7133"/>
      </w:tblGrid>
      <w:tr w:rsidR="00B73F7D" w:rsidRPr="0050017D" w14:paraId="29DE0C9B" w14:textId="77777777">
        <w:trPr>
          <w:trHeight w:val="602"/>
        </w:trPr>
        <w:tc>
          <w:tcPr>
            <w:tcW w:w="3057" w:type="dxa"/>
          </w:tcPr>
          <w:p w14:paraId="559F9548" w14:textId="77777777" w:rsidR="00B73F7D" w:rsidRPr="0050017D" w:rsidRDefault="004A2A23">
            <w:pPr>
              <w:pStyle w:val="TableParagraph"/>
              <w:spacing w:before="47" w:line="254" w:lineRule="auto"/>
              <w:ind w:left="46" w:right="265"/>
              <w:rPr>
                <w:rFonts w:ascii="Times New Roman" w:hAnsi="Times New Roman" w:cs="Times New Roman"/>
                <w:b/>
                <w:sz w:val="24"/>
                <w:szCs w:val="24"/>
              </w:rPr>
            </w:pPr>
            <w:r w:rsidRPr="0050017D">
              <w:rPr>
                <w:rFonts w:ascii="Times New Roman" w:hAnsi="Times New Roman" w:cs="Times New Roman"/>
                <w:b/>
                <w:spacing w:val="-2"/>
                <w:w w:val="110"/>
                <w:sz w:val="24"/>
                <w:szCs w:val="24"/>
              </w:rPr>
              <w:t xml:space="preserve">Наименование </w:t>
            </w:r>
            <w:r w:rsidRPr="0050017D">
              <w:rPr>
                <w:rFonts w:ascii="Times New Roman" w:hAnsi="Times New Roman" w:cs="Times New Roman"/>
                <w:b/>
                <w:spacing w:val="-2"/>
                <w:w w:val="115"/>
                <w:sz w:val="24"/>
                <w:szCs w:val="24"/>
              </w:rPr>
              <w:t>заказчика</w:t>
            </w:r>
          </w:p>
        </w:tc>
        <w:tc>
          <w:tcPr>
            <w:tcW w:w="7133" w:type="dxa"/>
          </w:tcPr>
          <w:p w14:paraId="662EBB8D" w14:textId="38EE1602" w:rsidR="00B73F7D" w:rsidRPr="0050017D" w:rsidRDefault="00C42589">
            <w:pPr>
              <w:pStyle w:val="TableParagraph"/>
              <w:spacing w:before="46" w:line="254" w:lineRule="auto"/>
              <w:rPr>
                <w:rFonts w:ascii="Times New Roman" w:hAnsi="Times New Roman" w:cs="Times New Roman"/>
                <w:sz w:val="24"/>
                <w:szCs w:val="24"/>
              </w:rPr>
            </w:pPr>
            <w:r w:rsidRPr="0050017D">
              <w:rPr>
                <w:rFonts w:ascii="Times New Roman" w:hAnsi="Times New Roman" w:cs="Times New Roman"/>
                <w:sz w:val="24"/>
                <w:szCs w:val="24"/>
              </w:rPr>
              <w:t>АО «Казтелерадио»</w:t>
            </w:r>
          </w:p>
        </w:tc>
      </w:tr>
      <w:tr w:rsidR="00B73F7D" w:rsidRPr="0050017D" w14:paraId="21FBBB64" w14:textId="77777777">
        <w:trPr>
          <w:trHeight w:val="602"/>
        </w:trPr>
        <w:tc>
          <w:tcPr>
            <w:tcW w:w="3057" w:type="dxa"/>
          </w:tcPr>
          <w:p w14:paraId="46965DDD" w14:textId="77777777" w:rsidR="00B73F7D" w:rsidRPr="0050017D" w:rsidRDefault="004A2A23">
            <w:pPr>
              <w:pStyle w:val="TableParagraph"/>
              <w:spacing w:before="47" w:line="254" w:lineRule="auto"/>
              <w:ind w:left="46"/>
              <w:rPr>
                <w:rFonts w:ascii="Times New Roman" w:hAnsi="Times New Roman" w:cs="Times New Roman"/>
                <w:b/>
                <w:sz w:val="24"/>
                <w:szCs w:val="24"/>
              </w:rPr>
            </w:pPr>
            <w:r w:rsidRPr="0050017D">
              <w:rPr>
                <w:rFonts w:ascii="Times New Roman" w:hAnsi="Times New Roman" w:cs="Times New Roman"/>
                <w:b/>
                <w:spacing w:val="-2"/>
                <w:w w:val="110"/>
                <w:sz w:val="24"/>
                <w:szCs w:val="24"/>
              </w:rPr>
              <w:t>Наименование организатора</w:t>
            </w:r>
          </w:p>
        </w:tc>
        <w:tc>
          <w:tcPr>
            <w:tcW w:w="7133" w:type="dxa"/>
          </w:tcPr>
          <w:p w14:paraId="119BD309" w14:textId="233911E5" w:rsidR="00B73F7D" w:rsidRPr="0050017D" w:rsidRDefault="00C42589">
            <w:pPr>
              <w:pStyle w:val="TableParagraph"/>
              <w:spacing w:before="46" w:line="254" w:lineRule="auto"/>
              <w:rPr>
                <w:rFonts w:ascii="Times New Roman" w:hAnsi="Times New Roman" w:cs="Times New Roman"/>
                <w:sz w:val="24"/>
                <w:szCs w:val="24"/>
              </w:rPr>
            </w:pPr>
            <w:r w:rsidRPr="0050017D">
              <w:rPr>
                <w:rFonts w:ascii="Times New Roman" w:hAnsi="Times New Roman" w:cs="Times New Roman"/>
                <w:spacing w:val="-2"/>
                <w:w w:val="110"/>
                <w:sz w:val="24"/>
                <w:szCs w:val="24"/>
              </w:rPr>
              <w:t>АО «Казтелерадио»</w:t>
            </w:r>
          </w:p>
        </w:tc>
      </w:tr>
      <w:tr w:rsidR="00B73F7D" w:rsidRPr="0050017D" w14:paraId="0F59EB04" w14:textId="77777777">
        <w:trPr>
          <w:trHeight w:val="341"/>
        </w:trPr>
        <w:tc>
          <w:tcPr>
            <w:tcW w:w="3057" w:type="dxa"/>
          </w:tcPr>
          <w:p w14:paraId="5150AADE" w14:textId="77777777" w:rsidR="00B73F7D" w:rsidRPr="0050017D" w:rsidRDefault="004A2A23">
            <w:pPr>
              <w:pStyle w:val="TableParagraph"/>
              <w:spacing w:before="47"/>
              <w:ind w:left="46"/>
              <w:rPr>
                <w:rFonts w:ascii="Times New Roman" w:hAnsi="Times New Roman" w:cs="Times New Roman"/>
                <w:b/>
                <w:sz w:val="24"/>
                <w:szCs w:val="24"/>
              </w:rPr>
            </w:pPr>
            <w:r w:rsidRPr="0050017D">
              <w:rPr>
                <w:rFonts w:ascii="Times New Roman" w:hAnsi="Times New Roman" w:cs="Times New Roman"/>
                <w:b/>
                <w:w w:val="105"/>
                <w:sz w:val="24"/>
                <w:szCs w:val="24"/>
              </w:rPr>
              <w:t>№</w:t>
            </w:r>
            <w:r w:rsidRPr="0050017D">
              <w:rPr>
                <w:rFonts w:ascii="Times New Roman" w:hAnsi="Times New Roman" w:cs="Times New Roman"/>
                <w:b/>
                <w:spacing w:val="-2"/>
                <w:w w:val="105"/>
                <w:sz w:val="24"/>
                <w:szCs w:val="24"/>
              </w:rPr>
              <w:t xml:space="preserve"> </w:t>
            </w:r>
            <w:r w:rsidRPr="0050017D">
              <w:rPr>
                <w:rFonts w:ascii="Times New Roman" w:hAnsi="Times New Roman" w:cs="Times New Roman"/>
                <w:b/>
                <w:spacing w:val="-2"/>
                <w:w w:val="110"/>
                <w:sz w:val="24"/>
                <w:szCs w:val="24"/>
              </w:rPr>
              <w:t>конкурса:</w:t>
            </w:r>
          </w:p>
        </w:tc>
        <w:tc>
          <w:tcPr>
            <w:tcW w:w="7133" w:type="dxa"/>
          </w:tcPr>
          <w:p w14:paraId="1EB7E1B0" w14:textId="5F703F61" w:rsidR="00B73F7D" w:rsidRPr="0050017D" w:rsidRDefault="00B73F7D">
            <w:pPr>
              <w:pStyle w:val="TableParagraph"/>
              <w:spacing w:before="46"/>
              <w:rPr>
                <w:rFonts w:ascii="Times New Roman" w:hAnsi="Times New Roman" w:cs="Times New Roman"/>
                <w:sz w:val="24"/>
                <w:szCs w:val="24"/>
              </w:rPr>
            </w:pPr>
          </w:p>
        </w:tc>
      </w:tr>
      <w:tr w:rsidR="00B73F7D" w:rsidRPr="0050017D" w14:paraId="1FF255A8" w14:textId="77777777">
        <w:trPr>
          <w:trHeight w:val="602"/>
        </w:trPr>
        <w:tc>
          <w:tcPr>
            <w:tcW w:w="3057" w:type="dxa"/>
          </w:tcPr>
          <w:p w14:paraId="0799B646" w14:textId="77777777" w:rsidR="00B73F7D" w:rsidRPr="0050017D" w:rsidRDefault="004A2A23">
            <w:pPr>
              <w:pStyle w:val="TableParagraph"/>
              <w:spacing w:before="47"/>
              <w:ind w:left="46"/>
              <w:rPr>
                <w:rFonts w:ascii="Times New Roman" w:hAnsi="Times New Roman" w:cs="Times New Roman"/>
                <w:b/>
                <w:sz w:val="24"/>
                <w:szCs w:val="24"/>
              </w:rPr>
            </w:pPr>
            <w:r w:rsidRPr="0050017D">
              <w:rPr>
                <w:rFonts w:ascii="Times New Roman" w:hAnsi="Times New Roman" w:cs="Times New Roman"/>
                <w:b/>
                <w:w w:val="110"/>
                <w:sz w:val="24"/>
                <w:szCs w:val="24"/>
              </w:rPr>
              <w:t>Наименование</w:t>
            </w:r>
            <w:r w:rsidRPr="0050017D">
              <w:rPr>
                <w:rFonts w:ascii="Times New Roman" w:hAnsi="Times New Roman" w:cs="Times New Roman"/>
                <w:b/>
                <w:spacing w:val="33"/>
                <w:w w:val="115"/>
                <w:sz w:val="24"/>
                <w:szCs w:val="24"/>
              </w:rPr>
              <w:t xml:space="preserve"> </w:t>
            </w:r>
            <w:r w:rsidRPr="0050017D">
              <w:rPr>
                <w:rFonts w:ascii="Times New Roman" w:hAnsi="Times New Roman" w:cs="Times New Roman"/>
                <w:b/>
                <w:spacing w:val="-2"/>
                <w:w w:val="115"/>
                <w:sz w:val="24"/>
                <w:szCs w:val="24"/>
              </w:rPr>
              <w:t>конкурса:</w:t>
            </w:r>
          </w:p>
        </w:tc>
        <w:tc>
          <w:tcPr>
            <w:tcW w:w="7133" w:type="dxa"/>
          </w:tcPr>
          <w:p w14:paraId="2EF2494A" w14:textId="40243755" w:rsidR="00B73F7D" w:rsidRPr="0050017D" w:rsidRDefault="00B77D9F">
            <w:pPr>
              <w:pStyle w:val="TableParagraph"/>
              <w:spacing w:before="46" w:line="254" w:lineRule="auto"/>
              <w:rPr>
                <w:rFonts w:ascii="Times New Roman" w:hAnsi="Times New Roman" w:cs="Times New Roman"/>
                <w:sz w:val="24"/>
                <w:szCs w:val="24"/>
              </w:rPr>
            </w:pPr>
            <w:r w:rsidRPr="00B77D9F">
              <w:rPr>
                <w:rFonts w:ascii="Times New Roman" w:hAnsi="Times New Roman" w:cs="Times New Roman"/>
                <w:w w:val="105"/>
                <w:sz w:val="24"/>
                <w:szCs w:val="24"/>
              </w:rPr>
              <w:t>Комплексные работы в сфере информационных технологий «под ключ», включающая: поставку программного обеспечения, консалтинговые услуги по внедрению информационной системы и поставку оборудования (при необходимости)</w:t>
            </w:r>
          </w:p>
        </w:tc>
      </w:tr>
      <w:tr w:rsidR="00B73F7D" w:rsidRPr="0050017D" w14:paraId="11C6F96F" w14:textId="77777777">
        <w:trPr>
          <w:trHeight w:val="341"/>
        </w:trPr>
        <w:tc>
          <w:tcPr>
            <w:tcW w:w="3057" w:type="dxa"/>
          </w:tcPr>
          <w:p w14:paraId="2ECCC33B" w14:textId="77777777" w:rsidR="00B73F7D" w:rsidRPr="0050017D" w:rsidRDefault="004A2A23">
            <w:pPr>
              <w:pStyle w:val="TableParagraph"/>
              <w:spacing w:before="47"/>
              <w:ind w:left="46"/>
              <w:rPr>
                <w:rFonts w:ascii="Times New Roman" w:hAnsi="Times New Roman" w:cs="Times New Roman"/>
                <w:b/>
                <w:sz w:val="24"/>
                <w:szCs w:val="24"/>
              </w:rPr>
            </w:pPr>
            <w:r w:rsidRPr="0050017D">
              <w:rPr>
                <w:rFonts w:ascii="Times New Roman" w:hAnsi="Times New Roman" w:cs="Times New Roman"/>
                <w:b/>
                <w:w w:val="110"/>
                <w:sz w:val="24"/>
                <w:szCs w:val="24"/>
              </w:rPr>
              <w:t>Номер</w:t>
            </w:r>
            <w:r w:rsidRPr="0050017D">
              <w:rPr>
                <w:rFonts w:ascii="Times New Roman" w:hAnsi="Times New Roman" w:cs="Times New Roman"/>
                <w:b/>
                <w:spacing w:val="36"/>
                <w:w w:val="110"/>
                <w:sz w:val="24"/>
                <w:szCs w:val="24"/>
              </w:rPr>
              <w:t xml:space="preserve"> </w:t>
            </w:r>
            <w:r w:rsidRPr="0050017D">
              <w:rPr>
                <w:rFonts w:ascii="Times New Roman" w:hAnsi="Times New Roman" w:cs="Times New Roman"/>
                <w:b/>
                <w:spacing w:val="-2"/>
                <w:w w:val="110"/>
                <w:sz w:val="24"/>
                <w:szCs w:val="24"/>
              </w:rPr>
              <w:t>лота:</w:t>
            </w:r>
          </w:p>
        </w:tc>
        <w:tc>
          <w:tcPr>
            <w:tcW w:w="7133" w:type="dxa"/>
          </w:tcPr>
          <w:p w14:paraId="006A86EE" w14:textId="703C4720" w:rsidR="00B73F7D" w:rsidRPr="0050017D" w:rsidRDefault="00B73F7D">
            <w:pPr>
              <w:pStyle w:val="TableParagraph"/>
              <w:spacing w:before="46"/>
              <w:rPr>
                <w:rFonts w:ascii="Times New Roman" w:hAnsi="Times New Roman" w:cs="Times New Roman"/>
                <w:sz w:val="24"/>
                <w:szCs w:val="24"/>
              </w:rPr>
            </w:pPr>
          </w:p>
        </w:tc>
      </w:tr>
      <w:tr w:rsidR="00B73F7D" w:rsidRPr="0050017D" w14:paraId="1A4BD15B" w14:textId="77777777">
        <w:trPr>
          <w:trHeight w:val="602"/>
        </w:trPr>
        <w:tc>
          <w:tcPr>
            <w:tcW w:w="3057" w:type="dxa"/>
          </w:tcPr>
          <w:p w14:paraId="195BC7CF" w14:textId="77777777" w:rsidR="00B73F7D" w:rsidRPr="0050017D" w:rsidRDefault="004A2A23">
            <w:pPr>
              <w:pStyle w:val="TableParagraph"/>
              <w:spacing w:before="47"/>
              <w:ind w:left="46"/>
              <w:rPr>
                <w:rFonts w:ascii="Times New Roman" w:hAnsi="Times New Roman" w:cs="Times New Roman"/>
                <w:b/>
                <w:sz w:val="24"/>
                <w:szCs w:val="24"/>
              </w:rPr>
            </w:pPr>
            <w:r w:rsidRPr="0050017D">
              <w:rPr>
                <w:rFonts w:ascii="Times New Roman" w:hAnsi="Times New Roman" w:cs="Times New Roman"/>
                <w:b/>
                <w:w w:val="110"/>
                <w:sz w:val="24"/>
                <w:szCs w:val="24"/>
              </w:rPr>
              <w:t>Наименование</w:t>
            </w:r>
            <w:r w:rsidRPr="0050017D">
              <w:rPr>
                <w:rFonts w:ascii="Times New Roman" w:hAnsi="Times New Roman" w:cs="Times New Roman"/>
                <w:b/>
                <w:spacing w:val="35"/>
                <w:w w:val="110"/>
                <w:sz w:val="24"/>
                <w:szCs w:val="24"/>
              </w:rPr>
              <w:t xml:space="preserve"> </w:t>
            </w:r>
            <w:r w:rsidRPr="0050017D">
              <w:rPr>
                <w:rFonts w:ascii="Times New Roman" w:hAnsi="Times New Roman" w:cs="Times New Roman"/>
                <w:b/>
                <w:spacing w:val="-2"/>
                <w:w w:val="110"/>
                <w:sz w:val="24"/>
                <w:szCs w:val="24"/>
              </w:rPr>
              <w:t>лота:</w:t>
            </w:r>
          </w:p>
        </w:tc>
        <w:tc>
          <w:tcPr>
            <w:tcW w:w="7133" w:type="dxa"/>
          </w:tcPr>
          <w:p w14:paraId="710CFCD1" w14:textId="543C02F4" w:rsidR="00B73F7D" w:rsidRPr="0050017D" w:rsidRDefault="00B73F7D">
            <w:pPr>
              <w:pStyle w:val="TableParagraph"/>
              <w:spacing w:before="46" w:line="254" w:lineRule="auto"/>
              <w:rPr>
                <w:rFonts w:ascii="Times New Roman" w:hAnsi="Times New Roman" w:cs="Times New Roman"/>
                <w:sz w:val="24"/>
                <w:szCs w:val="24"/>
              </w:rPr>
            </w:pPr>
          </w:p>
        </w:tc>
      </w:tr>
      <w:tr w:rsidR="00B73F7D" w:rsidRPr="0050017D" w14:paraId="737B8E82" w14:textId="77777777">
        <w:trPr>
          <w:trHeight w:val="1386"/>
        </w:trPr>
        <w:tc>
          <w:tcPr>
            <w:tcW w:w="3057" w:type="dxa"/>
          </w:tcPr>
          <w:p w14:paraId="69AB4FD2" w14:textId="77777777" w:rsidR="00B73F7D" w:rsidRPr="0050017D" w:rsidRDefault="004A2A23">
            <w:pPr>
              <w:pStyle w:val="TableParagraph"/>
              <w:spacing w:before="47" w:line="254" w:lineRule="auto"/>
              <w:ind w:left="46" w:right="265"/>
              <w:rPr>
                <w:rFonts w:ascii="Times New Roman" w:hAnsi="Times New Roman" w:cs="Times New Roman"/>
                <w:b/>
                <w:sz w:val="24"/>
                <w:szCs w:val="24"/>
              </w:rPr>
            </w:pPr>
            <w:r w:rsidRPr="0050017D">
              <w:rPr>
                <w:rFonts w:ascii="Times New Roman" w:hAnsi="Times New Roman" w:cs="Times New Roman"/>
                <w:b/>
                <w:w w:val="110"/>
                <w:sz w:val="24"/>
                <w:szCs w:val="24"/>
              </w:rPr>
              <w:t xml:space="preserve">Наименование кода </w:t>
            </w:r>
            <w:r w:rsidRPr="0050017D">
              <w:rPr>
                <w:rFonts w:ascii="Times New Roman" w:hAnsi="Times New Roman" w:cs="Times New Roman"/>
                <w:b/>
                <w:spacing w:val="-2"/>
                <w:w w:val="110"/>
                <w:sz w:val="24"/>
                <w:szCs w:val="24"/>
              </w:rPr>
              <w:t xml:space="preserve">Единого номенклатурного </w:t>
            </w:r>
            <w:r w:rsidRPr="0050017D">
              <w:rPr>
                <w:rFonts w:ascii="Times New Roman" w:hAnsi="Times New Roman" w:cs="Times New Roman"/>
                <w:b/>
                <w:w w:val="110"/>
                <w:sz w:val="24"/>
                <w:szCs w:val="24"/>
              </w:rPr>
              <w:t>справочника товаров, работ, услуг:</w:t>
            </w:r>
          </w:p>
        </w:tc>
        <w:tc>
          <w:tcPr>
            <w:tcW w:w="7133" w:type="dxa"/>
          </w:tcPr>
          <w:p w14:paraId="6C221B3B" w14:textId="77777777" w:rsidR="00B73F7D" w:rsidRPr="0050017D" w:rsidRDefault="004A2A23">
            <w:pPr>
              <w:pStyle w:val="TableParagraph"/>
              <w:spacing w:before="46"/>
              <w:rPr>
                <w:rFonts w:ascii="Times New Roman" w:hAnsi="Times New Roman" w:cs="Times New Roman"/>
                <w:sz w:val="24"/>
                <w:szCs w:val="24"/>
              </w:rPr>
            </w:pPr>
            <w:r w:rsidRPr="0050017D">
              <w:rPr>
                <w:rFonts w:ascii="Times New Roman" w:hAnsi="Times New Roman" w:cs="Times New Roman"/>
                <w:spacing w:val="-2"/>
                <w:w w:val="110"/>
                <w:sz w:val="24"/>
                <w:szCs w:val="24"/>
              </w:rPr>
              <w:t>620920.000.000000</w:t>
            </w:r>
          </w:p>
        </w:tc>
      </w:tr>
      <w:tr w:rsidR="00B73F7D" w:rsidRPr="0050017D" w14:paraId="766C3D40" w14:textId="77777777">
        <w:trPr>
          <w:trHeight w:val="602"/>
        </w:trPr>
        <w:tc>
          <w:tcPr>
            <w:tcW w:w="3057" w:type="dxa"/>
          </w:tcPr>
          <w:p w14:paraId="6616F69A" w14:textId="77777777" w:rsidR="00B73F7D" w:rsidRPr="0050017D" w:rsidRDefault="004A2A23">
            <w:pPr>
              <w:pStyle w:val="TableParagraph"/>
              <w:spacing w:before="47"/>
              <w:ind w:left="46"/>
              <w:rPr>
                <w:rFonts w:ascii="Times New Roman" w:hAnsi="Times New Roman" w:cs="Times New Roman"/>
                <w:b/>
                <w:sz w:val="24"/>
                <w:szCs w:val="24"/>
              </w:rPr>
            </w:pPr>
            <w:r w:rsidRPr="0050017D">
              <w:rPr>
                <w:rFonts w:ascii="Times New Roman" w:hAnsi="Times New Roman" w:cs="Times New Roman"/>
                <w:b/>
                <w:w w:val="110"/>
                <w:sz w:val="24"/>
                <w:szCs w:val="24"/>
              </w:rPr>
              <w:t>Наименование</w:t>
            </w:r>
            <w:r w:rsidRPr="0050017D">
              <w:rPr>
                <w:rFonts w:ascii="Times New Roman" w:hAnsi="Times New Roman" w:cs="Times New Roman"/>
                <w:b/>
                <w:spacing w:val="35"/>
                <w:w w:val="110"/>
                <w:sz w:val="24"/>
                <w:szCs w:val="24"/>
              </w:rPr>
              <w:t xml:space="preserve"> </w:t>
            </w:r>
            <w:r w:rsidRPr="0050017D">
              <w:rPr>
                <w:rFonts w:ascii="Times New Roman" w:hAnsi="Times New Roman" w:cs="Times New Roman"/>
                <w:b/>
                <w:spacing w:val="-2"/>
                <w:w w:val="110"/>
                <w:sz w:val="24"/>
                <w:szCs w:val="24"/>
              </w:rPr>
              <w:t>работы:</w:t>
            </w:r>
          </w:p>
        </w:tc>
        <w:tc>
          <w:tcPr>
            <w:tcW w:w="7133" w:type="dxa"/>
          </w:tcPr>
          <w:p w14:paraId="19FF6902" w14:textId="486B7CF6" w:rsidR="00B73F7D" w:rsidRPr="00B77D9F" w:rsidRDefault="00B73F7D" w:rsidP="00B77D9F">
            <w:pPr>
              <w:pStyle w:val="TableParagraph"/>
              <w:spacing w:before="46" w:line="254" w:lineRule="auto"/>
              <w:ind w:left="0"/>
              <w:rPr>
                <w:rFonts w:ascii="Times New Roman" w:hAnsi="Times New Roman" w:cs="Times New Roman"/>
                <w:sz w:val="24"/>
                <w:szCs w:val="24"/>
                <w:lang w:val="ru-RU"/>
              </w:rPr>
            </w:pPr>
          </w:p>
        </w:tc>
      </w:tr>
      <w:tr w:rsidR="00B73F7D" w:rsidRPr="0050017D" w14:paraId="5FEA0693" w14:textId="77777777">
        <w:trPr>
          <w:trHeight w:val="341"/>
        </w:trPr>
        <w:tc>
          <w:tcPr>
            <w:tcW w:w="3057" w:type="dxa"/>
          </w:tcPr>
          <w:p w14:paraId="3176C40D" w14:textId="77777777" w:rsidR="00B73F7D" w:rsidRPr="0050017D" w:rsidRDefault="004A2A23">
            <w:pPr>
              <w:pStyle w:val="TableParagraph"/>
              <w:spacing w:before="47"/>
              <w:ind w:left="46"/>
              <w:rPr>
                <w:rFonts w:ascii="Times New Roman" w:hAnsi="Times New Roman" w:cs="Times New Roman"/>
                <w:b/>
                <w:sz w:val="24"/>
                <w:szCs w:val="24"/>
              </w:rPr>
            </w:pPr>
            <w:r w:rsidRPr="0050017D">
              <w:rPr>
                <w:rFonts w:ascii="Times New Roman" w:hAnsi="Times New Roman" w:cs="Times New Roman"/>
                <w:b/>
                <w:w w:val="110"/>
                <w:sz w:val="24"/>
                <w:szCs w:val="24"/>
              </w:rPr>
              <w:t>Единица</w:t>
            </w:r>
            <w:r w:rsidRPr="0050017D">
              <w:rPr>
                <w:rFonts w:ascii="Times New Roman" w:hAnsi="Times New Roman" w:cs="Times New Roman"/>
                <w:b/>
                <w:spacing w:val="25"/>
                <w:w w:val="110"/>
                <w:sz w:val="24"/>
                <w:szCs w:val="24"/>
              </w:rPr>
              <w:t xml:space="preserve"> </w:t>
            </w:r>
            <w:r w:rsidRPr="0050017D">
              <w:rPr>
                <w:rFonts w:ascii="Times New Roman" w:hAnsi="Times New Roman" w:cs="Times New Roman"/>
                <w:b/>
                <w:spacing w:val="-2"/>
                <w:w w:val="110"/>
                <w:sz w:val="24"/>
                <w:szCs w:val="24"/>
              </w:rPr>
              <w:t>измерения:</w:t>
            </w:r>
          </w:p>
        </w:tc>
        <w:tc>
          <w:tcPr>
            <w:tcW w:w="7133" w:type="dxa"/>
          </w:tcPr>
          <w:p w14:paraId="344BEDAE" w14:textId="77777777" w:rsidR="00B73F7D" w:rsidRPr="0050017D" w:rsidRDefault="004A2A23">
            <w:pPr>
              <w:pStyle w:val="TableParagraph"/>
              <w:spacing w:before="46"/>
              <w:rPr>
                <w:rFonts w:ascii="Times New Roman" w:hAnsi="Times New Roman" w:cs="Times New Roman"/>
                <w:sz w:val="24"/>
                <w:szCs w:val="24"/>
              </w:rPr>
            </w:pPr>
            <w:r w:rsidRPr="0050017D">
              <w:rPr>
                <w:rFonts w:ascii="Times New Roman" w:hAnsi="Times New Roman" w:cs="Times New Roman"/>
                <w:spacing w:val="-2"/>
                <w:w w:val="105"/>
                <w:sz w:val="24"/>
                <w:szCs w:val="24"/>
              </w:rPr>
              <w:t>Работа</w:t>
            </w:r>
          </w:p>
        </w:tc>
      </w:tr>
      <w:tr w:rsidR="00B73F7D" w:rsidRPr="0050017D" w14:paraId="3A46B346" w14:textId="77777777">
        <w:trPr>
          <w:trHeight w:val="341"/>
        </w:trPr>
        <w:tc>
          <w:tcPr>
            <w:tcW w:w="3057" w:type="dxa"/>
          </w:tcPr>
          <w:p w14:paraId="300B117E" w14:textId="77777777" w:rsidR="00B73F7D" w:rsidRPr="0050017D" w:rsidRDefault="004A2A23">
            <w:pPr>
              <w:pStyle w:val="TableParagraph"/>
              <w:spacing w:before="47"/>
              <w:ind w:left="46"/>
              <w:rPr>
                <w:rFonts w:ascii="Times New Roman" w:hAnsi="Times New Roman" w:cs="Times New Roman"/>
                <w:b/>
                <w:sz w:val="24"/>
                <w:szCs w:val="24"/>
              </w:rPr>
            </w:pPr>
            <w:r w:rsidRPr="0050017D">
              <w:rPr>
                <w:rFonts w:ascii="Times New Roman" w:hAnsi="Times New Roman" w:cs="Times New Roman"/>
                <w:b/>
                <w:w w:val="110"/>
                <w:sz w:val="24"/>
                <w:szCs w:val="24"/>
              </w:rPr>
              <w:t>Количество</w:t>
            </w:r>
            <w:r w:rsidRPr="0050017D">
              <w:rPr>
                <w:rFonts w:ascii="Times New Roman" w:hAnsi="Times New Roman" w:cs="Times New Roman"/>
                <w:b/>
                <w:spacing w:val="43"/>
                <w:w w:val="110"/>
                <w:sz w:val="24"/>
                <w:szCs w:val="24"/>
              </w:rPr>
              <w:t xml:space="preserve"> </w:t>
            </w:r>
            <w:r w:rsidRPr="0050017D">
              <w:rPr>
                <w:rFonts w:ascii="Times New Roman" w:hAnsi="Times New Roman" w:cs="Times New Roman"/>
                <w:b/>
                <w:spacing w:val="-2"/>
                <w:w w:val="110"/>
                <w:sz w:val="24"/>
                <w:szCs w:val="24"/>
              </w:rPr>
              <w:t>(объем):</w:t>
            </w:r>
          </w:p>
        </w:tc>
        <w:tc>
          <w:tcPr>
            <w:tcW w:w="7133" w:type="dxa"/>
          </w:tcPr>
          <w:p w14:paraId="33AACB51" w14:textId="77777777" w:rsidR="00B73F7D" w:rsidRPr="0050017D" w:rsidRDefault="004A2A23">
            <w:pPr>
              <w:pStyle w:val="TableParagraph"/>
              <w:spacing w:before="46"/>
              <w:rPr>
                <w:rFonts w:ascii="Times New Roman" w:hAnsi="Times New Roman" w:cs="Times New Roman"/>
                <w:sz w:val="24"/>
                <w:szCs w:val="24"/>
              </w:rPr>
            </w:pPr>
            <w:r w:rsidRPr="0050017D">
              <w:rPr>
                <w:rFonts w:ascii="Times New Roman" w:hAnsi="Times New Roman" w:cs="Times New Roman"/>
                <w:spacing w:val="-10"/>
                <w:w w:val="105"/>
                <w:sz w:val="24"/>
                <w:szCs w:val="24"/>
              </w:rPr>
              <w:t>1</w:t>
            </w:r>
          </w:p>
        </w:tc>
      </w:tr>
      <w:tr w:rsidR="00B73F7D" w:rsidRPr="0050017D" w14:paraId="0CEA709A" w14:textId="77777777">
        <w:trPr>
          <w:trHeight w:val="863"/>
        </w:trPr>
        <w:tc>
          <w:tcPr>
            <w:tcW w:w="3057" w:type="dxa"/>
          </w:tcPr>
          <w:p w14:paraId="45585DE5" w14:textId="77777777" w:rsidR="00B73F7D" w:rsidRPr="0050017D" w:rsidRDefault="004A2A23">
            <w:pPr>
              <w:pStyle w:val="TableParagraph"/>
              <w:spacing w:before="47" w:line="254" w:lineRule="auto"/>
              <w:ind w:left="46" w:right="83"/>
              <w:rPr>
                <w:rFonts w:ascii="Times New Roman" w:hAnsi="Times New Roman" w:cs="Times New Roman"/>
                <w:b/>
                <w:sz w:val="24"/>
                <w:szCs w:val="24"/>
              </w:rPr>
            </w:pPr>
            <w:r w:rsidRPr="0050017D">
              <w:rPr>
                <w:rFonts w:ascii="Times New Roman" w:hAnsi="Times New Roman" w:cs="Times New Roman"/>
                <w:b/>
                <w:w w:val="110"/>
                <w:sz w:val="24"/>
                <w:szCs w:val="24"/>
              </w:rPr>
              <w:t>Цена за единицу, без учета налога на добавленную стоимость:</w:t>
            </w:r>
          </w:p>
        </w:tc>
        <w:tc>
          <w:tcPr>
            <w:tcW w:w="7133" w:type="dxa"/>
          </w:tcPr>
          <w:p w14:paraId="6A16EF62" w14:textId="53817D20" w:rsidR="00B73F7D" w:rsidRPr="0050017D" w:rsidRDefault="00B73F7D">
            <w:pPr>
              <w:pStyle w:val="TableParagraph"/>
              <w:spacing w:before="46"/>
              <w:rPr>
                <w:rFonts w:ascii="Times New Roman" w:hAnsi="Times New Roman" w:cs="Times New Roman"/>
                <w:sz w:val="24"/>
                <w:szCs w:val="24"/>
              </w:rPr>
            </w:pPr>
          </w:p>
        </w:tc>
      </w:tr>
      <w:tr w:rsidR="00B73F7D" w:rsidRPr="0050017D" w14:paraId="234C985A" w14:textId="77777777">
        <w:trPr>
          <w:trHeight w:val="1386"/>
        </w:trPr>
        <w:tc>
          <w:tcPr>
            <w:tcW w:w="3057" w:type="dxa"/>
          </w:tcPr>
          <w:p w14:paraId="18EE69F0" w14:textId="77777777" w:rsidR="00B73F7D" w:rsidRPr="0050017D" w:rsidRDefault="004A2A23">
            <w:pPr>
              <w:pStyle w:val="TableParagraph"/>
              <w:spacing w:before="47" w:line="254" w:lineRule="auto"/>
              <w:ind w:left="46" w:right="265"/>
              <w:rPr>
                <w:rFonts w:ascii="Times New Roman" w:hAnsi="Times New Roman" w:cs="Times New Roman"/>
                <w:b/>
                <w:sz w:val="24"/>
                <w:szCs w:val="24"/>
              </w:rPr>
            </w:pPr>
            <w:r w:rsidRPr="0050017D">
              <w:rPr>
                <w:rFonts w:ascii="Times New Roman" w:hAnsi="Times New Roman" w:cs="Times New Roman"/>
                <w:b/>
                <w:w w:val="115"/>
                <w:sz w:val="24"/>
                <w:szCs w:val="24"/>
              </w:rPr>
              <w:t xml:space="preserve">Общая сумма, выделенная для закупки, без учета </w:t>
            </w:r>
            <w:r w:rsidRPr="0050017D">
              <w:rPr>
                <w:rFonts w:ascii="Times New Roman" w:hAnsi="Times New Roman" w:cs="Times New Roman"/>
                <w:b/>
                <w:spacing w:val="-2"/>
                <w:w w:val="115"/>
                <w:sz w:val="24"/>
                <w:szCs w:val="24"/>
              </w:rPr>
              <w:t>налога</w:t>
            </w:r>
            <w:r w:rsidRPr="0050017D">
              <w:rPr>
                <w:rFonts w:ascii="Times New Roman" w:hAnsi="Times New Roman" w:cs="Times New Roman"/>
                <w:b/>
                <w:spacing w:val="-10"/>
                <w:w w:val="115"/>
                <w:sz w:val="24"/>
                <w:szCs w:val="24"/>
              </w:rPr>
              <w:t xml:space="preserve"> </w:t>
            </w:r>
            <w:r w:rsidRPr="0050017D">
              <w:rPr>
                <w:rFonts w:ascii="Times New Roman" w:hAnsi="Times New Roman" w:cs="Times New Roman"/>
                <w:b/>
                <w:spacing w:val="-2"/>
                <w:w w:val="115"/>
                <w:sz w:val="24"/>
                <w:szCs w:val="24"/>
              </w:rPr>
              <w:t>на</w:t>
            </w:r>
            <w:r w:rsidRPr="0050017D">
              <w:rPr>
                <w:rFonts w:ascii="Times New Roman" w:hAnsi="Times New Roman" w:cs="Times New Roman"/>
                <w:b/>
                <w:spacing w:val="-9"/>
                <w:w w:val="115"/>
                <w:sz w:val="24"/>
                <w:szCs w:val="24"/>
              </w:rPr>
              <w:t xml:space="preserve"> </w:t>
            </w:r>
            <w:r w:rsidRPr="0050017D">
              <w:rPr>
                <w:rFonts w:ascii="Times New Roman" w:hAnsi="Times New Roman" w:cs="Times New Roman"/>
                <w:b/>
                <w:spacing w:val="-2"/>
                <w:w w:val="115"/>
                <w:sz w:val="24"/>
                <w:szCs w:val="24"/>
              </w:rPr>
              <w:t>добавленную стоимость:</w:t>
            </w:r>
          </w:p>
        </w:tc>
        <w:tc>
          <w:tcPr>
            <w:tcW w:w="7133" w:type="dxa"/>
          </w:tcPr>
          <w:p w14:paraId="0D62D330" w14:textId="29AA210C" w:rsidR="00B73F7D" w:rsidRPr="0050017D" w:rsidRDefault="00B73F7D">
            <w:pPr>
              <w:pStyle w:val="TableParagraph"/>
              <w:spacing w:before="46"/>
              <w:rPr>
                <w:rFonts w:ascii="Times New Roman" w:hAnsi="Times New Roman" w:cs="Times New Roman"/>
                <w:sz w:val="24"/>
                <w:szCs w:val="24"/>
              </w:rPr>
            </w:pPr>
          </w:p>
        </w:tc>
      </w:tr>
      <w:tr w:rsidR="00B73F7D" w:rsidRPr="0050017D" w14:paraId="4154C8D4" w14:textId="77777777">
        <w:trPr>
          <w:trHeight w:val="602"/>
        </w:trPr>
        <w:tc>
          <w:tcPr>
            <w:tcW w:w="3057" w:type="dxa"/>
          </w:tcPr>
          <w:p w14:paraId="4C7D8C36" w14:textId="77777777" w:rsidR="00B73F7D" w:rsidRPr="0050017D" w:rsidRDefault="004A2A23">
            <w:pPr>
              <w:pStyle w:val="TableParagraph"/>
              <w:spacing w:before="47" w:line="254" w:lineRule="auto"/>
              <w:ind w:left="46" w:right="265"/>
              <w:rPr>
                <w:rFonts w:ascii="Times New Roman" w:hAnsi="Times New Roman" w:cs="Times New Roman"/>
                <w:b/>
                <w:sz w:val="24"/>
                <w:szCs w:val="24"/>
              </w:rPr>
            </w:pPr>
            <w:r w:rsidRPr="0050017D">
              <w:rPr>
                <w:rFonts w:ascii="Times New Roman" w:hAnsi="Times New Roman" w:cs="Times New Roman"/>
                <w:b/>
                <w:spacing w:val="-2"/>
                <w:w w:val="115"/>
                <w:sz w:val="24"/>
                <w:szCs w:val="24"/>
              </w:rPr>
              <w:t>Срок</w:t>
            </w:r>
            <w:r w:rsidRPr="0050017D">
              <w:rPr>
                <w:rFonts w:ascii="Times New Roman" w:hAnsi="Times New Roman" w:cs="Times New Roman"/>
                <w:b/>
                <w:spacing w:val="-10"/>
                <w:w w:val="115"/>
                <w:sz w:val="24"/>
                <w:szCs w:val="24"/>
              </w:rPr>
              <w:t xml:space="preserve"> </w:t>
            </w:r>
            <w:r w:rsidRPr="0050017D">
              <w:rPr>
                <w:rFonts w:ascii="Times New Roman" w:hAnsi="Times New Roman" w:cs="Times New Roman"/>
                <w:b/>
                <w:spacing w:val="-2"/>
                <w:w w:val="115"/>
                <w:sz w:val="24"/>
                <w:szCs w:val="24"/>
              </w:rPr>
              <w:t>выполнения работы:</w:t>
            </w:r>
          </w:p>
        </w:tc>
        <w:tc>
          <w:tcPr>
            <w:tcW w:w="7133" w:type="dxa"/>
          </w:tcPr>
          <w:p w14:paraId="0778D374" w14:textId="14E99EE4" w:rsidR="00B73F7D" w:rsidRPr="0050017D" w:rsidRDefault="00C42589">
            <w:pPr>
              <w:pStyle w:val="TableParagraph"/>
              <w:spacing w:before="46" w:line="254" w:lineRule="auto"/>
              <w:rPr>
                <w:rFonts w:ascii="Times New Roman" w:hAnsi="Times New Roman" w:cs="Times New Roman"/>
                <w:sz w:val="24"/>
                <w:szCs w:val="24"/>
              </w:rPr>
            </w:pPr>
            <w:r w:rsidRPr="0050017D">
              <w:rPr>
                <w:rFonts w:ascii="Times New Roman" w:hAnsi="Times New Roman" w:cs="Times New Roman"/>
                <w:w w:val="110"/>
                <w:sz w:val="24"/>
                <w:szCs w:val="24"/>
              </w:rPr>
              <w:t xml:space="preserve">Работы должны быть выполнены в срок </w:t>
            </w:r>
            <w:r w:rsidR="00E5646E" w:rsidRPr="0050017D">
              <w:rPr>
                <w:rFonts w:ascii="Times New Roman" w:hAnsi="Times New Roman" w:cs="Times New Roman"/>
                <w:w w:val="110"/>
                <w:sz w:val="24"/>
                <w:szCs w:val="24"/>
                <w:lang w:val="ru-RU"/>
              </w:rPr>
              <w:t>до 31 декабря 2026 года</w:t>
            </w:r>
            <w:r w:rsidRPr="0050017D">
              <w:rPr>
                <w:rFonts w:ascii="Times New Roman" w:hAnsi="Times New Roman" w:cs="Times New Roman"/>
                <w:w w:val="110"/>
                <w:sz w:val="24"/>
                <w:szCs w:val="24"/>
              </w:rPr>
              <w:t>.</w:t>
            </w:r>
          </w:p>
        </w:tc>
      </w:tr>
      <w:tr w:rsidR="00B73F7D" w:rsidRPr="0050017D" w14:paraId="48016BBD" w14:textId="77777777">
        <w:trPr>
          <w:trHeight w:val="602"/>
        </w:trPr>
        <w:tc>
          <w:tcPr>
            <w:tcW w:w="3057" w:type="dxa"/>
          </w:tcPr>
          <w:p w14:paraId="6CA955FD" w14:textId="414F94D3" w:rsidR="00B73F7D" w:rsidRPr="0050017D" w:rsidRDefault="004A2A23">
            <w:pPr>
              <w:pStyle w:val="TableParagraph"/>
              <w:spacing w:before="47" w:line="254" w:lineRule="auto"/>
              <w:ind w:left="46"/>
              <w:rPr>
                <w:rFonts w:ascii="Times New Roman" w:hAnsi="Times New Roman" w:cs="Times New Roman"/>
                <w:b/>
                <w:sz w:val="24"/>
                <w:szCs w:val="24"/>
              </w:rPr>
            </w:pPr>
            <w:r w:rsidRPr="0050017D">
              <w:rPr>
                <w:rFonts w:ascii="Times New Roman" w:hAnsi="Times New Roman" w:cs="Times New Roman"/>
                <w:b/>
                <w:spacing w:val="-2"/>
                <w:w w:val="115"/>
                <w:sz w:val="24"/>
                <w:szCs w:val="24"/>
              </w:rPr>
              <w:t>Размер</w:t>
            </w:r>
            <w:r w:rsidRPr="0050017D">
              <w:rPr>
                <w:rFonts w:ascii="Times New Roman" w:hAnsi="Times New Roman" w:cs="Times New Roman"/>
                <w:b/>
                <w:spacing w:val="-10"/>
                <w:w w:val="115"/>
                <w:sz w:val="24"/>
                <w:szCs w:val="24"/>
              </w:rPr>
              <w:t xml:space="preserve"> </w:t>
            </w:r>
            <w:r w:rsidRPr="0050017D">
              <w:rPr>
                <w:rFonts w:ascii="Times New Roman" w:hAnsi="Times New Roman" w:cs="Times New Roman"/>
                <w:b/>
                <w:spacing w:val="-2"/>
                <w:w w:val="115"/>
                <w:sz w:val="24"/>
                <w:szCs w:val="24"/>
              </w:rPr>
              <w:t xml:space="preserve">авансового </w:t>
            </w:r>
            <w:r w:rsidRPr="0050017D">
              <w:rPr>
                <w:rFonts w:ascii="Times New Roman" w:hAnsi="Times New Roman" w:cs="Times New Roman"/>
                <w:b/>
                <w:w w:val="115"/>
                <w:sz w:val="24"/>
                <w:szCs w:val="24"/>
              </w:rPr>
              <w:t xml:space="preserve">платежа </w:t>
            </w:r>
            <w:r w:rsidR="007337C2">
              <w:rPr>
                <w:rFonts w:ascii="Times New Roman" w:hAnsi="Times New Roman" w:cs="Times New Roman"/>
                <w:b/>
                <w:w w:val="115"/>
                <w:sz w:val="24"/>
                <w:szCs w:val="24"/>
              </w:rPr>
              <w:t xml:space="preserve">• </w:t>
            </w:r>
            <w:r w:rsidRPr="0050017D">
              <w:rPr>
                <w:rFonts w:ascii="Times New Roman" w:hAnsi="Times New Roman" w:cs="Times New Roman"/>
                <w:b/>
                <w:w w:val="115"/>
                <w:sz w:val="24"/>
                <w:szCs w:val="24"/>
              </w:rPr>
              <w:t>:</w:t>
            </w:r>
          </w:p>
        </w:tc>
        <w:tc>
          <w:tcPr>
            <w:tcW w:w="7133" w:type="dxa"/>
          </w:tcPr>
          <w:p w14:paraId="3754B71C" w14:textId="77777777" w:rsidR="00B73F7D" w:rsidRPr="0050017D" w:rsidRDefault="004A2A23">
            <w:pPr>
              <w:pStyle w:val="TableParagraph"/>
              <w:spacing w:before="46"/>
              <w:rPr>
                <w:rFonts w:ascii="Times New Roman" w:hAnsi="Times New Roman" w:cs="Times New Roman"/>
                <w:sz w:val="24"/>
                <w:szCs w:val="24"/>
              </w:rPr>
            </w:pPr>
            <w:r w:rsidRPr="0050017D">
              <w:rPr>
                <w:rFonts w:ascii="Times New Roman" w:hAnsi="Times New Roman" w:cs="Times New Roman"/>
                <w:w w:val="105"/>
                <w:sz w:val="24"/>
                <w:szCs w:val="24"/>
              </w:rPr>
              <w:t>0</w:t>
            </w:r>
            <w:r w:rsidRPr="0050017D">
              <w:rPr>
                <w:rFonts w:ascii="Times New Roman" w:hAnsi="Times New Roman" w:cs="Times New Roman"/>
                <w:spacing w:val="15"/>
                <w:w w:val="105"/>
                <w:sz w:val="24"/>
                <w:szCs w:val="24"/>
              </w:rPr>
              <w:t xml:space="preserve"> </w:t>
            </w:r>
            <w:r w:rsidRPr="0050017D">
              <w:rPr>
                <w:rFonts w:ascii="Times New Roman" w:hAnsi="Times New Roman" w:cs="Times New Roman"/>
                <w:spacing w:val="-10"/>
                <w:w w:val="105"/>
                <w:sz w:val="24"/>
                <w:szCs w:val="24"/>
              </w:rPr>
              <w:t>%</w:t>
            </w:r>
          </w:p>
        </w:tc>
      </w:tr>
      <w:tr w:rsidR="00B73F7D" w:rsidRPr="0050017D" w14:paraId="2AA62CEE" w14:textId="77777777">
        <w:trPr>
          <w:trHeight w:val="602"/>
        </w:trPr>
        <w:tc>
          <w:tcPr>
            <w:tcW w:w="3057" w:type="dxa"/>
          </w:tcPr>
          <w:p w14:paraId="798EFED5" w14:textId="77777777" w:rsidR="00B73F7D" w:rsidRPr="0050017D" w:rsidRDefault="004A2A23">
            <w:pPr>
              <w:pStyle w:val="TableParagraph"/>
              <w:spacing w:before="47" w:line="254" w:lineRule="auto"/>
              <w:ind w:left="46"/>
              <w:rPr>
                <w:rFonts w:ascii="Times New Roman" w:hAnsi="Times New Roman" w:cs="Times New Roman"/>
                <w:b/>
                <w:sz w:val="24"/>
                <w:szCs w:val="24"/>
              </w:rPr>
            </w:pPr>
            <w:r w:rsidRPr="0050017D">
              <w:rPr>
                <w:rFonts w:ascii="Times New Roman" w:hAnsi="Times New Roman" w:cs="Times New Roman"/>
                <w:b/>
                <w:w w:val="110"/>
                <w:sz w:val="24"/>
                <w:szCs w:val="24"/>
              </w:rPr>
              <w:t xml:space="preserve">Гарантийный срок (в </w:t>
            </w:r>
            <w:r w:rsidRPr="0050017D">
              <w:rPr>
                <w:rFonts w:ascii="Times New Roman" w:hAnsi="Times New Roman" w:cs="Times New Roman"/>
                <w:b/>
                <w:spacing w:val="-2"/>
                <w:w w:val="110"/>
                <w:sz w:val="24"/>
                <w:szCs w:val="24"/>
              </w:rPr>
              <w:lastRenderedPageBreak/>
              <w:t>месяцах)</w:t>
            </w:r>
          </w:p>
        </w:tc>
        <w:tc>
          <w:tcPr>
            <w:tcW w:w="7133" w:type="dxa"/>
          </w:tcPr>
          <w:p w14:paraId="7DD33506" w14:textId="77777777" w:rsidR="00B73F7D" w:rsidRPr="0050017D" w:rsidRDefault="004A2A23">
            <w:pPr>
              <w:pStyle w:val="TableParagraph"/>
              <w:spacing w:before="46"/>
              <w:rPr>
                <w:rFonts w:ascii="Times New Roman" w:hAnsi="Times New Roman" w:cs="Times New Roman"/>
                <w:sz w:val="24"/>
                <w:szCs w:val="24"/>
              </w:rPr>
            </w:pPr>
            <w:r w:rsidRPr="0050017D">
              <w:rPr>
                <w:rFonts w:ascii="Times New Roman" w:hAnsi="Times New Roman" w:cs="Times New Roman"/>
                <w:spacing w:val="-5"/>
                <w:w w:val="105"/>
                <w:sz w:val="24"/>
                <w:szCs w:val="24"/>
              </w:rPr>
              <w:lastRenderedPageBreak/>
              <w:t>12</w:t>
            </w:r>
          </w:p>
        </w:tc>
      </w:tr>
    </w:tbl>
    <w:p w14:paraId="441662C7" w14:textId="77777777" w:rsidR="00B73F7D" w:rsidRPr="0050017D" w:rsidRDefault="00B73F7D">
      <w:pPr>
        <w:pStyle w:val="TableParagraph"/>
        <w:rPr>
          <w:rFonts w:ascii="Times New Roman" w:hAnsi="Times New Roman" w:cs="Times New Roman"/>
          <w:sz w:val="24"/>
          <w:szCs w:val="24"/>
        </w:rPr>
        <w:sectPr w:rsidR="00B73F7D" w:rsidRPr="0050017D">
          <w:pgSz w:w="11910" w:h="16840"/>
          <w:pgMar w:top="820" w:right="708" w:bottom="280" w:left="850" w:header="720" w:footer="720" w:gutter="0"/>
          <w:cols w:space="720"/>
        </w:sectPr>
      </w:pPr>
    </w:p>
    <w:p w14:paraId="29D84E9A" w14:textId="77777777" w:rsidR="00B73F7D" w:rsidRPr="0050017D" w:rsidRDefault="00B73F7D">
      <w:pPr>
        <w:spacing w:before="5"/>
        <w:rPr>
          <w:rFonts w:ascii="Times New Roman" w:hAnsi="Times New Roman" w:cs="Times New Roman"/>
          <w:b/>
          <w:sz w:val="24"/>
          <w:szCs w:val="24"/>
        </w:rPr>
      </w:pPr>
    </w:p>
    <w:tbl>
      <w:tblPr>
        <w:tblStyle w:val="TableNormal"/>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67"/>
        <w:gridCol w:w="7133"/>
      </w:tblGrid>
      <w:tr w:rsidR="00B73F7D" w:rsidRPr="0050017D" w14:paraId="78E6912C" w14:textId="77777777" w:rsidTr="00C42589">
        <w:trPr>
          <w:trHeight w:val="1237"/>
        </w:trPr>
        <w:tc>
          <w:tcPr>
            <w:tcW w:w="3067" w:type="dxa"/>
          </w:tcPr>
          <w:p w14:paraId="6A4C2968" w14:textId="77777777" w:rsidR="00B73F7D" w:rsidRPr="0050017D" w:rsidRDefault="004A2A23">
            <w:pPr>
              <w:pStyle w:val="TableParagraph"/>
              <w:spacing w:before="47" w:line="254" w:lineRule="auto"/>
              <w:ind w:left="46"/>
              <w:rPr>
                <w:rFonts w:ascii="Times New Roman" w:hAnsi="Times New Roman" w:cs="Times New Roman"/>
                <w:b/>
                <w:sz w:val="24"/>
                <w:szCs w:val="24"/>
              </w:rPr>
            </w:pPr>
            <w:r w:rsidRPr="0050017D">
              <w:rPr>
                <w:rFonts w:ascii="Times New Roman" w:hAnsi="Times New Roman" w:cs="Times New Roman"/>
                <w:b/>
                <w:w w:val="110"/>
                <w:sz w:val="24"/>
                <w:szCs w:val="24"/>
              </w:rPr>
              <w:t xml:space="preserve">Описание требуемых </w:t>
            </w:r>
            <w:r w:rsidRPr="0050017D">
              <w:rPr>
                <w:rFonts w:ascii="Times New Roman" w:hAnsi="Times New Roman" w:cs="Times New Roman"/>
                <w:b/>
                <w:spacing w:val="-2"/>
                <w:w w:val="110"/>
                <w:sz w:val="24"/>
                <w:szCs w:val="24"/>
              </w:rPr>
              <w:t xml:space="preserve">характеристик, </w:t>
            </w:r>
            <w:r w:rsidRPr="0050017D">
              <w:rPr>
                <w:rFonts w:ascii="Times New Roman" w:hAnsi="Times New Roman" w:cs="Times New Roman"/>
                <w:b/>
                <w:w w:val="110"/>
                <w:sz w:val="24"/>
                <w:szCs w:val="24"/>
              </w:rPr>
              <w:t>параметров и иных исходных данных</w:t>
            </w:r>
          </w:p>
        </w:tc>
        <w:tc>
          <w:tcPr>
            <w:tcW w:w="7133" w:type="dxa"/>
          </w:tcPr>
          <w:p w14:paraId="3582BDF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ТЕХНИЧЕСКАЯ СПЕЦИФИКАЦИЯ</w:t>
            </w:r>
          </w:p>
          <w:p w14:paraId="73BE7A47" w14:textId="77777777" w:rsidR="00213F97" w:rsidRPr="0050017D" w:rsidRDefault="00213F97" w:rsidP="00213F97">
            <w:pPr>
              <w:pStyle w:val="TableParagraph"/>
              <w:spacing w:before="3" w:line="300" w:lineRule="atLeast"/>
              <w:rPr>
                <w:rFonts w:ascii="Times New Roman" w:hAnsi="Times New Roman" w:cs="Times New Roman"/>
                <w:sz w:val="24"/>
                <w:szCs w:val="24"/>
              </w:rPr>
            </w:pPr>
          </w:p>
          <w:p w14:paraId="6D65F5EB"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1.</w:t>
            </w:r>
            <w:r w:rsidRPr="0050017D">
              <w:rPr>
                <w:rFonts w:ascii="Times New Roman" w:hAnsi="Times New Roman" w:cs="Times New Roman"/>
                <w:sz w:val="24"/>
                <w:szCs w:val="24"/>
              </w:rPr>
              <w:tab/>
              <w:t>Описание и требуемые функциональные, технические, качественные и эксплуатационные характеристики</w:t>
            </w:r>
          </w:p>
          <w:p w14:paraId="7B982996"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1.1.</w:t>
            </w:r>
            <w:r w:rsidRPr="0050017D">
              <w:rPr>
                <w:rFonts w:ascii="Times New Roman" w:hAnsi="Times New Roman" w:cs="Times New Roman"/>
                <w:sz w:val="24"/>
                <w:szCs w:val="24"/>
              </w:rPr>
              <w:tab/>
              <w:t>Общие сведения</w:t>
            </w:r>
          </w:p>
          <w:p w14:paraId="2FCAA51B" w14:textId="0859DE26"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1.1.1.</w:t>
            </w:r>
            <w:r w:rsidRPr="0050017D">
              <w:rPr>
                <w:rFonts w:ascii="Times New Roman" w:hAnsi="Times New Roman" w:cs="Times New Roman"/>
                <w:sz w:val="24"/>
                <w:szCs w:val="24"/>
              </w:rPr>
              <w:tab/>
              <w:t>Настоящая техническая спецификация (далее - ТС) описывает требования АО «Казтелерадио» (далее - Заказчик) к работам по организации ситуационного центра «под ключ» (далее Работы)</w:t>
            </w:r>
          </w:p>
          <w:p w14:paraId="0C2CCFAF" w14:textId="02E2B173"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1.1.2.</w:t>
            </w:r>
            <w:r w:rsidRPr="0050017D">
              <w:rPr>
                <w:rFonts w:ascii="Times New Roman" w:hAnsi="Times New Roman" w:cs="Times New Roman"/>
                <w:sz w:val="24"/>
                <w:szCs w:val="24"/>
              </w:rPr>
              <w:tab/>
              <w:t xml:space="preserve">ТС определяет порядок и условия выполнения Работ, в том числе цели, задачи, принципы, ожидаемые результаты, сроки выполнения и иные требования. </w:t>
            </w:r>
          </w:p>
          <w:p w14:paraId="2E281C01"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2.</w:t>
            </w:r>
            <w:r w:rsidRPr="0050017D">
              <w:rPr>
                <w:rFonts w:ascii="Times New Roman" w:hAnsi="Times New Roman" w:cs="Times New Roman"/>
                <w:sz w:val="24"/>
                <w:szCs w:val="24"/>
              </w:rPr>
              <w:tab/>
              <w:t>Область предоставления и сроки выполнения Работ</w:t>
            </w:r>
          </w:p>
          <w:p w14:paraId="53C72B61"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2.1.</w:t>
            </w:r>
            <w:r w:rsidRPr="0050017D">
              <w:rPr>
                <w:rFonts w:ascii="Times New Roman" w:hAnsi="Times New Roman" w:cs="Times New Roman"/>
                <w:sz w:val="24"/>
                <w:szCs w:val="24"/>
              </w:rPr>
              <w:tab/>
              <w:t>Работы должны быть выполнены в срок до 31 декабря 2026 года.</w:t>
            </w:r>
          </w:p>
          <w:p w14:paraId="1AD7F9F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2.2.</w:t>
            </w:r>
            <w:r w:rsidRPr="0050017D">
              <w:rPr>
                <w:rFonts w:ascii="Times New Roman" w:hAnsi="Times New Roman" w:cs="Times New Roman"/>
                <w:sz w:val="24"/>
                <w:szCs w:val="24"/>
              </w:rPr>
              <w:tab/>
              <w:t>Место выполнения Работ: г.Алматы, ул.Аль-Фараби 118</w:t>
            </w:r>
          </w:p>
          <w:p w14:paraId="6A9E18E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3.</w:t>
            </w:r>
            <w:r w:rsidRPr="0050017D">
              <w:rPr>
                <w:rFonts w:ascii="Times New Roman" w:hAnsi="Times New Roman" w:cs="Times New Roman"/>
                <w:sz w:val="24"/>
                <w:szCs w:val="24"/>
              </w:rPr>
              <w:tab/>
              <w:t>Термины, определения и принятые сокращения</w:t>
            </w:r>
          </w:p>
          <w:p w14:paraId="4E2E4663"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АО «Казтелерадио» – Заказчик;</w:t>
            </w:r>
          </w:p>
          <w:p w14:paraId="604F101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LED-экран — устройство отображения визуальной информации, в котором изображение формируется с помощью массива светодиодов (LED), объединённых в модули или кабинеты. Предназначен для отображения видео, изображений, текста и графической информации и может использоваться в помещениях и на открытых площадках.</w:t>
            </w:r>
          </w:p>
          <w:p w14:paraId="5429312C"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COB (Chip-on-Board) — «чип на плате», технология, при которой светодиодные кристаллы устанавливаются непосредственно на печатную плату и покрываются защитным компаундом.</w:t>
            </w:r>
          </w:p>
          <w:p w14:paraId="4B5057A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HDCP (High-bandwidth Digital Content Protection) — технология защиты цифрового аудио- и видеоконтента от несанкционированного копирования при передаче между устройствами.</w:t>
            </w:r>
          </w:p>
          <w:p w14:paraId="643E6B84"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HDMI (High-Definition Multimedia Interface) — цифровой мультимедийный интерфейс для передачи аудио- и видеосигналов высокой чёткости.</w:t>
            </w:r>
          </w:p>
          <w:p w14:paraId="49AF915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ПК – персональный компьютер.</w:t>
            </w:r>
          </w:p>
          <w:p w14:paraId="6F6800D6"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SSD (Solid-State Drive) — твердотельный накопитель для хранения данных на основе энергонезависимой флеш-памяти.</w:t>
            </w:r>
          </w:p>
          <w:p w14:paraId="03F4F51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IR (Infrared) — интерфейс инфракрасного управления, предназначенный для передачи команд дистанционного управления оборудованием.</w:t>
            </w:r>
          </w:p>
          <w:p w14:paraId="676B9486" w14:textId="77777777" w:rsidR="00213F97" w:rsidRDefault="00213F97" w:rsidP="00213F97">
            <w:pPr>
              <w:pStyle w:val="TableParagraph"/>
              <w:spacing w:before="3" w:line="300" w:lineRule="atLeast"/>
              <w:rPr>
                <w:rFonts w:ascii="Times New Roman" w:hAnsi="Times New Roman" w:cs="Times New Roman"/>
                <w:sz w:val="24"/>
                <w:szCs w:val="24"/>
                <w:lang w:val="ru-RU"/>
              </w:rPr>
            </w:pPr>
            <w:r w:rsidRPr="0050017D">
              <w:rPr>
                <w:rFonts w:ascii="Times New Roman" w:hAnsi="Times New Roman" w:cs="Times New Roman"/>
                <w:sz w:val="24"/>
                <w:szCs w:val="24"/>
              </w:rPr>
              <w:t>Корпоративная сеть – это компьютерная сеть, принадлежащая организации или компании, предназначенная для обеспечения связи, обмена данными и ресурсами между сотрудниками, отделами и филиалами.</w:t>
            </w:r>
          </w:p>
          <w:p w14:paraId="2D5833CB" w14:textId="77777777" w:rsidR="00BF2A95" w:rsidRPr="00BF2A95" w:rsidRDefault="00BF2A95" w:rsidP="00213F97">
            <w:pPr>
              <w:pStyle w:val="TableParagraph"/>
              <w:spacing w:before="3" w:line="300" w:lineRule="atLeast"/>
              <w:rPr>
                <w:rFonts w:ascii="Times New Roman" w:hAnsi="Times New Roman" w:cs="Times New Roman"/>
                <w:sz w:val="24"/>
                <w:szCs w:val="24"/>
                <w:lang w:val="ru-RU"/>
              </w:rPr>
            </w:pPr>
          </w:p>
          <w:p w14:paraId="252DCDB8" w14:textId="77777777" w:rsidR="00213F97" w:rsidRDefault="00213F97" w:rsidP="00213F97">
            <w:pPr>
              <w:pStyle w:val="TableParagraph"/>
              <w:spacing w:before="3" w:line="300" w:lineRule="atLeast"/>
              <w:rPr>
                <w:rFonts w:ascii="Times New Roman" w:hAnsi="Times New Roman" w:cs="Times New Roman"/>
                <w:sz w:val="24"/>
                <w:szCs w:val="24"/>
                <w:lang w:val="ru-RU"/>
              </w:rPr>
            </w:pPr>
            <w:r w:rsidRPr="0050017D">
              <w:rPr>
                <w:rFonts w:ascii="Times New Roman" w:hAnsi="Times New Roman" w:cs="Times New Roman"/>
                <w:sz w:val="24"/>
                <w:szCs w:val="24"/>
              </w:rPr>
              <w:t>Коммутатор – устройство, предназначенное для соединения нескольких узлов компьютерной сети в пределах одного или нескольких сегментов сети.</w:t>
            </w:r>
          </w:p>
          <w:p w14:paraId="35E1AA8A" w14:textId="77777777" w:rsidR="00BF2A95" w:rsidRPr="00BF2A95" w:rsidRDefault="00BF2A95" w:rsidP="00213F97">
            <w:pPr>
              <w:pStyle w:val="TableParagraph"/>
              <w:spacing w:before="3" w:line="300" w:lineRule="atLeast"/>
              <w:rPr>
                <w:rFonts w:ascii="Times New Roman" w:hAnsi="Times New Roman" w:cs="Times New Roman"/>
                <w:sz w:val="24"/>
                <w:szCs w:val="24"/>
                <w:lang w:val="ru-RU"/>
              </w:rPr>
            </w:pPr>
          </w:p>
          <w:p w14:paraId="6939DB0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 xml:space="preserve">Ethernet — это набор технологий и стандартов (например, IEEE 802.3), которые описывают проводное подключение устройств к локальным сетям (LAN), обеспечивая их обмен данными через </w:t>
            </w:r>
            <w:r w:rsidRPr="0050017D">
              <w:rPr>
                <w:rFonts w:ascii="Times New Roman" w:hAnsi="Times New Roman" w:cs="Times New Roman"/>
                <w:sz w:val="24"/>
                <w:szCs w:val="24"/>
              </w:rPr>
              <w:lastRenderedPageBreak/>
              <w:t>общие правила (протокол) и физическую проводку (кабель).</w:t>
            </w:r>
          </w:p>
          <w:p w14:paraId="6B950E9C"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IPv4 (Internet Protocol version 4) – это четвертая версия интернет-протокола, используемая для идентификации устройств в сети и обеспечения их взаимодействия.</w:t>
            </w:r>
          </w:p>
          <w:p w14:paraId="505E59C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VLAN (аббр. от англ. Virtual Local Area Network) – виртуальная локальная компьютерная сеть.</w:t>
            </w:r>
          </w:p>
          <w:p w14:paraId="4EA7F34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DHCP (Протокол динамической конфигурации узла) — это сетевой протокол, который автоматически назначает IP-адреса и другие сетевые параметры (такие как маска подсети и шлюз) устройствам, подключающимся к сети.</w:t>
            </w:r>
          </w:p>
          <w:p w14:paraId="1C2DA50B"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NTP (Network Time Protocol) — это сетевой протокол, предназначенный для синхронизации времени оборудования, систем в сети.</w:t>
            </w:r>
          </w:p>
          <w:p w14:paraId="1E216932"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Web GUI (Веб-графический интерфейс пользователя) — это графический интерфейс пользователя (GUI), который доступен и управляется через веб-браузер, позволяя пользователям взаимодействовать с программным обеспечением или устройством с помощью графических элементов (кнопок, меню, иконок) без установки отдельного приложения.</w:t>
            </w:r>
          </w:p>
          <w:p w14:paraId="02CD609C"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CLI (Command-Line Interface) или интерфейс командной строки — это текстовый интерфейс, который позволяет пользователям взаимодействовать с компьютером или программным обеспечением, вводя команды в виде текста, а не используя графические элементы, такие как кнопки и окна.</w:t>
            </w:r>
          </w:p>
          <w:p w14:paraId="1BFFF20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SNMP (Simple Network Management Protocol, простой протокол сетевого управления) — это стандартный протокол прикладного уровня, предназначенный для управления и мониторинга сетевых устройств, таких как маршрутизаторы, коммутаторы, серверы и принтеры.</w:t>
            </w:r>
          </w:p>
          <w:p w14:paraId="44F5AB1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STP Spanning Tree Protocol (протокол остовного дерева) — сетевой протокол для предотвращения петель в Ethernet-сетях.</w:t>
            </w:r>
          </w:p>
          <w:p w14:paraId="1FB1CEC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IGMP (Internet Group Management Protocol) - это сетевой протокол, используемый для организации многоадресной рассылки (multicast) в сетях IPv4.</w:t>
            </w:r>
          </w:p>
          <w:p w14:paraId="035662F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LLDP (Link Layer Discovery Protocol) — это стандартный протокол канального уровня (IEEE 802.1AB), который позволяет сетевым устройствам (коммутаторам, маршрутизаторам, IP-телефонам и др.) автоматически обнаруживать друг друга и обмениваться информацией о своих характеристиках, таких как системное имя, возможности, идентификатор порта.</w:t>
            </w:r>
          </w:p>
          <w:p w14:paraId="241F59D3"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Syslog — это стандартный протокол и система для отправки, регистрации и централизованного сбора сообщений о событиях (логов) в компьютерных сетях и операционных системах.</w:t>
            </w:r>
          </w:p>
          <w:p w14:paraId="61C5C10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ПДУ (пульт дистанционного управления) — устройство для дистанционного управления основными функциями оборудования.</w:t>
            </w:r>
          </w:p>
          <w:p w14:paraId="7A8C01E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СКУД (система контроля и управления доступом) — комплекс программно-технических средств, предназначенный для идентификации пользователей, управления правами доступа, контроля прохода и регистрации событий доступа на объекте</w:t>
            </w:r>
          </w:p>
          <w:p w14:paraId="683240F4"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4.</w:t>
            </w:r>
            <w:r w:rsidRPr="0050017D">
              <w:rPr>
                <w:rFonts w:ascii="Times New Roman" w:hAnsi="Times New Roman" w:cs="Times New Roman"/>
                <w:sz w:val="24"/>
                <w:szCs w:val="24"/>
              </w:rPr>
              <w:tab/>
              <w:t>Состав Работ</w:t>
            </w:r>
          </w:p>
          <w:p w14:paraId="6AF2AD7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4.1.</w:t>
            </w:r>
            <w:r w:rsidRPr="0050017D">
              <w:rPr>
                <w:rFonts w:ascii="Times New Roman" w:hAnsi="Times New Roman" w:cs="Times New Roman"/>
                <w:sz w:val="24"/>
                <w:szCs w:val="24"/>
              </w:rPr>
              <w:tab/>
              <w:t xml:space="preserve">В рамках проведения Работ предусмотрена поставка оборудования, необходимого для создания ситуационного центра </w:t>
            </w:r>
            <w:r w:rsidRPr="0050017D">
              <w:rPr>
                <w:rFonts w:ascii="Times New Roman" w:hAnsi="Times New Roman" w:cs="Times New Roman"/>
                <w:sz w:val="24"/>
                <w:szCs w:val="24"/>
              </w:rPr>
              <w:lastRenderedPageBreak/>
              <w:t>Заказчика. Состав оборудования прописан в пункте 4.2 данной ТС.</w:t>
            </w:r>
          </w:p>
          <w:p w14:paraId="7AF5FD2E"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4.2.</w:t>
            </w:r>
            <w:r w:rsidRPr="0050017D">
              <w:rPr>
                <w:rFonts w:ascii="Times New Roman" w:hAnsi="Times New Roman" w:cs="Times New Roman"/>
                <w:sz w:val="24"/>
                <w:szCs w:val="24"/>
              </w:rPr>
              <w:tab/>
              <w:t>Требования к поставляемому оборудованию:</w:t>
            </w:r>
          </w:p>
          <w:p w14:paraId="49FEC23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Все оборудование и материалы, поставляемые Поставщиком, должны быть новыми, не бывшими в эксплуатации, без дефектов и повреждений. Со стороны Заказчика будет выделено помещение для хранения поставляемого оборудования. Помещение должно соответствовать нормам хранения демонтированного и поставляемого оборудования.</w:t>
            </w:r>
          </w:p>
          <w:p w14:paraId="4D6DEFEE" w14:textId="537D5398"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Потенциальный поставщик в составе конкурсной заявки должен предоставить копи</w:t>
            </w:r>
            <w:r w:rsidR="00D0457A">
              <w:rPr>
                <w:rFonts w:ascii="Times New Roman" w:hAnsi="Times New Roman" w:cs="Times New Roman"/>
                <w:sz w:val="24"/>
                <w:szCs w:val="24"/>
                <w:lang w:val="ru-RU"/>
              </w:rPr>
              <w:t>и</w:t>
            </w:r>
            <w:r w:rsidRPr="0050017D">
              <w:rPr>
                <w:rFonts w:ascii="Times New Roman" w:hAnsi="Times New Roman" w:cs="Times New Roman"/>
                <w:sz w:val="24"/>
                <w:szCs w:val="24"/>
              </w:rPr>
              <w:t xml:space="preserve"> пис</w:t>
            </w:r>
            <w:r w:rsidRPr="0050017D">
              <w:rPr>
                <w:rFonts w:ascii="Times New Roman" w:hAnsi="Times New Roman" w:cs="Times New Roman"/>
                <w:sz w:val="24"/>
                <w:szCs w:val="24"/>
                <w:lang w:val="ru-RU"/>
              </w:rPr>
              <w:t>ем</w:t>
            </w:r>
            <w:r w:rsidRPr="0050017D">
              <w:rPr>
                <w:rFonts w:ascii="Times New Roman" w:hAnsi="Times New Roman" w:cs="Times New Roman"/>
                <w:sz w:val="24"/>
                <w:szCs w:val="24"/>
              </w:rPr>
              <w:t xml:space="preserve"> от производителей LED-экрана, видеоконтроллера, коммутатора, интерактивной панели подтверждающих право потенциального поставщика на поставку оборудования на территории РК с указанием номера конкурса и наименования Заказчика.</w:t>
            </w:r>
          </w:p>
          <w:p w14:paraId="0D9A5488"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4.2.1.</w:t>
            </w:r>
            <w:r w:rsidRPr="0050017D">
              <w:rPr>
                <w:rFonts w:ascii="Times New Roman" w:hAnsi="Times New Roman" w:cs="Times New Roman"/>
                <w:sz w:val="24"/>
                <w:szCs w:val="24"/>
              </w:rPr>
              <w:tab/>
              <w:t>Требования к LED-экрану:</w:t>
            </w:r>
          </w:p>
          <w:p w14:paraId="74A99B6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Количество: не менее 1 шт.</w:t>
            </w:r>
          </w:p>
          <w:p w14:paraId="29BCA361"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Тип, не менее: Кабинетный;</w:t>
            </w:r>
          </w:p>
          <w:p w14:paraId="44D4809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Тип светодиодов (пиксельная конфигурация), не менее: COB;</w:t>
            </w:r>
          </w:p>
          <w:p w14:paraId="27566EE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Шаг пикселя, не более: 1,26 мм;</w:t>
            </w:r>
          </w:p>
          <w:p w14:paraId="39E9A7C1"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Размер LED-экрана, не менее: 4,8х1,35 м.</w:t>
            </w:r>
          </w:p>
          <w:p w14:paraId="53D5590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Разрешение LED-экрана, не менее: 3 840 х 1 080 пикселей</w:t>
            </w:r>
          </w:p>
          <w:p w14:paraId="3AC61B91"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Максимальная яркость (после калибровки), не менее: 600 нит;</w:t>
            </w:r>
          </w:p>
          <w:p w14:paraId="5D1C6D54"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Визуальный угол обзора (гор./верт.), не менее: 160 / 160°;</w:t>
            </w:r>
          </w:p>
          <w:p w14:paraId="269B1FA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Контрастность, не менее: 15 000:1;</w:t>
            </w:r>
          </w:p>
          <w:p w14:paraId="281B5331"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Частота обновления, не менее: 3 480 Гц;</w:t>
            </w:r>
          </w:p>
          <w:p w14:paraId="3B5357BE"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Материал кабинета, не менее: алюминий;</w:t>
            </w:r>
          </w:p>
          <w:p w14:paraId="0759DECE"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Пиковое энергопотребление, не более: 350 Вт/м2;</w:t>
            </w:r>
          </w:p>
          <w:p w14:paraId="1DC542F4"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Среднее энергопотребление, не более:130 Вт/м2;</w:t>
            </w:r>
          </w:p>
          <w:p w14:paraId="33A6545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Степень защиты, не менее: IP40 / IP68;</w:t>
            </w:r>
          </w:p>
          <w:p w14:paraId="0EFF902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Комплектация, не менее: запасные LED модули, приемные карты, блок питания.</w:t>
            </w:r>
          </w:p>
          <w:p w14:paraId="7D4A51F4" w14:textId="77777777" w:rsidR="00213F97" w:rsidRPr="0050017D" w:rsidRDefault="00213F97" w:rsidP="00213F97">
            <w:pPr>
              <w:pStyle w:val="TableParagraph"/>
              <w:spacing w:before="3" w:line="300" w:lineRule="atLeast"/>
              <w:rPr>
                <w:rFonts w:ascii="Times New Roman" w:hAnsi="Times New Roman" w:cs="Times New Roman"/>
                <w:sz w:val="24"/>
                <w:szCs w:val="24"/>
              </w:rPr>
            </w:pPr>
          </w:p>
          <w:p w14:paraId="2736EE6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4.2.2.</w:t>
            </w:r>
            <w:r w:rsidRPr="0050017D">
              <w:rPr>
                <w:rFonts w:ascii="Times New Roman" w:hAnsi="Times New Roman" w:cs="Times New Roman"/>
                <w:sz w:val="24"/>
                <w:szCs w:val="24"/>
              </w:rPr>
              <w:tab/>
              <w:t>Требования к видеоконтроллеру</w:t>
            </w:r>
          </w:p>
          <w:p w14:paraId="0164F3DC"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Количество: не менее 1 шт.</w:t>
            </w:r>
          </w:p>
          <w:p w14:paraId="18EBFDD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Контролер видеостены HDMI, не менее: 4 входа, 4 выхода;</w:t>
            </w:r>
          </w:p>
          <w:p w14:paraId="3076D0F1"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Аппаратный контроллер видеостены, должен обеспечивать обработку в реальном времени и максимальную надежность в критических ситуациях: да;</w:t>
            </w:r>
          </w:p>
          <w:p w14:paraId="593A81BB"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Контроллер должен иметь встроенную функцию предварительного просмотра, позволяющую просматривать входящие сигналы и отображать их на видеостене в режиме реального времени: да;</w:t>
            </w:r>
          </w:p>
          <w:p w14:paraId="348FD2C4"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Контроллер должен иметь полностью аппаратное решение – не должно быть никакой операционной системы типа Windows, что должно обеспечивать высокую надежность: да;</w:t>
            </w:r>
          </w:p>
          <w:p w14:paraId="0C9573A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Контроллер должен быть рассчитан на работу 24/7 даже в критических условиях: да;</w:t>
            </w:r>
          </w:p>
          <w:p w14:paraId="5C83C92E"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Должен иметь гибкое и произвольное расположение окон, масштабирование, растяжение и изображение картинка в картинке (PiP): да;</w:t>
            </w:r>
          </w:p>
          <w:p w14:paraId="46C9C3E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Максимум 8 окон на один дисплей и 16 окон на всю видеостену: да;</w:t>
            </w:r>
          </w:p>
          <w:p w14:paraId="456E293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Время загрузки, не более: 20 с;</w:t>
            </w:r>
          </w:p>
          <w:p w14:paraId="2E31410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lastRenderedPageBreak/>
              <w:t>Время отклика переключения источника, не более: 20 мсек;</w:t>
            </w:r>
          </w:p>
          <w:p w14:paraId="3298C65E"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Должен иметь простое управление с помощью iOS, приложения для Android и программного обеспечения для ПК: да;</w:t>
            </w:r>
          </w:p>
          <w:p w14:paraId="29FEE4A8"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Структура оборудования, без встроенной ОС: да;</w:t>
            </w:r>
          </w:p>
          <w:p w14:paraId="3296D913"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Архитектура параллельной обработки: да;</w:t>
            </w:r>
          </w:p>
          <w:p w14:paraId="601271C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Глубина цвета, не менее: 24 бита;</w:t>
            </w:r>
          </w:p>
          <w:p w14:paraId="3EA41B9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Субдискретизация цветности: не менее: 8-битная обработка, 4: 4: 4;</w:t>
            </w:r>
          </w:p>
          <w:p w14:paraId="38C3351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Разрешение входа и выхода, не менее: 1920 x 1080/60 Гц;</w:t>
            </w:r>
          </w:p>
          <w:p w14:paraId="33D886E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Физические порты, не менее: HDMI;</w:t>
            </w:r>
          </w:p>
          <w:p w14:paraId="14BC13B4"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Рабочая температура, не менее: от 0 ° C до 40 ° C;</w:t>
            </w:r>
          </w:p>
          <w:p w14:paraId="0E4C9452"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Температура хранения, не менее: от -10 ° C до 70 ° C;</w:t>
            </w:r>
          </w:p>
          <w:p w14:paraId="2AE2BC8C"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Влажность при эксплуатации, не менее: от 10% до 85%, без конденсации;</w:t>
            </w:r>
          </w:p>
          <w:p w14:paraId="5768078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Влажность при хранении, не менее: от 10% до 90%, без конденсации;</w:t>
            </w:r>
          </w:p>
          <w:p w14:paraId="4CF5702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наработка на отказ, не менее: 70000 ч.;</w:t>
            </w:r>
          </w:p>
          <w:p w14:paraId="7EDC652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Размещение в телекоммуникационной стойке: да;</w:t>
            </w:r>
          </w:p>
          <w:p w14:paraId="682172F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Высота корпуса, не более: 1 U;</w:t>
            </w:r>
          </w:p>
          <w:p w14:paraId="664459D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В комплект поставки должно быть включено лицензионное программное обеспечение.</w:t>
            </w:r>
          </w:p>
          <w:p w14:paraId="6737DE27" w14:textId="77777777" w:rsidR="00213F97" w:rsidRPr="0050017D" w:rsidRDefault="00213F97" w:rsidP="00213F97">
            <w:pPr>
              <w:pStyle w:val="TableParagraph"/>
              <w:spacing w:before="3" w:line="300" w:lineRule="atLeast"/>
              <w:rPr>
                <w:rFonts w:ascii="Times New Roman" w:hAnsi="Times New Roman" w:cs="Times New Roman"/>
                <w:sz w:val="24"/>
                <w:szCs w:val="24"/>
              </w:rPr>
            </w:pPr>
          </w:p>
          <w:p w14:paraId="655275D4"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4.2.3.</w:t>
            </w:r>
            <w:r w:rsidRPr="0050017D">
              <w:rPr>
                <w:rFonts w:ascii="Times New Roman" w:hAnsi="Times New Roman" w:cs="Times New Roman"/>
                <w:sz w:val="24"/>
                <w:szCs w:val="24"/>
              </w:rPr>
              <w:tab/>
              <w:t>Требования к АРМ:</w:t>
            </w:r>
          </w:p>
          <w:p w14:paraId="277F22EE"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Количество не менее 3 комплекта.</w:t>
            </w:r>
          </w:p>
          <w:p w14:paraId="536BC0E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Процессор, не менее: кол-во ядер 16(6 производительных + 8 эффективных + 2 энергоэффективных);</w:t>
            </w:r>
          </w:p>
          <w:p w14:paraId="67D5345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ОЗУ, не менее: 16 ГБ;</w:t>
            </w:r>
          </w:p>
          <w:p w14:paraId="7945CB3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Дисковый накопитель, не менее: 512 SSD;</w:t>
            </w:r>
          </w:p>
          <w:p w14:paraId="0590EBA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Операционная система, не менее: предустановленная 11 версии;</w:t>
            </w:r>
          </w:p>
          <w:p w14:paraId="23ABFDEB" w14:textId="5BE3B092"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Монитор диагональю не менее 4</w:t>
            </w:r>
            <w:r w:rsidR="005B1D9E">
              <w:rPr>
                <w:rFonts w:ascii="Times New Roman" w:hAnsi="Times New Roman" w:cs="Times New Roman"/>
                <w:sz w:val="24"/>
                <w:szCs w:val="24"/>
                <w:lang w:val="ru-RU"/>
              </w:rPr>
              <w:t>8,8</w:t>
            </w:r>
            <w:r w:rsidRPr="0050017D">
              <w:rPr>
                <w:rFonts w:ascii="Times New Roman" w:hAnsi="Times New Roman" w:cs="Times New Roman"/>
                <w:sz w:val="24"/>
                <w:szCs w:val="24"/>
              </w:rPr>
              <w:t xml:space="preserve">”; </w:t>
            </w:r>
          </w:p>
          <w:p w14:paraId="1838DAF8"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Клавиатура, мышь беспроводная – 1 комплект.</w:t>
            </w:r>
          </w:p>
          <w:p w14:paraId="58351137" w14:textId="77777777" w:rsidR="00213F97" w:rsidRPr="0050017D" w:rsidRDefault="00213F97" w:rsidP="00213F97">
            <w:pPr>
              <w:pStyle w:val="TableParagraph"/>
              <w:spacing w:before="3" w:line="300" w:lineRule="atLeast"/>
              <w:rPr>
                <w:rFonts w:ascii="Times New Roman" w:hAnsi="Times New Roman" w:cs="Times New Roman"/>
                <w:sz w:val="24"/>
                <w:szCs w:val="24"/>
              </w:rPr>
            </w:pPr>
          </w:p>
          <w:p w14:paraId="06E262D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4.2.4.</w:t>
            </w:r>
            <w:r w:rsidRPr="0050017D">
              <w:rPr>
                <w:rFonts w:ascii="Times New Roman" w:hAnsi="Times New Roman" w:cs="Times New Roman"/>
                <w:sz w:val="24"/>
                <w:szCs w:val="24"/>
              </w:rPr>
              <w:tab/>
              <w:t>Требование к приемо-передатчику HDMI</w:t>
            </w:r>
          </w:p>
          <w:p w14:paraId="35F7AA1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Количество не менее 5 компл.</w:t>
            </w:r>
          </w:p>
          <w:p w14:paraId="79457DE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Дальность передачи сигнала 1080p при 60 Гц, не менее: 150 м;</w:t>
            </w:r>
          </w:p>
          <w:p w14:paraId="79FC4502"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Устройство должно использоваться в паре с соответствующим передатчиком/приёмником: да;</w:t>
            </w:r>
          </w:p>
          <w:p w14:paraId="5DF0572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Сквозной выход сигнала: да;</w:t>
            </w:r>
          </w:p>
          <w:p w14:paraId="684D90D8"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Интерфейс HDMI версии 1.4 с пропускной способностью до 10,2 Гбит/с: да;</w:t>
            </w:r>
          </w:p>
          <w:p w14:paraId="02BAA87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Поддержка HDCP версии 1.4: да;</w:t>
            </w:r>
          </w:p>
          <w:p w14:paraId="4DDD38E4"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Функция POC (Power over Cable): да;</w:t>
            </w:r>
          </w:p>
          <w:p w14:paraId="3ADC590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Двунаправленная передача сигналов ИК (IR) и RS-232: да;</w:t>
            </w:r>
          </w:p>
          <w:p w14:paraId="324F1B22"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Интерфейсы передатчика (Transmitter I/O), не менее:</w:t>
            </w:r>
          </w:p>
          <w:p w14:paraId="1FD0C1CB"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 xml:space="preserve">Вход: 1 × HDMI Type A, 19-контактный разъём, гнездо (female); </w:t>
            </w:r>
          </w:p>
          <w:p w14:paraId="26A74571"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 xml:space="preserve">Выходы: 1 × HDBaseT, разъём RJ45; 1 × HDMI Type A, 19-контактный разъём, гнездо (сквозной выход / Loop Out); </w:t>
            </w:r>
          </w:p>
          <w:p w14:paraId="7A1FB878"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Управление: 1 × IR In — вход инфракрасного управления, разъём 3,5 мм Stereo Mini-Jack; 1 × IR Out — выход инфракрасного управления, разъём 3,5 мм Stereo Mini-Jack; 1 × RS-232 — последовательный интерфейс управления, разъём Phoenix;</w:t>
            </w:r>
          </w:p>
          <w:p w14:paraId="2DF4CB2E"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lastRenderedPageBreak/>
              <w:t>Интерфейсы приёмника (Receiver I/O), не менее:</w:t>
            </w:r>
          </w:p>
          <w:p w14:paraId="232379A8"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 xml:space="preserve">Вход: 1 × HDBaseT, разъём RJ45; </w:t>
            </w:r>
          </w:p>
          <w:p w14:paraId="22FEE29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 xml:space="preserve">Выход: 1 × HDMI Type A, 19-контактный разъём, гнездо (female); </w:t>
            </w:r>
          </w:p>
          <w:p w14:paraId="2748B74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Управление: 1 × IR In — вход инфракрасного управления, разъём 3,5 мм Stereo Mini-Jack; 1 × IR Out — выход инфракрасного управления, разъём 3,5 мм Stereo Mini-Jack; 1 × RS-232 — последовательный интерфейс управления, разъём Phoenix.</w:t>
            </w:r>
          </w:p>
          <w:p w14:paraId="2BAB8CD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Источник питания, не менее:</w:t>
            </w:r>
          </w:p>
          <w:p w14:paraId="6F45CA9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 xml:space="preserve">Входное напряжение: 100–240 В переменного тока (AC), 50/60 Гц; </w:t>
            </w:r>
          </w:p>
          <w:p w14:paraId="637B256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Выходное напряжение: 24 В постоянного тока (DC), 1 А;</w:t>
            </w:r>
          </w:p>
          <w:p w14:paraId="0656D323"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Энергопотребление, не более: 6 Вт;</w:t>
            </w:r>
          </w:p>
          <w:p w14:paraId="4BEE9CB6" w14:textId="77777777" w:rsidR="00213F97" w:rsidRPr="0050017D" w:rsidRDefault="00213F97" w:rsidP="00213F97">
            <w:pPr>
              <w:pStyle w:val="TableParagraph"/>
              <w:spacing w:before="3" w:line="300" w:lineRule="atLeast"/>
              <w:rPr>
                <w:rFonts w:ascii="Times New Roman" w:hAnsi="Times New Roman" w:cs="Times New Roman"/>
                <w:sz w:val="24"/>
                <w:szCs w:val="24"/>
              </w:rPr>
            </w:pPr>
          </w:p>
          <w:p w14:paraId="1BFED866" w14:textId="77777777" w:rsidR="00213F97" w:rsidRPr="0050017D" w:rsidRDefault="00213F97" w:rsidP="00213F97">
            <w:pPr>
              <w:pStyle w:val="TableParagraph"/>
              <w:spacing w:before="3" w:line="300" w:lineRule="atLeast"/>
              <w:rPr>
                <w:rFonts w:ascii="Times New Roman" w:hAnsi="Times New Roman" w:cs="Times New Roman"/>
                <w:sz w:val="24"/>
                <w:szCs w:val="24"/>
              </w:rPr>
            </w:pPr>
          </w:p>
          <w:p w14:paraId="1AC07236"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4.2.5.</w:t>
            </w:r>
            <w:r w:rsidRPr="0050017D">
              <w:rPr>
                <w:rFonts w:ascii="Times New Roman" w:hAnsi="Times New Roman" w:cs="Times New Roman"/>
                <w:sz w:val="24"/>
                <w:szCs w:val="24"/>
              </w:rPr>
              <w:tab/>
              <w:t>Требования к коммуникационному шкафу</w:t>
            </w:r>
          </w:p>
          <w:p w14:paraId="63EA3B16"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Количество не менее 1 компл.</w:t>
            </w:r>
          </w:p>
          <w:p w14:paraId="2BE9A10C"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Размещение, не менее: напольный;</w:t>
            </w:r>
          </w:p>
          <w:p w14:paraId="3CD40BF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Количество юнитов, не менее: 27U;</w:t>
            </w:r>
          </w:p>
          <w:p w14:paraId="2DDC154B" w14:textId="7345F72F"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Габариты, не более: 600</w:t>
            </w:r>
            <w:r w:rsidR="007337C2">
              <w:rPr>
                <w:rFonts w:ascii="Times New Roman" w:hAnsi="Times New Roman" w:cs="Times New Roman"/>
                <w:sz w:val="24"/>
                <w:szCs w:val="24"/>
              </w:rPr>
              <w:t xml:space="preserve">• </w:t>
            </w:r>
            <w:r w:rsidRPr="0050017D">
              <w:rPr>
                <w:rFonts w:ascii="Times New Roman" w:hAnsi="Times New Roman" w:cs="Times New Roman"/>
                <w:sz w:val="24"/>
                <w:szCs w:val="24"/>
              </w:rPr>
              <w:t>1000</w:t>
            </w:r>
            <w:r w:rsidR="007337C2">
              <w:rPr>
                <w:rFonts w:ascii="Times New Roman" w:hAnsi="Times New Roman" w:cs="Times New Roman"/>
                <w:sz w:val="24"/>
                <w:szCs w:val="24"/>
              </w:rPr>
              <w:t xml:space="preserve">• </w:t>
            </w:r>
            <w:r w:rsidRPr="0050017D">
              <w:rPr>
                <w:rFonts w:ascii="Times New Roman" w:hAnsi="Times New Roman" w:cs="Times New Roman"/>
                <w:sz w:val="24"/>
                <w:szCs w:val="24"/>
              </w:rPr>
              <w:t>1400 мм;</w:t>
            </w:r>
          </w:p>
          <w:p w14:paraId="6F299CC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Комплектация, не менее: Вентиляторная панель с термостатом 1шт., полка стационарная для серверного шкафа 1шт., кабельный организатор для серверного шкафа 1 шт., сетевой фильтр 1 шт., комплект крепежа.</w:t>
            </w:r>
          </w:p>
          <w:p w14:paraId="2A71A4BE" w14:textId="77777777" w:rsidR="00213F97" w:rsidRPr="0050017D" w:rsidRDefault="00213F97" w:rsidP="00213F97">
            <w:pPr>
              <w:pStyle w:val="TableParagraph"/>
              <w:spacing w:before="3" w:line="300" w:lineRule="atLeast"/>
              <w:rPr>
                <w:rFonts w:ascii="Times New Roman" w:hAnsi="Times New Roman" w:cs="Times New Roman"/>
                <w:sz w:val="24"/>
                <w:szCs w:val="24"/>
              </w:rPr>
            </w:pPr>
          </w:p>
          <w:p w14:paraId="64C9C418"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4.2.6.</w:t>
            </w:r>
            <w:r w:rsidRPr="0050017D">
              <w:rPr>
                <w:rFonts w:ascii="Times New Roman" w:hAnsi="Times New Roman" w:cs="Times New Roman"/>
                <w:sz w:val="24"/>
                <w:szCs w:val="24"/>
              </w:rPr>
              <w:tab/>
              <w:t>Требования к коммутатору:</w:t>
            </w:r>
          </w:p>
          <w:p w14:paraId="2B74B9F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Количество не менее 1 шт.</w:t>
            </w:r>
          </w:p>
          <w:p w14:paraId="380F0C2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Коммутатор предназначен для использования в составе корпоративной сети уровня L2 с 24 Ethernet портами и для обеспечения функций оборудования доступа с поддержкой PoE+ и централизованного управления. Устройство должно обеспечивать высокую производительность, масштабируемость, и надежность в круглосуточной эксплуатации. Устройство должно иметь возможность управления с контроллера коммутаторов, встроенного в существующий у Заказчика МСЭ и обеспечивать возможность настройки политик доступа на межсетевом экране вплоть до порта доступа коммутатора.</w:t>
            </w:r>
          </w:p>
          <w:p w14:paraId="345107D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Аппаратные характеристики, не менее:</w:t>
            </w:r>
          </w:p>
          <w:p w14:paraId="23A658E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Порты доступа: 24 × 1GE RJ45(802.3af/at).</w:t>
            </w:r>
          </w:p>
          <w:p w14:paraId="3FADB704"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Uplink: 4 × 10GE SFP+.</w:t>
            </w:r>
          </w:p>
          <w:p w14:paraId="0652DC2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Управляющие интерфейсы: консоль RJ-45.</w:t>
            </w:r>
          </w:p>
          <w:p w14:paraId="33D4E43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Размер оперативной памяти: 512 MB DDR.</w:t>
            </w:r>
          </w:p>
          <w:p w14:paraId="0943EB3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Размер флеш-памяти: 64 Мб.</w:t>
            </w:r>
          </w:p>
          <w:p w14:paraId="0DA3AA0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Пропускная способность (Switching Capacity): 128 Gbps.</w:t>
            </w:r>
          </w:p>
          <w:p w14:paraId="5ABD6FA1"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Пакетов в секунду: 190 Mpps.</w:t>
            </w:r>
          </w:p>
          <w:p w14:paraId="3070651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MAC-таблица: до 32 000 записей.</w:t>
            </w:r>
          </w:p>
          <w:p w14:paraId="62E2983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VLAN: поддержка до 4 000 VLAN.</w:t>
            </w:r>
          </w:p>
          <w:p w14:paraId="29F5672B"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Максимальное количество ACL: 640.</w:t>
            </w:r>
          </w:p>
          <w:p w14:paraId="4683AE8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Задержка: менее 1 µs.</w:t>
            </w:r>
          </w:p>
          <w:p w14:paraId="44CAEC3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Энергопотребление Вт: не более 452 Вт</w:t>
            </w:r>
          </w:p>
          <w:p w14:paraId="37D6151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Питание: встроенный AC 100–240V AC, 50–60 Hz.</w:t>
            </w:r>
          </w:p>
          <w:p w14:paraId="2AF4C66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lastRenderedPageBreak/>
              <w:t>•</w:t>
            </w:r>
            <w:r w:rsidRPr="0050017D">
              <w:rPr>
                <w:rFonts w:ascii="Times New Roman" w:hAnsi="Times New Roman" w:cs="Times New Roman"/>
                <w:sz w:val="24"/>
                <w:szCs w:val="24"/>
              </w:rPr>
              <w:tab/>
              <w:t>Форм-фактор – не более 1U.</w:t>
            </w:r>
          </w:p>
          <w:p w14:paraId="0B6C91EC"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Окружающая среда: температура эксплуатации 0–45 °C, хранение −20–70 °C, влажность 10–90%.</w:t>
            </w:r>
          </w:p>
          <w:p w14:paraId="5F26D42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Функциональные возможности, не менее:</w:t>
            </w:r>
          </w:p>
          <w:p w14:paraId="6FA6296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Управление и интеграция, не менее:</w:t>
            </w:r>
          </w:p>
          <w:p w14:paraId="548EF53C"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Поддержка централизованного управления с существующих у Заказчика межсетевых экранов.</w:t>
            </w:r>
          </w:p>
          <w:p w14:paraId="0B62EE38"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Поддержка автоматической настройки при подключении к существующему у Заказчика межсетевому экрану.</w:t>
            </w:r>
          </w:p>
          <w:p w14:paraId="6D5991A3"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Поддержка управления через Web GUI, CLI, SNMP, RADIUS/TACACS+ и Syslog.</w:t>
            </w:r>
          </w:p>
          <w:p w14:paraId="20351C5E"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Поддержка SNMP v1/v2c/v3, RADIUS/TACACS+, Syslog.</w:t>
            </w:r>
          </w:p>
          <w:p w14:paraId="308E0942"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Безопасность:</w:t>
            </w:r>
          </w:p>
          <w:p w14:paraId="5405EAE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802.1X (порт- или MAC-based authentication).</w:t>
            </w:r>
          </w:p>
          <w:p w14:paraId="0211E6DB"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Поддержка MAB (MAC Authentication Bypass).</w:t>
            </w:r>
          </w:p>
          <w:p w14:paraId="03D21CDB"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Port Security (ограничение по MAC-адресам).</w:t>
            </w:r>
          </w:p>
          <w:p w14:paraId="2EA9A101"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DHCP Snooping, Dynamic ARP Inspection.</w:t>
            </w:r>
          </w:p>
          <w:p w14:paraId="3C926A9C"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Storm Control, BPDU Guard, Root Guard.</w:t>
            </w:r>
          </w:p>
          <w:p w14:paraId="5810C9A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QoS (качество обслуживания), не менее:</w:t>
            </w:r>
          </w:p>
          <w:p w14:paraId="1715389B"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Поддержка.</w:t>
            </w:r>
          </w:p>
          <w:p w14:paraId="24294E7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L2 возможности, не менее:</w:t>
            </w:r>
          </w:p>
          <w:p w14:paraId="5FB472B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VLAN (802.1Q), до 4 000 VLAN.</w:t>
            </w:r>
          </w:p>
          <w:p w14:paraId="28A0B802"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STP, MSTP (802.1D/802.1s).</w:t>
            </w:r>
          </w:p>
          <w:p w14:paraId="38BFF80C"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Link Aggregation (802.3ad LACP, до 8 портов в группе).</w:t>
            </w:r>
          </w:p>
          <w:p w14:paraId="379BBD9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LLDP-MED.</w:t>
            </w:r>
          </w:p>
          <w:p w14:paraId="6CC57D3B"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SPAN.</w:t>
            </w:r>
          </w:p>
          <w:p w14:paraId="6F623AC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PoE функции, не менее:</w:t>
            </w:r>
          </w:p>
          <w:p w14:paraId="2676490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Поддержка IEEE 802.3af (PoE) и IEEE 802.3at (PoE+).</w:t>
            </w:r>
          </w:p>
          <w:p w14:paraId="22DD405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Общий бюджет — до 370 Вт.</w:t>
            </w:r>
          </w:p>
          <w:p w14:paraId="1CF9B0BB"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Поддержка протоколов, не менее:</w:t>
            </w:r>
          </w:p>
          <w:p w14:paraId="31FDC416"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Сетевые и транспортные, не менее:</w:t>
            </w:r>
          </w:p>
          <w:p w14:paraId="6F5844C6"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IPv4;</w:t>
            </w:r>
          </w:p>
          <w:p w14:paraId="2853566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ICMPv4.</w:t>
            </w:r>
          </w:p>
          <w:p w14:paraId="20261AE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DHCPv4 (Server/Relay/Snooping).</w:t>
            </w:r>
          </w:p>
          <w:p w14:paraId="70E33BA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ARP</w:t>
            </w:r>
          </w:p>
          <w:p w14:paraId="58745BCB"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Управление, не менее:</w:t>
            </w:r>
          </w:p>
          <w:p w14:paraId="02F26AC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SNMP v1/v2c/v3.</w:t>
            </w:r>
          </w:p>
          <w:p w14:paraId="28F6A9E3"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RMON (Remote Monitoring).</w:t>
            </w:r>
          </w:p>
          <w:p w14:paraId="19E0244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Syslog.</w:t>
            </w:r>
          </w:p>
          <w:p w14:paraId="46DCE58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NTP.</w:t>
            </w:r>
          </w:p>
          <w:p w14:paraId="235F34AE"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sFlow.</w:t>
            </w:r>
          </w:p>
          <w:p w14:paraId="1674C49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Безопасность и аутентификация, не менее:</w:t>
            </w:r>
          </w:p>
          <w:p w14:paraId="18A786DE"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802.1X, EAP.</w:t>
            </w:r>
          </w:p>
          <w:p w14:paraId="6DED9F3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RADIUS, TACACS+.</w:t>
            </w:r>
          </w:p>
          <w:p w14:paraId="50027732"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HTTPS.</w:t>
            </w:r>
          </w:p>
          <w:p w14:paraId="09A38E36"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ACL IPv4.</w:t>
            </w:r>
          </w:p>
          <w:p w14:paraId="6293674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Требования к технической поддержке, не менее:</w:t>
            </w:r>
          </w:p>
          <w:p w14:paraId="4BEF3CA8"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 xml:space="preserve">Годовая техническая поддержка от производителя в режиме 24x7: возможность обращения в техническую поддержку по телефону, либо через web-портал. </w:t>
            </w:r>
          </w:p>
          <w:p w14:paraId="33F6D5A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 xml:space="preserve">Возможность обновления ПО на весь срок действия </w:t>
            </w:r>
            <w:r w:rsidRPr="0050017D">
              <w:rPr>
                <w:rFonts w:ascii="Times New Roman" w:hAnsi="Times New Roman" w:cs="Times New Roman"/>
                <w:sz w:val="24"/>
                <w:szCs w:val="24"/>
              </w:rPr>
              <w:lastRenderedPageBreak/>
              <w:t>технической поддержки.</w:t>
            </w:r>
          </w:p>
          <w:p w14:paraId="1F6EE1E7" w14:textId="77777777" w:rsidR="00213F97" w:rsidRPr="0050017D" w:rsidRDefault="00213F97" w:rsidP="00213F97">
            <w:pPr>
              <w:pStyle w:val="TableParagraph"/>
              <w:spacing w:before="3" w:line="300" w:lineRule="atLeast"/>
              <w:rPr>
                <w:rFonts w:ascii="Times New Roman" w:hAnsi="Times New Roman" w:cs="Times New Roman"/>
                <w:sz w:val="24"/>
                <w:szCs w:val="24"/>
              </w:rPr>
            </w:pPr>
          </w:p>
          <w:p w14:paraId="7BDD0EE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4.2.7.</w:t>
            </w:r>
            <w:r w:rsidRPr="0050017D">
              <w:rPr>
                <w:rFonts w:ascii="Times New Roman" w:hAnsi="Times New Roman" w:cs="Times New Roman"/>
                <w:sz w:val="24"/>
                <w:szCs w:val="24"/>
              </w:rPr>
              <w:tab/>
              <w:t>Требования к интерактивной панели:</w:t>
            </w:r>
          </w:p>
          <w:p w14:paraId="6A92297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Количество: не менее 1 шт.</w:t>
            </w:r>
          </w:p>
          <w:p w14:paraId="044D507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Яркость, не менее: 550 кд/м2;</w:t>
            </w:r>
          </w:p>
          <w:p w14:paraId="25157CD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Контрастность, не менее: 10000:1;</w:t>
            </w:r>
          </w:p>
          <w:p w14:paraId="4463FFA1"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Разрешение, не менее: 3840 × 2160;</w:t>
            </w:r>
          </w:p>
          <w:p w14:paraId="4B52990E"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Поддержка Wi-Fi: Да;</w:t>
            </w:r>
          </w:p>
          <w:p w14:paraId="3AC6988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Диагональ, не менее: 75 дюймов;</w:t>
            </w:r>
          </w:p>
          <w:p w14:paraId="6FD7840E"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Время отклика, не более: 5 мс;</w:t>
            </w:r>
          </w:p>
          <w:p w14:paraId="39F212A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Стандарт VESA:</w:t>
            </w:r>
            <w:r w:rsidRPr="0050017D">
              <w:rPr>
                <w:rFonts w:ascii="Times New Roman" w:hAnsi="Times New Roman" w:cs="Times New Roman"/>
                <w:sz w:val="24"/>
                <w:szCs w:val="24"/>
              </w:rPr>
              <w:tab/>
              <w:t>600 x 400 мм;</w:t>
            </w:r>
          </w:p>
          <w:p w14:paraId="16C39852"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Количество касаний, не более: 20 касаний;</w:t>
            </w:r>
          </w:p>
          <w:p w14:paraId="68B745F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Поддержка Bluetooth: Да;</w:t>
            </w:r>
          </w:p>
          <w:p w14:paraId="5A04468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Угол обзора, не менее: 178 градусов;</w:t>
            </w:r>
          </w:p>
          <w:p w14:paraId="7112D0E1"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Частота смены кадров, не менее: 60 Гц;</w:t>
            </w:r>
          </w:p>
          <w:p w14:paraId="79E44324"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Внутренняя память, не менее: 128 Гб;</w:t>
            </w:r>
          </w:p>
          <w:p w14:paraId="44F0C293"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Видеовыход, не менее: RJ45 Out x 1, Earphone Out x 1, HDMI OUT x 1, Coax x 1;</w:t>
            </w:r>
          </w:p>
          <w:p w14:paraId="63655D0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Встроенные динамики: да;</w:t>
            </w:r>
          </w:p>
          <w:p w14:paraId="42AF281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Интерфейс подключения, не менее: HDMI x 2, USB 2.0 x 2, USB 3.0 x 2, VGA x 1, Audio x 1, SPDIF x 1, RS-232 x 1, RJ-45 x 1, Type-C x 1, DP x 1, DP Touch x 1, HDMI Touch x 1, Mic x 1;</w:t>
            </w:r>
          </w:p>
          <w:p w14:paraId="54A1E3EE"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Поддержка операционной системы, не менее: Android 11.0;</w:t>
            </w:r>
          </w:p>
          <w:p w14:paraId="61B1F8A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Разъёмы (фронтальные), не менее: USB 3.0 x 3, USB C x 1, HDMI x 1, USB Touch x 1</w:t>
            </w:r>
          </w:p>
          <w:p w14:paraId="039DEF2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Совместимость с ОС: Windows 7 и выше/Linux/Mac/Android/Chrome;</w:t>
            </w:r>
          </w:p>
          <w:p w14:paraId="5CED3B28" w14:textId="4CBE8C1B"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 xml:space="preserve">Комплектация, не менее: </w:t>
            </w:r>
            <w:r w:rsidR="0024298C">
              <w:rPr>
                <w:rFonts w:ascii="Times New Roman" w:hAnsi="Times New Roman" w:cs="Times New Roman"/>
                <w:sz w:val="24"/>
                <w:szCs w:val="24"/>
                <w:lang w:val="ru-RU"/>
              </w:rPr>
              <w:t xml:space="preserve">Встраиваемый ПК, </w:t>
            </w:r>
            <w:r w:rsidRPr="0050017D">
              <w:rPr>
                <w:rFonts w:ascii="Times New Roman" w:hAnsi="Times New Roman" w:cs="Times New Roman"/>
                <w:sz w:val="24"/>
                <w:szCs w:val="24"/>
              </w:rPr>
              <w:t>ПДУ, кабель питания, кабель USB, кабель HDMI, маркер, мобильная стойка.</w:t>
            </w:r>
          </w:p>
          <w:p w14:paraId="14035503" w14:textId="77777777" w:rsidR="00213F97" w:rsidRPr="0050017D" w:rsidRDefault="00213F97" w:rsidP="00213F97">
            <w:pPr>
              <w:pStyle w:val="TableParagraph"/>
              <w:spacing w:before="3" w:line="300" w:lineRule="atLeast"/>
              <w:rPr>
                <w:rFonts w:ascii="Times New Roman" w:hAnsi="Times New Roman" w:cs="Times New Roman"/>
                <w:sz w:val="24"/>
                <w:szCs w:val="24"/>
              </w:rPr>
            </w:pPr>
          </w:p>
          <w:p w14:paraId="5EE101A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4.2.8.</w:t>
            </w:r>
            <w:r w:rsidRPr="0050017D">
              <w:rPr>
                <w:rFonts w:ascii="Times New Roman" w:hAnsi="Times New Roman" w:cs="Times New Roman"/>
                <w:sz w:val="24"/>
                <w:szCs w:val="24"/>
              </w:rPr>
              <w:tab/>
              <w:t>Требования к видеорегистратору:</w:t>
            </w:r>
          </w:p>
          <w:p w14:paraId="7909019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Количество, не менее: 1 шт.;</w:t>
            </w:r>
          </w:p>
          <w:p w14:paraId="698DDD5B"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Тип, не менее: сетевой;</w:t>
            </w:r>
          </w:p>
          <w:p w14:paraId="0271E991"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Количество каналов, не менее: 8;</w:t>
            </w:r>
          </w:p>
          <w:p w14:paraId="671A1CA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Разрешение, не менее: 4 Мп;</w:t>
            </w:r>
          </w:p>
          <w:p w14:paraId="6FCAA06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Тип потока, не менее: видео, видео и аудио;</w:t>
            </w:r>
          </w:p>
          <w:p w14:paraId="4B79009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Наличие видеовыхода HDMI, не менее: 1;</w:t>
            </w:r>
          </w:p>
          <w:p w14:paraId="7C19557B"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Наличие видеовыхода VGA, не менее: 1;</w:t>
            </w:r>
          </w:p>
          <w:p w14:paraId="72F156B4"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Сетевой интерфейс RJ45 auto 10/100M Ethernet, не менее: 1;</w:t>
            </w:r>
          </w:p>
          <w:p w14:paraId="2F981D8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SATA интерфейс, не менее: 1;</w:t>
            </w:r>
          </w:p>
          <w:p w14:paraId="79B140F8"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USB интерфейс, не менее: 2;</w:t>
            </w:r>
          </w:p>
          <w:p w14:paraId="20165924"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Наличие в комплекте жесткого диска объемом 6 ТБ, не менее: 1.</w:t>
            </w:r>
          </w:p>
          <w:p w14:paraId="1466750D" w14:textId="77777777" w:rsidR="00213F97" w:rsidRPr="0050017D" w:rsidRDefault="00213F97" w:rsidP="00213F97">
            <w:pPr>
              <w:pStyle w:val="TableParagraph"/>
              <w:spacing w:before="3" w:line="300" w:lineRule="atLeast"/>
              <w:rPr>
                <w:rFonts w:ascii="Times New Roman" w:hAnsi="Times New Roman" w:cs="Times New Roman"/>
                <w:sz w:val="24"/>
                <w:szCs w:val="24"/>
              </w:rPr>
            </w:pPr>
          </w:p>
          <w:p w14:paraId="39A52553"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4.2.9.</w:t>
            </w:r>
            <w:r w:rsidRPr="0050017D">
              <w:rPr>
                <w:rFonts w:ascii="Times New Roman" w:hAnsi="Times New Roman" w:cs="Times New Roman"/>
                <w:sz w:val="24"/>
                <w:szCs w:val="24"/>
              </w:rPr>
              <w:tab/>
              <w:t>Требования к видеокамере:</w:t>
            </w:r>
          </w:p>
          <w:p w14:paraId="0F95C47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Количество, не менее: 3 шт.;</w:t>
            </w:r>
          </w:p>
          <w:p w14:paraId="7F9DA3A6"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Тип, не менее: IP-камера;</w:t>
            </w:r>
          </w:p>
          <w:p w14:paraId="5D9C028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Совместимость с поставляемым видеорегистратором: да;</w:t>
            </w:r>
          </w:p>
          <w:p w14:paraId="4519CC2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Разрешение, не менее: 4 Мп;</w:t>
            </w:r>
          </w:p>
          <w:p w14:paraId="09BB0A6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Интерфейс, не менее: 1 х RJ45 auto 10 / 100 М Ethernet.</w:t>
            </w:r>
          </w:p>
          <w:p w14:paraId="678BF241" w14:textId="77777777" w:rsidR="00213F97" w:rsidRPr="0050017D" w:rsidRDefault="00213F97" w:rsidP="00213F97">
            <w:pPr>
              <w:pStyle w:val="TableParagraph"/>
              <w:spacing w:before="3" w:line="300" w:lineRule="atLeast"/>
              <w:rPr>
                <w:rFonts w:ascii="Times New Roman" w:hAnsi="Times New Roman" w:cs="Times New Roman"/>
                <w:sz w:val="24"/>
                <w:szCs w:val="24"/>
              </w:rPr>
            </w:pPr>
          </w:p>
          <w:p w14:paraId="7ED98EB6"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4.2.10.</w:t>
            </w:r>
            <w:r w:rsidRPr="0050017D">
              <w:rPr>
                <w:rFonts w:ascii="Times New Roman" w:hAnsi="Times New Roman" w:cs="Times New Roman"/>
                <w:sz w:val="24"/>
                <w:szCs w:val="24"/>
              </w:rPr>
              <w:tab/>
              <w:t>Требования к системе контроля и управления доступом:</w:t>
            </w:r>
          </w:p>
          <w:p w14:paraId="7B44D9EB"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lastRenderedPageBreak/>
              <w:t>Количество, не менее: 1 компл.;</w:t>
            </w:r>
          </w:p>
          <w:p w14:paraId="1B690BA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Аутентификация пользователя по лицу, смарт-карте, паролю и их комбинации, поддержка расписаний: да;</w:t>
            </w:r>
          </w:p>
          <w:p w14:paraId="27F1B6B4"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Тип экрана, не менее: 4.3'' cенсорный ЖК-дисплей;</w:t>
            </w:r>
          </w:p>
          <w:p w14:paraId="7EFADC7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Тип камеры, не менее: двойная широкоугольная, 2 Мп;</w:t>
            </w:r>
          </w:p>
          <w:p w14:paraId="78E8F9E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Количество сохраняемых идентификаторов, не менее: 6000;</w:t>
            </w:r>
          </w:p>
          <w:p w14:paraId="1CC8EF9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Комплектация, не менее: 1 х контроллер доступа, 1 х кронштейн, 1 х модуль расширения управления замком, 1 х замок электромагнитный, 1 х уголок для магнитного замка, 1 х кнопка выхода накладная металлическая, 1 х доводчик, 10 х RFID-брелок.</w:t>
            </w:r>
          </w:p>
          <w:p w14:paraId="639B2188" w14:textId="5AA8E6C1" w:rsidR="00213F97" w:rsidRDefault="00213F97" w:rsidP="00213F97">
            <w:pPr>
              <w:pStyle w:val="TableParagraph"/>
              <w:spacing w:before="3" w:line="300" w:lineRule="atLeast"/>
              <w:rPr>
                <w:rFonts w:ascii="Times New Roman" w:hAnsi="Times New Roman" w:cs="Times New Roman"/>
                <w:sz w:val="24"/>
                <w:szCs w:val="24"/>
              </w:rPr>
            </w:pPr>
          </w:p>
          <w:p w14:paraId="1CA97333" w14:textId="209A7B72" w:rsidR="00A250E7" w:rsidRDefault="00A250E7" w:rsidP="00213F97">
            <w:pPr>
              <w:pStyle w:val="TableParagraph"/>
              <w:spacing w:before="3" w:line="300" w:lineRule="atLeast"/>
              <w:rPr>
                <w:rFonts w:ascii="Times New Roman" w:hAnsi="Times New Roman" w:cs="Times New Roman"/>
                <w:sz w:val="24"/>
                <w:szCs w:val="24"/>
                <w:lang w:val="ru-RU"/>
              </w:rPr>
            </w:pPr>
            <w:r w:rsidRPr="0050017D">
              <w:rPr>
                <w:rFonts w:ascii="Times New Roman" w:hAnsi="Times New Roman" w:cs="Times New Roman"/>
                <w:sz w:val="24"/>
                <w:szCs w:val="24"/>
              </w:rPr>
              <w:t>4.2.1</w:t>
            </w:r>
            <w:r>
              <w:rPr>
                <w:rFonts w:ascii="Times New Roman" w:hAnsi="Times New Roman" w:cs="Times New Roman"/>
                <w:sz w:val="24"/>
                <w:szCs w:val="24"/>
                <w:lang w:val="ru-RU"/>
              </w:rPr>
              <w:t>1.</w:t>
            </w:r>
            <w:r w:rsidRPr="0050017D">
              <w:rPr>
                <w:rFonts w:ascii="Times New Roman" w:hAnsi="Times New Roman" w:cs="Times New Roman"/>
                <w:sz w:val="24"/>
                <w:szCs w:val="24"/>
              </w:rPr>
              <w:tab/>
              <w:t>Требования</w:t>
            </w:r>
            <w:r w:rsidRPr="00A250E7">
              <w:rPr>
                <w:rFonts w:ascii="Times New Roman" w:hAnsi="Times New Roman" w:cs="Times New Roman"/>
                <w:sz w:val="24"/>
                <w:szCs w:val="24"/>
                <w:lang w:val="ru-RU"/>
              </w:rPr>
              <w:t xml:space="preserve"> </w:t>
            </w:r>
            <w:r>
              <w:rPr>
                <w:rFonts w:ascii="Times New Roman" w:hAnsi="Times New Roman" w:cs="Times New Roman"/>
                <w:sz w:val="24"/>
                <w:szCs w:val="24"/>
                <w:lang w:val="ru-RU"/>
              </w:rPr>
              <w:t>к ИБП</w:t>
            </w:r>
          </w:p>
          <w:p w14:paraId="03E79FF3" w14:textId="77777777" w:rsidR="00A250E7" w:rsidRDefault="00A250E7" w:rsidP="00213F97">
            <w:pPr>
              <w:pStyle w:val="TableParagraph"/>
              <w:spacing w:before="3" w:line="300" w:lineRule="atLeast"/>
              <w:rPr>
                <w:rFonts w:ascii="Times New Roman" w:hAnsi="Times New Roman" w:cs="Times New Roman"/>
                <w:sz w:val="24"/>
                <w:szCs w:val="24"/>
                <w:lang w:val="ru-RU"/>
              </w:rPr>
            </w:pPr>
            <w:r w:rsidRPr="0050017D">
              <w:rPr>
                <w:rFonts w:ascii="Times New Roman" w:hAnsi="Times New Roman" w:cs="Times New Roman"/>
                <w:sz w:val="24"/>
                <w:szCs w:val="24"/>
              </w:rPr>
              <w:t xml:space="preserve">Количество, не менее: 1 </w:t>
            </w:r>
            <w:r>
              <w:rPr>
                <w:rFonts w:ascii="Times New Roman" w:hAnsi="Times New Roman" w:cs="Times New Roman"/>
                <w:sz w:val="24"/>
                <w:szCs w:val="24"/>
                <w:lang w:val="ru-RU"/>
              </w:rPr>
              <w:t>шт.</w:t>
            </w:r>
          </w:p>
          <w:p w14:paraId="1A1D2479" w14:textId="34217DE6" w:rsidR="00A250E7" w:rsidRDefault="00A250E7" w:rsidP="00213F97">
            <w:pPr>
              <w:pStyle w:val="TableParagraph"/>
              <w:spacing w:before="3" w:line="300" w:lineRule="atLeast"/>
              <w:rPr>
                <w:rFonts w:ascii="Times New Roman" w:hAnsi="Times New Roman" w:cs="Times New Roman"/>
                <w:sz w:val="24"/>
                <w:szCs w:val="24"/>
                <w:lang w:val="ru-RU"/>
              </w:rPr>
            </w:pPr>
            <w:r w:rsidRPr="00A250E7">
              <w:rPr>
                <w:rFonts w:ascii="Times New Roman" w:hAnsi="Times New Roman" w:cs="Times New Roman"/>
                <w:sz w:val="24"/>
                <w:szCs w:val="24"/>
                <w:lang w:val="ru-RU"/>
              </w:rPr>
              <w:t>Мощность</w:t>
            </w:r>
            <w:r>
              <w:rPr>
                <w:rFonts w:ascii="Times New Roman" w:hAnsi="Times New Roman" w:cs="Times New Roman"/>
                <w:sz w:val="24"/>
                <w:szCs w:val="24"/>
                <w:lang w:val="ru-RU"/>
              </w:rPr>
              <w:t>, не менее: 10 кВт;</w:t>
            </w:r>
          </w:p>
          <w:p w14:paraId="0A478DBE" w14:textId="45B0BB5A" w:rsidR="00A250E7" w:rsidRDefault="00A250E7" w:rsidP="00213F97">
            <w:pPr>
              <w:pStyle w:val="TableParagraph"/>
              <w:spacing w:before="3" w:line="300" w:lineRule="atLeast"/>
              <w:rPr>
                <w:rFonts w:ascii="Times New Roman" w:hAnsi="Times New Roman" w:cs="Times New Roman"/>
                <w:sz w:val="24"/>
                <w:szCs w:val="24"/>
                <w:lang w:val="ru-RU"/>
              </w:rPr>
            </w:pPr>
            <w:r w:rsidRPr="00A250E7">
              <w:rPr>
                <w:rFonts w:ascii="Times New Roman" w:hAnsi="Times New Roman" w:cs="Times New Roman"/>
                <w:sz w:val="24"/>
                <w:szCs w:val="24"/>
                <w:lang w:val="ru-RU"/>
              </w:rPr>
              <w:t>Диапазон работы AVR</w:t>
            </w:r>
            <w:r>
              <w:rPr>
                <w:rFonts w:ascii="Times New Roman" w:hAnsi="Times New Roman" w:cs="Times New Roman"/>
                <w:sz w:val="24"/>
                <w:szCs w:val="24"/>
                <w:lang w:val="ru-RU"/>
              </w:rPr>
              <w:t xml:space="preserve">: </w:t>
            </w:r>
            <w:r w:rsidRPr="00A250E7">
              <w:rPr>
                <w:rFonts w:ascii="Times New Roman" w:hAnsi="Times New Roman" w:cs="Times New Roman"/>
                <w:sz w:val="24"/>
                <w:szCs w:val="24"/>
                <w:lang w:val="ru-RU"/>
              </w:rPr>
              <w:t>110-288В</w:t>
            </w:r>
            <w:r>
              <w:rPr>
                <w:rFonts w:ascii="Times New Roman" w:hAnsi="Times New Roman" w:cs="Times New Roman"/>
                <w:sz w:val="24"/>
                <w:szCs w:val="24"/>
                <w:lang w:val="ru-RU"/>
              </w:rPr>
              <w:t>;</w:t>
            </w:r>
          </w:p>
          <w:p w14:paraId="281043BD" w14:textId="7F8DF3F9" w:rsidR="00A250E7" w:rsidRDefault="00A250E7" w:rsidP="00213F97">
            <w:pPr>
              <w:pStyle w:val="TableParagraph"/>
              <w:spacing w:before="3" w:line="300" w:lineRule="atLeast"/>
              <w:rPr>
                <w:rFonts w:ascii="Times New Roman" w:hAnsi="Times New Roman" w:cs="Times New Roman"/>
                <w:sz w:val="24"/>
                <w:szCs w:val="24"/>
                <w:lang w:val="ru-RU"/>
              </w:rPr>
            </w:pPr>
            <w:r w:rsidRPr="00A250E7">
              <w:rPr>
                <w:rFonts w:ascii="Times New Roman" w:hAnsi="Times New Roman" w:cs="Times New Roman"/>
                <w:sz w:val="24"/>
                <w:szCs w:val="24"/>
                <w:lang w:val="ru-RU"/>
              </w:rPr>
              <w:t>Ёмкость батареи</w:t>
            </w:r>
            <w:r>
              <w:rPr>
                <w:rFonts w:ascii="Times New Roman" w:hAnsi="Times New Roman" w:cs="Times New Roman"/>
                <w:sz w:val="24"/>
                <w:szCs w:val="24"/>
                <w:lang w:val="ru-RU"/>
              </w:rPr>
              <w:t xml:space="preserve">, не менее: </w:t>
            </w:r>
            <w:r w:rsidRPr="00A250E7">
              <w:rPr>
                <w:rFonts w:ascii="Times New Roman" w:hAnsi="Times New Roman" w:cs="Times New Roman"/>
                <w:sz w:val="24"/>
                <w:szCs w:val="24"/>
                <w:lang w:val="ru-RU"/>
              </w:rPr>
              <w:t>12В/9Ач х 16</w:t>
            </w:r>
            <w:r>
              <w:rPr>
                <w:rFonts w:ascii="Times New Roman" w:hAnsi="Times New Roman" w:cs="Times New Roman"/>
                <w:sz w:val="24"/>
                <w:szCs w:val="24"/>
                <w:lang w:val="ru-RU"/>
              </w:rPr>
              <w:t>;</w:t>
            </w:r>
          </w:p>
          <w:p w14:paraId="03D5A4B3" w14:textId="3C6F2240" w:rsidR="00A250E7" w:rsidRDefault="00A250E7" w:rsidP="00213F97">
            <w:pPr>
              <w:pStyle w:val="TableParagraph"/>
              <w:spacing w:before="3" w:line="300" w:lineRule="atLeast"/>
              <w:rPr>
                <w:rFonts w:ascii="Times New Roman" w:hAnsi="Times New Roman" w:cs="Times New Roman"/>
                <w:sz w:val="24"/>
                <w:szCs w:val="24"/>
                <w:lang w:val="ru-RU"/>
              </w:rPr>
            </w:pPr>
            <w:r w:rsidRPr="00A250E7">
              <w:rPr>
                <w:rFonts w:ascii="Times New Roman" w:hAnsi="Times New Roman" w:cs="Times New Roman"/>
                <w:sz w:val="24"/>
                <w:szCs w:val="24"/>
                <w:lang w:val="ru-RU"/>
              </w:rPr>
              <w:t>Тип ИБП</w:t>
            </w:r>
            <w:r>
              <w:rPr>
                <w:rFonts w:ascii="Times New Roman" w:hAnsi="Times New Roman" w:cs="Times New Roman"/>
                <w:sz w:val="24"/>
                <w:szCs w:val="24"/>
                <w:lang w:val="ru-RU"/>
              </w:rPr>
              <w:t>, не менее: онлайн;</w:t>
            </w:r>
          </w:p>
          <w:p w14:paraId="0E81D67B" w14:textId="056898F2" w:rsidR="00A250E7" w:rsidRDefault="00A250E7" w:rsidP="00213F97">
            <w:pPr>
              <w:pStyle w:val="TableParagraph"/>
              <w:spacing w:before="3" w:line="300" w:lineRule="atLeast"/>
              <w:rPr>
                <w:rFonts w:ascii="Times New Roman" w:hAnsi="Times New Roman" w:cs="Times New Roman"/>
                <w:sz w:val="24"/>
                <w:szCs w:val="24"/>
                <w:lang w:val="ru-RU"/>
              </w:rPr>
            </w:pPr>
            <w:r w:rsidRPr="00A250E7">
              <w:rPr>
                <w:rFonts w:ascii="Times New Roman" w:hAnsi="Times New Roman" w:cs="Times New Roman"/>
                <w:sz w:val="24"/>
                <w:szCs w:val="24"/>
                <w:lang w:val="ru-RU"/>
              </w:rPr>
              <w:t>Форма выходного сигнала</w:t>
            </w:r>
            <w:r>
              <w:rPr>
                <w:rFonts w:ascii="Times New Roman" w:hAnsi="Times New Roman" w:cs="Times New Roman"/>
                <w:sz w:val="24"/>
                <w:szCs w:val="24"/>
                <w:lang w:val="ru-RU"/>
              </w:rPr>
              <w:t>, не менее: с</w:t>
            </w:r>
            <w:r w:rsidRPr="00A250E7">
              <w:rPr>
                <w:rFonts w:ascii="Times New Roman" w:hAnsi="Times New Roman" w:cs="Times New Roman"/>
                <w:sz w:val="24"/>
                <w:szCs w:val="24"/>
                <w:lang w:val="ru-RU"/>
              </w:rPr>
              <w:t>инусоида</w:t>
            </w:r>
            <w:r>
              <w:rPr>
                <w:rFonts w:ascii="Times New Roman" w:hAnsi="Times New Roman" w:cs="Times New Roman"/>
                <w:sz w:val="24"/>
                <w:szCs w:val="24"/>
                <w:lang w:val="ru-RU"/>
              </w:rPr>
              <w:t>;</w:t>
            </w:r>
          </w:p>
          <w:p w14:paraId="18C033E3" w14:textId="4220D09D" w:rsidR="00A250E7" w:rsidRDefault="00A250E7" w:rsidP="00213F97">
            <w:pPr>
              <w:pStyle w:val="TableParagraph"/>
              <w:spacing w:before="3" w:line="300" w:lineRule="atLeast"/>
              <w:rPr>
                <w:rFonts w:ascii="Times New Roman" w:hAnsi="Times New Roman" w:cs="Times New Roman"/>
                <w:sz w:val="24"/>
                <w:szCs w:val="24"/>
                <w:lang w:val="ru-RU"/>
              </w:rPr>
            </w:pPr>
            <w:r w:rsidRPr="00A250E7">
              <w:rPr>
                <w:rFonts w:ascii="Times New Roman" w:hAnsi="Times New Roman" w:cs="Times New Roman"/>
                <w:sz w:val="24"/>
                <w:szCs w:val="24"/>
                <w:lang w:val="ru-RU"/>
              </w:rPr>
              <w:t>Форм-фактор</w:t>
            </w:r>
            <w:r>
              <w:rPr>
                <w:rFonts w:ascii="Times New Roman" w:hAnsi="Times New Roman" w:cs="Times New Roman"/>
                <w:sz w:val="24"/>
                <w:szCs w:val="24"/>
                <w:lang w:val="ru-RU"/>
              </w:rPr>
              <w:t>, не менее: с</w:t>
            </w:r>
            <w:r w:rsidRPr="00A250E7">
              <w:rPr>
                <w:rFonts w:ascii="Times New Roman" w:hAnsi="Times New Roman" w:cs="Times New Roman"/>
                <w:sz w:val="24"/>
                <w:szCs w:val="24"/>
                <w:lang w:val="ru-RU"/>
              </w:rPr>
              <w:t>тоечный</w:t>
            </w:r>
            <w:r>
              <w:rPr>
                <w:rFonts w:ascii="Times New Roman" w:hAnsi="Times New Roman" w:cs="Times New Roman"/>
                <w:sz w:val="24"/>
                <w:szCs w:val="24"/>
                <w:lang w:val="ru-RU"/>
              </w:rPr>
              <w:t>.</w:t>
            </w:r>
          </w:p>
          <w:p w14:paraId="7FEFE2A2" w14:textId="7CB4E0F0" w:rsidR="00A250E7" w:rsidRDefault="00A250E7" w:rsidP="00213F97">
            <w:pPr>
              <w:pStyle w:val="TableParagraph"/>
              <w:spacing w:before="3" w:line="300" w:lineRule="atLeast"/>
              <w:rPr>
                <w:rFonts w:ascii="Times New Roman" w:hAnsi="Times New Roman" w:cs="Times New Roman"/>
                <w:sz w:val="24"/>
                <w:szCs w:val="24"/>
                <w:lang w:val="ru-RU"/>
              </w:rPr>
            </w:pPr>
            <w:r>
              <w:rPr>
                <w:rFonts w:ascii="Times New Roman" w:hAnsi="Times New Roman" w:cs="Times New Roman"/>
                <w:sz w:val="24"/>
                <w:szCs w:val="24"/>
                <w:lang w:val="ru-RU"/>
              </w:rPr>
              <w:t>Комплектность: батарейный блок для установки в стойк</w:t>
            </w:r>
            <w:r w:rsidR="00BF400B">
              <w:rPr>
                <w:rFonts w:ascii="Times New Roman" w:hAnsi="Times New Roman" w:cs="Times New Roman"/>
                <w:sz w:val="24"/>
                <w:szCs w:val="24"/>
                <w:lang w:val="ru-RU"/>
              </w:rPr>
              <w:t>у</w:t>
            </w:r>
            <w:r>
              <w:rPr>
                <w:rFonts w:ascii="Times New Roman" w:hAnsi="Times New Roman" w:cs="Times New Roman"/>
                <w:sz w:val="24"/>
                <w:szCs w:val="24"/>
                <w:lang w:val="ru-RU"/>
              </w:rPr>
              <w:t xml:space="preserve"> с ёмкостью</w:t>
            </w:r>
            <w:r w:rsidRPr="00A250E7">
              <w:rPr>
                <w:rFonts w:ascii="Times New Roman" w:hAnsi="Times New Roman" w:cs="Times New Roman"/>
                <w:sz w:val="24"/>
                <w:szCs w:val="24"/>
                <w:lang w:val="ru-RU"/>
              </w:rPr>
              <w:t xml:space="preserve"> батареи</w:t>
            </w:r>
            <w:r>
              <w:rPr>
                <w:rFonts w:ascii="Times New Roman" w:hAnsi="Times New Roman" w:cs="Times New Roman"/>
                <w:sz w:val="24"/>
                <w:szCs w:val="24"/>
                <w:lang w:val="ru-RU"/>
              </w:rPr>
              <w:t xml:space="preserve"> </w:t>
            </w:r>
            <w:r w:rsidRPr="00A250E7">
              <w:rPr>
                <w:rFonts w:ascii="Times New Roman" w:hAnsi="Times New Roman" w:cs="Times New Roman"/>
                <w:sz w:val="24"/>
                <w:szCs w:val="24"/>
                <w:lang w:val="ru-RU"/>
              </w:rPr>
              <w:t>12В/9Ач х 16</w:t>
            </w:r>
          </w:p>
          <w:p w14:paraId="4226646D" w14:textId="55E79292" w:rsidR="0024298C" w:rsidRDefault="0024298C" w:rsidP="00213F97">
            <w:pPr>
              <w:pStyle w:val="TableParagraph"/>
              <w:spacing w:before="3" w:line="300" w:lineRule="atLeast"/>
              <w:rPr>
                <w:rFonts w:ascii="Times New Roman" w:hAnsi="Times New Roman" w:cs="Times New Roman"/>
                <w:sz w:val="24"/>
                <w:szCs w:val="24"/>
                <w:lang w:val="ru-RU"/>
              </w:rPr>
            </w:pPr>
          </w:p>
          <w:p w14:paraId="7E0F9EAD" w14:textId="44C83E3C" w:rsidR="00A114A9" w:rsidRDefault="00A114A9" w:rsidP="00213F97">
            <w:pPr>
              <w:pStyle w:val="TableParagraph"/>
              <w:spacing w:before="3" w:line="300" w:lineRule="atLeast"/>
              <w:rPr>
                <w:rFonts w:ascii="Times New Roman" w:hAnsi="Times New Roman" w:cs="Times New Roman"/>
                <w:sz w:val="24"/>
                <w:szCs w:val="24"/>
                <w:lang w:val="ru-RU"/>
              </w:rPr>
            </w:pPr>
            <w:r>
              <w:rPr>
                <w:rFonts w:ascii="Times New Roman" w:hAnsi="Times New Roman" w:cs="Times New Roman"/>
                <w:sz w:val="24"/>
                <w:szCs w:val="24"/>
                <w:lang w:val="ru-RU"/>
              </w:rPr>
              <w:t>4.2.12 Требования к разветвителю сигнала:</w:t>
            </w:r>
          </w:p>
          <w:p w14:paraId="2C5022CE" w14:textId="458354E1" w:rsidR="00A114A9" w:rsidRDefault="00A114A9" w:rsidP="00A114A9">
            <w:pPr>
              <w:pStyle w:val="TableParagraph"/>
              <w:spacing w:before="3" w:line="300" w:lineRule="atLeast"/>
              <w:rPr>
                <w:rFonts w:ascii="Times New Roman" w:hAnsi="Times New Roman" w:cs="Times New Roman"/>
                <w:sz w:val="24"/>
                <w:szCs w:val="24"/>
                <w:lang w:val="ru-RU"/>
              </w:rPr>
            </w:pPr>
            <w:r w:rsidRPr="0050017D">
              <w:rPr>
                <w:rFonts w:ascii="Times New Roman" w:hAnsi="Times New Roman" w:cs="Times New Roman"/>
                <w:sz w:val="24"/>
                <w:szCs w:val="24"/>
              </w:rPr>
              <w:t xml:space="preserve">Количество, не менее: </w:t>
            </w:r>
            <w:r>
              <w:rPr>
                <w:rFonts w:ascii="Times New Roman" w:hAnsi="Times New Roman" w:cs="Times New Roman"/>
                <w:sz w:val="24"/>
                <w:szCs w:val="24"/>
                <w:lang w:val="ru-RU"/>
              </w:rPr>
              <w:t>3</w:t>
            </w:r>
            <w:r w:rsidRPr="0050017D">
              <w:rPr>
                <w:rFonts w:ascii="Times New Roman" w:hAnsi="Times New Roman" w:cs="Times New Roman"/>
                <w:sz w:val="24"/>
                <w:szCs w:val="24"/>
              </w:rPr>
              <w:t xml:space="preserve"> </w:t>
            </w:r>
            <w:r>
              <w:rPr>
                <w:rFonts w:ascii="Times New Roman" w:hAnsi="Times New Roman" w:cs="Times New Roman"/>
                <w:sz w:val="24"/>
                <w:szCs w:val="24"/>
                <w:lang w:val="ru-RU"/>
              </w:rPr>
              <w:t>шт.</w:t>
            </w:r>
          </w:p>
          <w:p w14:paraId="5108522C" w14:textId="1B62FD3B" w:rsidR="00A114A9" w:rsidRDefault="00A114A9" w:rsidP="00213F97">
            <w:pPr>
              <w:pStyle w:val="TableParagraph"/>
              <w:spacing w:before="3" w:line="300" w:lineRule="atLeast"/>
              <w:rPr>
                <w:rFonts w:ascii="Times New Roman" w:hAnsi="Times New Roman" w:cs="Times New Roman"/>
                <w:sz w:val="24"/>
                <w:szCs w:val="24"/>
                <w:lang w:val="ru-RU"/>
              </w:rPr>
            </w:pPr>
            <w:r>
              <w:rPr>
                <w:rFonts w:ascii="Times New Roman" w:hAnsi="Times New Roman" w:cs="Times New Roman"/>
                <w:sz w:val="24"/>
                <w:szCs w:val="24"/>
                <w:lang w:val="ru-RU"/>
              </w:rPr>
              <w:t xml:space="preserve">Поддержка </w:t>
            </w:r>
            <w:r w:rsidRPr="00A114A9">
              <w:rPr>
                <w:rFonts w:ascii="Times New Roman" w:hAnsi="Times New Roman" w:cs="Times New Roman"/>
                <w:sz w:val="24"/>
                <w:szCs w:val="24"/>
                <w:lang w:val="ru-RU"/>
              </w:rPr>
              <w:t>HDMI 2.0b, HDCP 2.2</w:t>
            </w:r>
            <w:r>
              <w:rPr>
                <w:rFonts w:ascii="Times New Roman" w:hAnsi="Times New Roman" w:cs="Times New Roman"/>
                <w:sz w:val="24"/>
                <w:szCs w:val="24"/>
                <w:lang w:val="ru-RU"/>
              </w:rPr>
              <w:t>: да;</w:t>
            </w:r>
          </w:p>
          <w:p w14:paraId="3F997E1A" w14:textId="46AFE16B" w:rsidR="00A114A9" w:rsidRDefault="00A114A9" w:rsidP="00213F97">
            <w:pPr>
              <w:pStyle w:val="TableParagraph"/>
              <w:spacing w:before="3" w:line="300" w:lineRule="atLeast"/>
              <w:rPr>
                <w:rFonts w:ascii="Times New Roman" w:hAnsi="Times New Roman" w:cs="Times New Roman"/>
                <w:sz w:val="24"/>
                <w:szCs w:val="24"/>
                <w:lang w:val="ru-RU"/>
              </w:rPr>
            </w:pPr>
            <w:r w:rsidRPr="00A114A9">
              <w:rPr>
                <w:rFonts w:ascii="Times New Roman" w:hAnsi="Times New Roman" w:cs="Times New Roman"/>
                <w:sz w:val="24"/>
                <w:szCs w:val="24"/>
                <w:lang w:val="ru-RU"/>
              </w:rPr>
              <w:t>Разрешение</w:t>
            </w:r>
            <w:r>
              <w:rPr>
                <w:rFonts w:ascii="Times New Roman" w:hAnsi="Times New Roman" w:cs="Times New Roman"/>
                <w:sz w:val="24"/>
                <w:szCs w:val="24"/>
                <w:lang w:val="ru-RU"/>
              </w:rPr>
              <w:t xml:space="preserve">, не менее: </w:t>
            </w:r>
            <w:r w:rsidRPr="00A114A9">
              <w:rPr>
                <w:rFonts w:ascii="Times New Roman" w:hAnsi="Times New Roman" w:cs="Times New Roman"/>
                <w:sz w:val="24"/>
                <w:szCs w:val="24"/>
                <w:lang w:val="ru-RU"/>
              </w:rPr>
              <w:t xml:space="preserve">до 4K@60 Гц (3840×2160) с цветовой глубиной 24 бит в форматах RGB и </w:t>
            </w:r>
            <w:proofErr w:type="spellStart"/>
            <w:r w:rsidRPr="00A114A9">
              <w:rPr>
                <w:rFonts w:ascii="Times New Roman" w:hAnsi="Times New Roman" w:cs="Times New Roman"/>
                <w:sz w:val="24"/>
                <w:szCs w:val="24"/>
                <w:lang w:val="ru-RU"/>
              </w:rPr>
              <w:t>YCbCr</w:t>
            </w:r>
            <w:proofErr w:type="spellEnd"/>
            <w:r w:rsidRPr="00A114A9">
              <w:rPr>
                <w:rFonts w:ascii="Times New Roman" w:hAnsi="Times New Roman" w:cs="Times New Roman"/>
                <w:sz w:val="24"/>
                <w:szCs w:val="24"/>
                <w:lang w:val="ru-RU"/>
              </w:rPr>
              <w:t xml:space="preserve"> 4:4:4</w:t>
            </w:r>
            <w:r>
              <w:rPr>
                <w:rFonts w:ascii="Times New Roman" w:hAnsi="Times New Roman" w:cs="Times New Roman"/>
                <w:sz w:val="24"/>
                <w:szCs w:val="24"/>
                <w:lang w:val="ru-RU"/>
              </w:rPr>
              <w:t>;</w:t>
            </w:r>
          </w:p>
          <w:p w14:paraId="6467AF4B" w14:textId="360A45D5" w:rsidR="00A114A9" w:rsidRDefault="00A114A9" w:rsidP="00213F97">
            <w:pPr>
              <w:pStyle w:val="TableParagraph"/>
              <w:spacing w:before="3" w:line="300" w:lineRule="atLeast"/>
              <w:rPr>
                <w:rFonts w:ascii="Times New Roman" w:hAnsi="Times New Roman" w:cs="Times New Roman"/>
                <w:sz w:val="24"/>
                <w:szCs w:val="24"/>
                <w:lang w:val="ru-RU"/>
              </w:rPr>
            </w:pPr>
            <w:r w:rsidRPr="00A114A9">
              <w:rPr>
                <w:rFonts w:ascii="Times New Roman" w:hAnsi="Times New Roman" w:cs="Times New Roman"/>
                <w:sz w:val="24"/>
                <w:szCs w:val="24"/>
                <w:lang w:val="ru-RU"/>
              </w:rPr>
              <w:t>Поддержка VESA до QSXGA@60 Гц (2560×2048)</w:t>
            </w:r>
            <w:r>
              <w:rPr>
                <w:rFonts w:ascii="Times New Roman" w:hAnsi="Times New Roman" w:cs="Times New Roman"/>
                <w:sz w:val="24"/>
                <w:szCs w:val="24"/>
                <w:lang w:val="ru-RU"/>
              </w:rPr>
              <w:t>: да;</w:t>
            </w:r>
          </w:p>
          <w:p w14:paraId="21EB3B40" w14:textId="77777777" w:rsidR="00A114A9" w:rsidRDefault="00A114A9" w:rsidP="00213F97">
            <w:pPr>
              <w:pStyle w:val="TableParagraph"/>
              <w:spacing w:before="3" w:line="300" w:lineRule="atLeast"/>
              <w:rPr>
                <w:rFonts w:ascii="Times New Roman" w:hAnsi="Times New Roman" w:cs="Times New Roman"/>
                <w:sz w:val="24"/>
                <w:szCs w:val="24"/>
                <w:lang w:val="ru-RU"/>
              </w:rPr>
            </w:pPr>
          </w:p>
          <w:p w14:paraId="2FEED73D" w14:textId="442E0DD2" w:rsidR="0024298C" w:rsidRDefault="0024298C" w:rsidP="00213F97">
            <w:pPr>
              <w:pStyle w:val="TableParagraph"/>
              <w:spacing w:before="3" w:line="300" w:lineRule="atLeast"/>
              <w:rPr>
                <w:rFonts w:ascii="Times New Roman" w:hAnsi="Times New Roman" w:cs="Times New Roman"/>
                <w:sz w:val="24"/>
                <w:szCs w:val="24"/>
                <w:lang w:val="ru-RU"/>
              </w:rPr>
            </w:pPr>
            <w:r>
              <w:rPr>
                <w:rFonts w:ascii="Times New Roman" w:hAnsi="Times New Roman" w:cs="Times New Roman"/>
                <w:sz w:val="24"/>
                <w:szCs w:val="24"/>
                <w:lang w:val="ru-RU"/>
              </w:rPr>
              <w:t>4.2.1</w:t>
            </w:r>
            <w:r w:rsidR="00A114A9">
              <w:rPr>
                <w:rFonts w:ascii="Times New Roman" w:hAnsi="Times New Roman" w:cs="Times New Roman"/>
                <w:sz w:val="24"/>
                <w:szCs w:val="24"/>
                <w:lang w:val="ru-RU"/>
              </w:rPr>
              <w:t>3</w:t>
            </w:r>
            <w:r>
              <w:rPr>
                <w:rFonts w:ascii="Times New Roman" w:hAnsi="Times New Roman" w:cs="Times New Roman"/>
                <w:sz w:val="24"/>
                <w:szCs w:val="24"/>
                <w:lang w:val="ru-RU"/>
              </w:rPr>
              <w:t xml:space="preserve"> Требования к сплит системе</w:t>
            </w:r>
          </w:p>
          <w:p w14:paraId="3A9DB074" w14:textId="57B90BC0" w:rsidR="0024298C" w:rsidRDefault="0024298C" w:rsidP="0024298C">
            <w:pPr>
              <w:pStyle w:val="TableParagraph"/>
              <w:spacing w:before="3" w:line="300" w:lineRule="atLeast"/>
              <w:rPr>
                <w:rFonts w:ascii="Times New Roman" w:hAnsi="Times New Roman" w:cs="Times New Roman"/>
                <w:sz w:val="24"/>
                <w:szCs w:val="24"/>
                <w:lang w:val="ru-RU"/>
              </w:rPr>
            </w:pPr>
            <w:r w:rsidRPr="0050017D">
              <w:rPr>
                <w:rFonts w:ascii="Times New Roman" w:hAnsi="Times New Roman" w:cs="Times New Roman"/>
                <w:sz w:val="24"/>
                <w:szCs w:val="24"/>
              </w:rPr>
              <w:t xml:space="preserve">Количество, не менее: </w:t>
            </w:r>
            <w:r>
              <w:rPr>
                <w:rFonts w:ascii="Times New Roman" w:hAnsi="Times New Roman" w:cs="Times New Roman"/>
                <w:sz w:val="24"/>
                <w:szCs w:val="24"/>
                <w:lang w:val="ru-RU"/>
              </w:rPr>
              <w:t>3</w:t>
            </w:r>
            <w:r w:rsidRPr="0050017D">
              <w:rPr>
                <w:rFonts w:ascii="Times New Roman" w:hAnsi="Times New Roman" w:cs="Times New Roman"/>
                <w:sz w:val="24"/>
                <w:szCs w:val="24"/>
              </w:rPr>
              <w:t xml:space="preserve"> </w:t>
            </w:r>
            <w:proofErr w:type="spellStart"/>
            <w:r>
              <w:rPr>
                <w:rFonts w:ascii="Times New Roman" w:hAnsi="Times New Roman" w:cs="Times New Roman"/>
                <w:sz w:val="24"/>
                <w:szCs w:val="24"/>
                <w:lang w:val="ru-RU"/>
              </w:rPr>
              <w:t>компл</w:t>
            </w:r>
            <w:proofErr w:type="spellEnd"/>
            <w:r>
              <w:rPr>
                <w:rFonts w:ascii="Times New Roman" w:hAnsi="Times New Roman" w:cs="Times New Roman"/>
                <w:sz w:val="24"/>
                <w:szCs w:val="24"/>
                <w:lang w:val="ru-RU"/>
              </w:rPr>
              <w:t>.</w:t>
            </w:r>
            <w:r w:rsidR="00A114A9">
              <w:rPr>
                <w:rFonts w:ascii="Times New Roman" w:hAnsi="Times New Roman" w:cs="Times New Roman"/>
                <w:sz w:val="24"/>
                <w:szCs w:val="24"/>
                <w:lang w:val="ru-RU"/>
              </w:rPr>
              <w:t>;</w:t>
            </w:r>
          </w:p>
          <w:p w14:paraId="2C7AB7C5" w14:textId="3AFE4B15" w:rsidR="0024298C" w:rsidRDefault="0024298C" w:rsidP="0024298C">
            <w:pPr>
              <w:pStyle w:val="TableParagraph"/>
              <w:spacing w:before="3" w:line="300" w:lineRule="atLeast"/>
              <w:rPr>
                <w:rFonts w:ascii="Times New Roman" w:hAnsi="Times New Roman" w:cs="Times New Roman"/>
                <w:sz w:val="24"/>
                <w:szCs w:val="24"/>
                <w:lang w:val="ru-RU"/>
              </w:rPr>
            </w:pPr>
            <w:r w:rsidRPr="0024298C">
              <w:rPr>
                <w:rFonts w:ascii="Times New Roman" w:hAnsi="Times New Roman" w:cs="Times New Roman"/>
                <w:sz w:val="24"/>
                <w:szCs w:val="24"/>
                <w:lang w:val="ru-RU"/>
              </w:rPr>
              <w:t>Холодопроизводительность</w:t>
            </w:r>
            <w:r>
              <w:rPr>
                <w:rFonts w:ascii="Times New Roman" w:hAnsi="Times New Roman" w:cs="Times New Roman"/>
                <w:sz w:val="24"/>
                <w:szCs w:val="24"/>
                <w:lang w:val="ru-RU"/>
              </w:rPr>
              <w:t xml:space="preserve">, не менее: 12 000 </w:t>
            </w:r>
            <w:r>
              <w:rPr>
                <w:rFonts w:ascii="Times New Roman" w:hAnsi="Times New Roman" w:cs="Times New Roman"/>
                <w:sz w:val="24"/>
                <w:szCs w:val="24"/>
                <w:lang w:val="en-US"/>
              </w:rPr>
              <w:t>BTU</w:t>
            </w:r>
            <w:r w:rsidRPr="0024298C">
              <w:rPr>
                <w:rFonts w:ascii="Times New Roman" w:hAnsi="Times New Roman" w:cs="Times New Roman"/>
                <w:sz w:val="24"/>
                <w:szCs w:val="24"/>
                <w:lang w:val="ru-RU"/>
              </w:rPr>
              <w:t xml:space="preserve"> (3,5 </w:t>
            </w:r>
            <w:r>
              <w:rPr>
                <w:rFonts w:ascii="Times New Roman" w:hAnsi="Times New Roman" w:cs="Times New Roman"/>
                <w:sz w:val="24"/>
                <w:szCs w:val="24"/>
                <w:lang w:val="ru-RU"/>
              </w:rPr>
              <w:t>кВт);</w:t>
            </w:r>
          </w:p>
          <w:p w14:paraId="05295BA4" w14:textId="40B8074B" w:rsidR="0024298C" w:rsidRDefault="0024298C" w:rsidP="0024298C">
            <w:pPr>
              <w:pStyle w:val="TableParagraph"/>
              <w:spacing w:before="3" w:line="300" w:lineRule="atLeast"/>
              <w:rPr>
                <w:rFonts w:ascii="Times New Roman" w:hAnsi="Times New Roman" w:cs="Times New Roman"/>
                <w:sz w:val="24"/>
                <w:szCs w:val="24"/>
                <w:lang w:val="ru-RU"/>
              </w:rPr>
            </w:pPr>
            <w:r w:rsidRPr="0024298C">
              <w:rPr>
                <w:rFonts w:ascii="Times New Roman" w:hAnsi="Times New Roman" w:cs="Times New Roman"/>
                <w:sz w:val="24"/>
                <w:szCs w:val="24"/>
                <w:lang w:val="ru-RU"/>
              </w:rPr>
              <w:t>Тип компрессора</w:t>
            </w:r>
            <w:r>
              <w:rPr>
                <w:rFonts w:ascii="Times New Roman" w:hAnsi="Times New Roman" w:cs="Times New Roman"/>
                <w:sz w:val="24"/>
                <w:szCs w:val="24"/>
                <w:lang w:val="ru-RU"/>
              </w:rPr>
              <w:t xml:space="preserve">, не менее: </w:t>
            </w:r>
            <w:r w:rsidRPr="0024298C">
              <w:rPr>
                <w:rFonts w:ascii="Times New Roman" w:hAnsi="Times New Roman" w:cs="Times New Roman"/>
                <w:sz w:val="24"/>
                <w:szCs w:val="24"/>
                <w:lang w:val="ru-RU"/>
              </w:rPr>
              <w:t>Инверторный</w:t>
            </w:r>
            <w:r>
              <w:rPr>
                <w:rFonts w:ascii="Times New Roman" w:hAnsi="Times New Roman" w:cs="Times New Roman"/>
                <w:sz w:val="24"/>
                <w:szCs w:val="24"/>
                <w:lang w:val="ru-RU"/>
              </w:rPr>
              <w:t>;</w:t>
            </w:r>
          </w:p>
          <w:p w14:paraId="6EFCACB9" w14:textId="1A192135" w:rsidR="0024298C" w:rsidRDefault="0024298C" w:rsidP="0024298C">
            <w:pPr>
              <w:pStyle w:val="TableParagraph"/>
              <w:spacing w:before="3" w:line="300" w:lineRule="atLeast"/>
              <w:rPr>
                <w:rFonts w:ascii="Times New Roman" w:hAnsi="Times New Roman" w:cs="Times New Roman"/>
                <w:sz w:val="24"/>
                <w:szCs w:val="24"/>
                <w:lang w:val="ru-RU"/>
              </w:rPr>
            </w:pPr>
            <w:r>
              <w:rPr>
                <w:rFonts w:ascii="Times New Roman" w:hAnsi="Times New Roman" w:cs="Times New Roman"/>
                <w:sz w:val="24"/>
                <w:szCs w:val="24"/>
                <w:lang w:val="ru-RU"/>
              </w:rPr>
              <w:t xml:space="preserve">Комплектация, не менее: </w:t>
            </w:r>
            <w:r w:rsidR="00A114A9">
              <w:rPr>
                <w:rFonts w:ascii="Times New Roman" w:hAnsi="Times New Roman" w:cs="Times New Roman"/>
                <w:sz w:val="24"/>
                <w:szCs w:val="24"/>
                <w:lang w:val="ru-RU"/>
              </w:rPr>
              <w:t>в</w:t>
            </w:r>
            <w:r w:rsidR="00A114A9" w:rsidRPr="00A114A9">
              <w:rPr>
                <w:rFonts w:ascii="Times New Roman" w:hAnsi="Times New Roman" w:cs="Times New Roman"/>
                <w:sz w:val="24"/>
                <w:szCs w:val="24"/>
                <w:lang w:val="ru-RU"/>
              </w:rPr>
              <w:t xml:space="preserve">нешний блок, </w:t>
            </w:r>
            <w:r w:rsidR="00A114A9">
              <w:rPr>
                <w:rFonts w:ascii="Times New Roman" w:hAnsi="Times New Roman" w:cs="Times New Roman"/>
                <w:sz w:val="24"/>
                <w:szCs w:val="24"/>
                <w:lang w:val="ru-RU"/>
              </w:rPr>
              <w:t>в</w:t>
            </w:r>
            <w:r w:rsidR="00A114A9" w:rsidRPr="00A114A9">
              <w:rPr>
                <w:rFonts w:ascii="Times New Roman" w:hAnsi="Times New Roman" w:cs="Times New Roman"/>
                <w:sz w:val="24"/>
                <w:szCs w:val="24"/>
                <w:lang w:val="ru-RU"/>
              </w:rPr>
              <w:t xml:space="preserve">нутренний блок, </w:t>
            </w:r>
            <w:r w:rsidR="00A114A9">
              <w:rPr>
                <w:rFonts w:ascii="Times New Roman" w:hAnsi="Times New Roman" w:cs="Times New Roman"/>
                <w:sz w:val="24"/>
                <w:szCs w:val="24"/>
                <w:lang w:val="ru-RU"/>
              </w:rPr>
              <w:t>д</w:t>
            </w:r>
            <w:r w:rsidR="00A114A9" w:rsidRPr="00A114A9">
              <w:rPr>
                <w:rFonts w:ascii="Times New Roman" w:hAnsi="Times New Roman" w:cs="Times New Roman"/>
                <w:sz w:val="24"/>
                <w:szCs w:val="24"/>
                <w:lang w:val="ru-RU"/>
              </w:rPr>
              <w:t xml:space="preserve">окументация, </w:t>
            </w:r>
            <w:r w:rsidR="00A114A9">
              <w:rPr>
                <w:rFonts w:ascii="Times New Roman" w:hAnsi="Times New Roman" w:cs="Times New Roman"/>
                <w:sz w:val="24"/>
                <w:szCs w:val="24"/>
                <w:lang w:val="ru-RU"/>
              </w:rPr>
              <w:t>п</w:t>
            </w:r>
            <w:r w:rsidR="00A114A9" w:rsidRPr="00A114A9">
              <w:rPr>
                <w:rFonts w:ascii="Times New Roman" w:hAnsi="Times New Roman" w:cs="Times New Roman"/>
                <w:sz w:val="24"/>
                <w:szCs w:val="24"/>
                <w:lang w:val="ru-RU"/>
              </w:rPr>
              <w:t>ульт ДУ</w:t>
            </w:r>
            <w:r w:rsidR="00A114A9">
              <w:rPr>
                <w:rFonts w:ascii="Times New Roman" w:hAnsi="Times New Roman" w:cs="Times New Roman"/>
                <w:sz w:val="24"/>
                <w:szCs w:val="24"/>
                <w:lang w:val="ru-RU"/>
              </w:rPr>
              <w:t>, фреон, с</w:t>
            </w:r>
            <w:r w:rsidR="00A114A9" w:rsidRPr="0024298C">
              <w:rPr>
                <w:rFonts w:ascii="Times New Roman" w:hAnsi="Times New Roman" w:cs="Times New Roman"/>
                <w:sz w:val="24"/>
                <w:szCs w:val="24"/>
                <w:lang w:val="ru-RU"/>
              </w:rPr>
              <w:t>оединительный кабель</w:t>
            </w:r>
            <w:r w:rsidR="00A114A9">
              <w:rPr>
                <w:rFonts w:ascii="Times New Roman" w:hAnsi="Times New Roman" w:cs="Times New Roman"/>
                <w:sz w:val="24"/>
                <w:szCs w:val="24"/>
                <w:lang w:val="ru-RU"/>
              </w:rPr>
              <w:t>, м</w:t>
            </w:r>
            <w:r w:rsidR="00A114A9" w:rsidRPr="00A114A9">
              <w:rPr>
                <w:rFonts w:ascii="Times New Roman" w:hAnsi="Times New Roman" w:cs="Times New Roman"/>
                <w:sz w:val="24"/>
                <w:szCs w:val="24"/>
                <w:lang w:val="ru-RU"/>
              </w:rPr>
              <w:t>едные трубки</w:t>
            </w:r>
            <w:r w:rsidR="00A114A9">
              <w:rPr>
                <w:rFonts w:ascii="Times New Roman" w:hAnsi="Times New Roman" w:cs="Times New Roman"/>
                <w:sz w:val="24"/>
                <w:szCs w:val="24"/>
                <w:lang w:val="ru-RU"/>
              </w:rPr>
              <w:t>, д</w:t>
            </w:r>
            <w:r w:rsidR="00A114A9" w:rsidRPr="00A114A9">
              <w:rPr>
                <w:rFonts w:ascii="Times New Roman" w:hAnsi="Times New Roman" w:cs="Times New Roman"/>
                <w:sz w:val="24"/>
                <w:szCs w:val="24"/>
                <w:lang w:val="ru-RU"/>
              </w:rPr>
              <w:t>ренажные трубки</w:t>
            </w:r>
            <w:r>
              <w:rPr>
                <w:rFonts w:ascii="Times New Roman" w:hAnsi="Times New Roman" w:cs="Times New Roman"/>
                <w:sz w:val="24"/>
                <w:szCs w:val="24"/>
                <w:lang w:val="ru-RU"/>
              </w:rPr>
              <w:t>;</w:t>
            </w:r>
          </w:p>
          <w:p w14:paraId="60E95BB1" w14:textId="77777777" w:rsidR="0024298C" w:rsidRPr="0024298C" w:rsidRDefault="0024298C" w:rsidP="0024298C">
            <w:pPr>
              <w:pStyle w:val="TableParagraph"/>
              <w:spacing w:before="3" w:line="300" w:lineRule="atLeast"/>
              <w:rPr>
                <w:rFonts w:ascii="Times New Roman" w:hAnsi="Times New Roman" w:cs="Times New Roman"/>
                <w:sz w:val="24"/>
                <w:szCs w:val="24"/>
                <w:lang w:val="ru-RU"/>
              </w:rPr>
            </w:pPr>
          </w:p>
          <w:p w14:paraId="607CF0C0" w14:textId="4A691387" w:rsidR="0024298C" w:rsidRDefault="00A114A9" w:rsidP="00213F97">
            <w:pPr>
              <w:pStyle w:val="TableParagraph"/>
              <w:spacing w:before="3" w:line="300" w:lineRule="atLeast"/>
              <w:rPr>
                <w:rFonts w:ascii="Times New Roman" w:hAnsi="Times New Roman" w:cs="Times New Roman"/>
                <w:sz w:val="24"/>
                <w:szCs w:val="24"/>
                <w:lang w:val="ru-RU"/>
              </w:rPr>
            </w:pPr>
            <w:r>
              <w:rPr>
                <w:rFonts w:ascii="Times New Roman" w:hAnsi="Times New Roman" w:cs="Times New Roman"/>
                <w:sz w:val="24"/>
                <w:szCs w:val="24"/>
                <w:lang w:val="ru-RU"/>
              </w:rPr>
              <w:t>4.2.14 Требования к приточному очистителю воздуха</w:t>
            </w:r>
          </w:p>
          <w:p w14:paraId="30770425" w14:textId="7104B8BC" w:rsidR="00A114A9" w:rsidRDefault="00A114A9" w:rsidP="00A114A9">
            <w:pPr>
              <w:pStyle w:val="TableParagraph"/>
              <w:spacing w:before="3" w:line="300" w:lineRule="atLeast"/>
              <w:rPr>
                <w:rFonts w:ascii="Times New Roman" w:hAnsi="Times New Roman" w:cs="Times New Roman"/>
                <w:sz w:val="24"/>
                <w:szCs w:val="24"/>
                <w:lang w:val="ru-RU"/>
              </w:rPr>
            </w:pPr>
            <w:r w:rsidRPr="0050017D">
              <w:rPr>
                <w:rFonts w:ascii="Times New Roman" w:hAnsi="Times New Roman" w:cs="Times New Roman"/>
                <w:sz w:val="24"/>
                <w:szCs w:val="24"/>
              </w:rPr>
              <w:t xml:space="preserve">Количество, не менее: </w:t>
            </w:r>
            <w:r>
              <w:rPr>
                <w:rFonts w:ascii="Times New Roman" w:hAnsi="Times New Roman" w:cs="Times New Roman"/>
                <w:sz w:val="24"/>
                <w:szCs w:val="24"/>
                <w:lang w:val="ru-RU"/>
              </w:rPr>
              <w:t>1</w:t>
            </w:r>
            <w:r w:rsidRPr="0050017D">
              <w:rPr>
                <w:rFonts w:ascii="Times New Roman" w:hAnsi="Times New Roman" w:cs="Times New Roman"/>
                <w:sz w:val="24"/>
                <w:szCs w:val="24"/>
              </w:rPr>
              <w:t xml:space="preserve"> </w:t>
            </w:r>
            <w:proofErr w:type="spellStart"/>
            <w:r>
              <w:rPr>
                <w:rFonts w:ascii="Times New Roman" w:hAnsi="Times New Roman" w:cs="Times New Roman"/>
                <w:sz w:val="24"/>
                <w:szCs w:val="24"/>
                <w:lang w:val="ru-RU"/>
              </w:rPr>
              <w:t>компл</w:t>
            </w:r>
            <w:proofErr w:type="spellEnd"/>
            <w:r>
              <w:rPr>
                <w:rFonts w:ascii="Times New Roman" w:hAnsi="Times New Roman" w:cs="Times New Roman"/>
                <w:sz w:val="24"/>
                <w:szCs w:val="24"/>
                <w:lang w:val="ru-RU"/>
              </w:rPr>
              <w:t>.;</w:t>
            </w:r>
          </w:p>
          <w:p w14:paraId="5D300B64" w14:textId="5AD15C48" w:rsidR="00A114A9" w:rsidRDefault="00A114A9" w:rsidP="00A114A9">
            <w:pPr>
              <w:pStyle w:val="TableParagraph"/>
              <w:spacing w:before="3" w:line="300" w:lineRule="atLeast"/>
              <w:rPr>
                <w:rFonts w:ascii="Times New Roman" w:hAnsi="Times New Roman" w:cs="Times New Roman"/>
                <w:sz w:val="24"/>
                <w:szCs w:val="24"/>
                <w:lang w:val="ru-RU"/>
              </w:rPr>
            </w:pPr>
            <w:r w:rsidRPr="00A114A9">
              <w:rPr>
                <w:rFonts w:ascii="Times New Roman" w:hAnsi="Times New Roman" w:cs="Times New Roman"/>
                <w:sz w:val="24"/>
                <w:szCs w:val="24"/>
                <w:lang w:val="ru-RU"/>
              </w:rPr>
              <w:t>Производительность,</w:t>
            </w:r>
            <w:r>
              <w:rPr>
                <w:rFonts w:ascii="Times New Roman" w:hAnsi="Times New Roman" w:cs="Times New Roman"/>
                <w:sz w:val="24"/>
                <w:szCs w:val="24"/>
                <w:lang w:val="ru-RU"/>
              </w:rPr>
              <w:t xml:space="preserve"> не менее:</w:t>
            </w:r>
            <w:r w:rsidRPr="00A114A9">
              <w:rPr>
                <w:rFonts w:ascii="Times New Roman" w:hAnsi="Times New Roman" w:cs="Times New Roman"/>
                <w:sz w:val="24"/>
                <w:szCs w:val="24"/>
                <w:lang w:val="ru-RU"/>
              </w:rPr>
              <w:t xml:space="preserve"> 30~160 м3/ч</w:t>
            </w:r>
            <w:r>
              <w:rPr>
                <w:rFonts w:ascii="Times New Roman" w:hAnsi="Times New Roman" w:cs="Times New Roman"/>
                <w:sz w:val="24"/>
                <w:szCs w:val="24"/>
                <w:lang w:val="ru-RU"/>
              </w:rPr>
              <w:t>;</w:t>
            </w:r>
          </w:p>
          <w:p w14:paraId="2CCE13BE" w14:textId="0ECD76CC" w:rsidR="00A114A9" w:rsidRDefault="00A114A9" w:rsidP="00A114A9">
            <w:pPr>
              <w:pStyle w:val="TableParagraph"/>
              <w:spacing w:before="3" w:line="300" w:lineRule="atLeast"/>
              <w:rPr>
                <w:rFonts w:ascii="Times New Roman" w:hAnsi="Times New Roman" w:cs="Times New Roman"/>
                <w:sz w:val="24"/>
                <w:szCs w:val="24"/>
                <w:lang w:val="ru-RU"/>
              </w:rPr>
            </w:pPr>
            <w:r w:rsidRPr="00A114A9">
              <w:rPr>
                <w:rFonts w:ascii="Times New Roman" w:hAnsi="Times New Roman" w:cs="Times New Roman"/>
                <w:sz w:val="24"/>
                <w:szCs w:val="24"/>
                <w:lang w:val="ru-RU"/>
              </w:rPr>
              <w:t>Режимы работы</w:t>
            </w:r>
            <w:r>
              <w:rPr>
                <w:rFonts w:ascii="Times New Roman" w:hAnsi="Times New Roman" w:cs="Times New Roman"/>
                <w:sz w:val="24"/>
                <w:szCs w:val="24"/>
                <w:lang w:val="ru-RU"/>
              </w:rPr>
              <w:t>, не менее</w:t>
            </w:r>
            <w:r w:rsidRPr="00A114A9">
              <w:rPr>
                <w:rFonts w:ascii="Times New Roman" w:hAnsi="Times New Roman" w:cs="Times New Roman"/>
                <w:sz w:val="24"/>
                <w:szCs w:val="24"/>
                <w:lang w:val="ru-RU"/>
              </w:rPr>
              <w:t>: приток, рециркуляция</w:t>
            </w:r>
            <w:r>
              <w:rPr>
                <w:rFonts w:ascii="Times New Roman" w:hAnsi="Times New Roman" w:cs="Times New Roman"/>
                <w:sz w:val="24"/>
                <w:szCs w:val="24"/>
                <w:lang w:val="ru-RU"/>
              </w:rPr>
              <w:t>;</w:t>
            </w:r>
          </w:p>
          <w:p w14:paraId="7B5328D4" w14:textId="4FB0EF4F" w:rsidR="00A114A9" w:rsidRDefault="00A114A9" w:rsidP="00A114A9">
            <w:pPr>
              <w:pStyle w:val="TableParagraph"/>
              <w:spacing w:before="3" w:line="300" w:lineRule="atLeast"/>
              <w:rPr>
                <w:rFonts w:ascii="Times New Roman" w:hAnsi="Times New Roman" w:cs="Times New Roman"/>
                <w:sz w:val="24"/>
                <w:szCs w:val="24"/>
                <w:lang w:val="ru-RU"/>
              </w:rPr>
            </w:pPr>
            <w:r w:rsidRPr="00A114A9">
              <w:rPr>
                <w:rFonts w:ascii="Times New Roman" w:hAnsi="Times New Roman" w:cs="Times New Roman"/>
                <w:sz w:val="24"/>
                <w:szCs w:val="24"/>
                <w:lang w:val="ru-RU"/>
              </w:rPr>
              <w:t>Температура работы,</w:t>
            </w:r>
            <w:r>
              <w:rPr>
                <w:rFonts w:ascii="Times New Roman" w:hAnsi="Times New Roman" w:cs="Times New Roman"/>
                <w:sz w:val="24"/>
                <w:szCs w:val="24"/>
                <w:lang w:val="ru-RU"/>
              </w:rPr>
              <w:t xml:space="preserve"> не менее:</w:t>
            </w:r>
            <w:r w:rsidRPr="00A114A9">
              <w:rPr>
                <w:rFonts w:ascii="Times New Roman" w:hAnsi="Times New Roman" w:cs="Times New Roman"/>
                <w:sz w:val="24"/>
                <w:szCs w:val="24"/>
                <w:lang w:val="ru-RU"/>
              </w:rPr>
              <w:t xml:space="preserve"> °C: -40 ~ +50</w:t>
            </w:r>
            <w:r>
              <w:rPr>
                <w:rFonts w:ascii="Times New Roman" w:hAnsi="Times New Roman" w:cs="Times New Roman"/>
                <w:sz w:val="24"/>
                <w:szCs w:val="24"/>
                <w:lang w:val="ru-RU"/>
              </w:rPr>
              <w:t>.</w:t>
            </w:r>
          </w:p>
          <w:p w14:paraId="51D99A9E" w14:textId="240D6EF9" w:rsidR="00A114A9" w:rsidRDefault="00A114A9" w:rsidP="00A114A9">
            <w:pPr>
              <w:pStyle w:val="TableParagraph"/>
              <w:spacing w:before="3" w:line="300" w:lineRule="atLeast"/>
              <w:rPr>
                <w:rFonts w:ascii="Times New Roman" w:hAnsi="Times New Roman" w:cs="Times New Roman"/>
                <w:sz w:val="24"/>
                <w:szCs w:val="24"/>
                <w:lang w:val="ru-RU"/>
              </w:rPr>
            </w:pPr>
          </w:p>
          <w:p w14:paraId="51623D6A"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4.3.</w:t>
            </w:r>
            <w:r w:rsidRPr="0050017D">
              <w:rPr>
                <w:rFonts w:ascii="Times New Roman" w:hAnsi="Times New Roman" w:cs="Times New Roman"/>
                <w:sz w:val="24"/>
                <w:szCs w:val="24"/>
              </w:rPr>
              <w:tab/>
              <w:t>Требования к проведению монтажных, инсталляционных и пуско-наладочных работ.</w:t>
            </w:r>
          </w:p>
          <w:p w14:paraId="40DAF1A3"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4.3.1.</w:t>
            </w:r>
            <w:r w:rsidRPr="0050017D">
              <w:rPr>
                <w:rFonts w:ascii="Times New Roman" w:hAnsi="Times New Roman" w:cs="Times New Roman"/>
                <w:sz w:val="24"/>
                <w:szCs w:val="24"/>
              </w:rPr>
              <w:tab/>
              <w:t>Регламент выполнения Работ</w:t>
            </w:r>
          </w:p>
          <w:p w14:paraId="2A74C3CC"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Все работы необходимо производить по согласованию с Заказчиком.</w:t>
            </w:r>
          </w:p>
          <w:p w14:paraId="5C882AD2"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Места установки поставляемого оборудования должны быть согласованы с Заказчиком.</w:t>
            </w:r>
          </w:p>
          <w:p w14:paraId="6EDF9F9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 xml:space="preserve">Поставщик обязуется провести обследование помещения. </w:t>
            </w:r>
          </w:p>
          <w:p w14:paraId="13FA53E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lastRenderedPageBreak/>
              <w:t xml:space="preserve">Все работы по монтажу должны производиться в присутствии представителя Заказчика. </w:t>
            </w:r>
          </w:p>
          <w:p w14:paraId="05708122"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При переносе оборудования в помещение хранения Поставщик должен обеспечить сохранность и работоспособность оборудования.</w:t>
            </w:r>
          </w:p>
          <w:p w14:paraId="4816B723"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В случае повреждения Поставщик обязуется восстановить внешний вид и работоспособность оборудования.</w:t>
            </w:r>
          </w:p>
          <w:p w14:paraId="2A7CA5F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При монтаже оборудования Поставщик должен обеспечить подключение оборудования к сети электропитания и локальной корпоративной сети Заказчика (при необходимости).</w:t>
            </w:r>
          </w:p>
          <w:p w14:paraId="0AF8A072"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Оборудование должно быть смонтировано качественно, весь необходимый расходный материал должен обеспечить Поставщик.</w:t>
            </w:r>
          </w:p>
          <w:p w14:paraId="7F2FFE7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Запуск оборудования. Поставщик после монтажа оборудования должен произвести проверку подключения оборудования на предмет соответствия заранее составленной схемы подключения. После данной проверки, в присутствии представителя Заказчика, Поставщик должен провести тестирование работоспособности всего оборудования.</w:t>
            </w:r>
          </w:p>
          <w:p w14:paraId="6F421F4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4.3.2.</w:t>
            </w:r>
            <w:r w:rsidRPr="0050017D">
              <w:rPr>
                <w:rFonts w:ascii="Times New Roman" w:hAnsi="Times New Roman" w:cs="Times New Roman"/>
                <w:sz w:val="24"/>
                <w:szCs w:val="24"/>
              </w:rPr>
              <w:tab/>
              <w:t>Требования к монтажным работам</w:t>
            </w:r>
          </w:p>
          <w:p w14:paraId="56B5DC8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Поставщик обязуется обеспечить транспортировку поставляемого оборудования в специально выделенное помещение. Помещение для хранения поставляемого оборудования будет выделено со стороны Заказчика. Помещение должно соответствовать нормам хранения поставляемого оборудования. Осуществить распаковку, проверку комплектности и целостности. Сдачу поставляемого оборудования Заказчику осуществить по актам приема-передачи.</w:t>
            </w:r>
          </w:p>
          <w:p w14:paraId="19DAE24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Монтажные работы:</w:t>
            </w:r>
          </w:p>
          <w:p w14:paraId="7D272AC2"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Монтаж LED-экрана. Поставщик обязуется изучить существующую стену для установки, поставляемого LED-экрана и при необходимости провести подготовительные работы. После проведения подготовительных работ, укрепить новые крепления для LED-экрана, с учетом деформации конструкции в ходе эксплуатации. При монтаже LED-экрана необходимо выдержать чёткую горизонтальную составляющею. В случае отсутствия возможности установить кронштейны на существующую стену Поставщик обязуется произвести монтаж новой металлоконструкции за счет собственных средств и сил.</w:t>
            </w:r>
          </w:p>
          <w:p w14:paraId="62A04F6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Монтаж видеоконтроллера;</w:t>
            </w:r>
          </w:p>
          <w:p w14:paraId="3B143203"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Монтаж коммутатора;</w:t>
            </w:r>
          </w:p>
          <w:p w14:paraId="10CF6B0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Установка АРМ должна быть согласована с Заказчиком;</w:t>
            </w:r>
          </w:p>
          <w:p w14:paraId="00494EB3"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Монтаж и установка интерактивного дисплея на мобильную стойку;</w:t>
            </w:r>
          </w:p>
          <w:p w14:paraId="175CDF21"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Монтаж видеорегистратора;</w:t>
            </w:r>
          </w:p>
          <w:p w14:paraId="60E8AE02"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Монтаж видеокамер;</w:t>
            </w:r>
          </w:p>
          <w:p w14:paraId="596873B3" w14:textId="0B3AD87E" w:rsidR="00213F97"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Монтаж и установка СКУД;</w:t>
            </w:r>
          </w:p>
          <w:p w14:paraId="26D1D009" w14:textId="5BD5E9FD" w:rsidR="00A250E7" w:rsidRDefault="00A250E7" w:rsidP="00A250E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 xml:space="preserve">Монтаж </w:t>
            </w:r>
            <w:r>
              <w:rPr>
                <w:rFonts w:ascii="Times New Roman" w:hAnsi="Times New Roman" w:cs="Times New Roman"/>
                <w:sz w:val="24"/>
                <w:szCs w:val="24"/>
                <w:lang w:val="ru-RU"/>
              </w:rPr>
              <w:t>ИБП</w:t>
            </w:r>
            <w:r w:rsidRPr="0050017D">
              <w:rPr>
                <w:rFonts w:ascii="Times New Roman" w:hAnsi="Times New Roman" w:cs="Times New Roman"/>
                <w:sz w:val="24"/>
                <w:szCs w:val="24"/>
              </w:rPr>
              <w:t>;</w:t>
            </w:r>
          </w:p>
          <w:p w14:paraId="65B611B6" w14:textId="44D13D3F" w:rsidR="007337C2" w:rsidRDefault="007337C2" w:rsidP="007337C2">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 xml:space="preserve">Монтаж </w:t>
            </w:r>
            <w:r>
              <w:rPr>
                <w:rFonts w:ascii="Times New Roman" w:hAnsi="Times New Roman" w:cs="Times New Roman"/>
                <w:sz w:val="24"/>
                <w:szCs w:val="24"/>
                <w:lang w:val="ru-RU"/>
              </w:rPr>
              <w:t xml:space="preserve">разветвителей </w:t>
            </w:r>
            <w:r>
              <w:rPr>
                <w:rFonts w:ascii="Times New Roman" w:hAnsi="Times New Roman" w:cs="Times New Roman"/>
                <w:sz w:val="24"/>
                <w:szCs w:val="24"/>
                <w:lang w:val="en-US"/>
              </w:rPr>
              <w:t>HDMI</w:t>
            </w:r>
            <w:r w:rsidRPr="0050017D">
              <w:rPr>
                <w:rFonts w:ascii="Times New Roman" w:hAnsi="Times New Roman" w:cs="Times New Roman"/>
                <w:sz w:val="24"/>
                <w:szCs w:val="24"/>
              </w:rPr>
              <w:t>;</w:t>
            </w:r>
          </w:p>
          <w:p w14:paraId="4150D4DA" w14:textId="350036ED" w:rsidR="007337C2" w:rsidRDefault="007337C2" w:rsidP="007337C2">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 xml:space="preserve">Монтаж </w:t>
            </w:r>
            <w:r>
              <w:rPr>
                <w:rFonts w:ascii="Times New Roman" w:hAnsi="Times New Roman" w:cs="Times New Roman"/>
                <w:sz w:val="24"/>
                <w:szCs w:val="24"/>
                <w:lang w:val="ru-RU"/>
              </w:rPr>
              <w:t>сплит систем</w:t>
            </w:r>
            <w:r w:rsidRPr="0050017D">
              <w:rPr>
                <w:rFonts w:ascii="Times New Roman" w:hAnsi="Times New Roman" w:cs="Times New Roman"/>
                <w:sz w:val="24"/>
                <w:szCs w:val="24"/>
              </w:rPr>
              <w:t>;</w:t>
            </w:r>
          </w:p>
          <w:p w14:paraId="3887B8A3" w14:textId="5D896ACA" w:rsidR="007337C2" w:rsidRDefault="007337C2" w:rsidP="007337C2">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 xml:space="preserve">Монтаж </w:t>
            </w:r>
            <w:r>
              <w:rPr>
                <w:rFonts w:ascii="Times New Roman" w:hAnsi="Times New Roman" w:cs="Times New Roman"/>
                <w:sz w:val="24"/>
                <w:szCs w:val="24"/>
                <w:lang w:val="ru-RU"/>
              </w:rPr>
              <w:t>приточного очистителя воздуха</w:t>
            </w:r>
            <w:r w:rsidRPr="0050017D">
              <w:rPr>
                <w:rFonts w:ascii="Times New Roman" w:hAnsi="Times New Roman" w:cs="Times New Roman"/>
                <w:sz w:val="24"/>
                <w:szCs w:val="24"/>
              </w:rPr>
              <w:t>;</w:t>
            </w:r>
          </w:p>
          <w:p w14:paraId="172B7871" w14:textId="77777777" w:rsidR="00213F97" w:rsidRPr="0050017D" w:rsidRDefault="00213F97" w:rsidP="00213F97">
            <w:pPr>
              <w:pStyle w:val="TableParagraph"/>
              <w:spacing w:before="3" w:line="300" w:lineRule="atLeast"/>
              <w:rPr>
                <w:rFonts w:ascii="Times New Roman" w:hAnsi="Times New Roman" w:cs="Times New Roman"/>
                <w:sz w:val="24"/>
                <w:szCs w:val="24"/>
              </w:rPr>
            </w:pPr>
          </w:p>
          <w:p w14:paraId="79B8356E"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4.3.3.</w:t>
            </w:r>
            <w:r w:rsidRPr="0050017D">
              <w:rPr>
                <w:rFonts w:ascii="Times New Roman" w:hAnsi="Times New Roman" w:cs="Times New Roman"/>
                <w:sz w:val="24"/>
                <w:szCs w:val="24"/>
              </w:rPr>
              <w:tab/>
              <w:t>Требования к инсталляционным и настроечным работам</w:t>
            </w:r>
          </w:p>
          <w:p w14:paraId="2AE6A783"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Поставщик обязуется произвести следующие настроечные работы:</w:t>
            </w:r>
          </w:p>
          <w:p w14:paraId="6DB50B74"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Произвести регулировку LED экрана в единую плоскость;</w:t>
            </w:r>
          </w:p>
          <w:p w14:paraId="55854A3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lastRenderedPageBreak/>
              <w:t>•</w:t>
            </w:r>
            <w:r w:rsidRPr="0050017D">
              <w:rPr>
                <w:rFonts w:ascii="Times New Roman" w:hAnsi="Times New Roman" w:cs="Times New Roman"/>
                <w:sz w:val="24"/>
                <w:szCs w:val="24"/>
              </w:rPr>
              <w:tab/>
              <w:t>Произвести настройку параметров экрана (яркости, контрастности, баланса белого), тестирование рабочих показателей;</w:t>
            </w:r>
          </w:p>
          <w:p w14:paraId="757C06C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Тестирование отображения разных типов контента: статических изображений, видеоконтента, анимаций и текстов;</w:t>
            </w:r>
          </w:p>
          <w:p w14:paraId="321BE27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Проверка на наличие битых диодов и других дефектов изображения;</w:t>
            </w:r>
          </w:p>
          <w:p w14:paraId="72CCE798"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Настроечные работы по видеоконтроллеру:</w:t>
            </w:r>
          </w:p>
          <w:p w14:paraId="39DD9AAB"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установку ПО по управлению видеостены на контроллер видеостены;</w:t>
            </w:r>
          </w:p>
          <w:p w14:paraId="0583740E"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проверку схемы устройств;</w:t>
            </w:r>
          </w:p>
          <w:p w14:paraId="1F080013"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настройка размеров и конфигурации видеостены;</w:t>
            </w:r>
          </w:p>
          <w:p w14:paraId="10F79B38"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настройка пользовательского разрешения;</w:t>
            </w:r>
          </w:p>
          <w:p w14:paraId="060A5D4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запуск пользовательского интерфейса администратора;</w:t>
            </w:r>
          </w:p>
          <w:p w14:paraId="56AA4862"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настройка сетевых параметров;</w:t>
            </w:r>
          </w:p>
          <w:p w14:paraId="5DA7C9A4"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запуск интерфейса для управления видеостеной;</w:t>
            </w:r>
          </w:p>
          <w:p w14:paraId="08EF83F4"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запуск источников видеосигнала;</w:t>
            </w:r>
          </w:p>
          <w:p w14:paraId="67A5E64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Установка и подключение АРМ:</w:t>
            </w:r>
          </w:p>
          <w:p w14:paraId="62802C4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Установка операционной системы;</w:t>
            </w:r>
          </w:p>
          <w:p w14:paraId="6A305F23"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Установка доступов к поставляемому оборудованию;</w:t>
            </w:r>
          </w:p>
          <w:p w14:paraId="5CBEA166"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Установка приемо-передатчиков;</w:t>
            </w:r>
          </w:p>
          <w:p w14:paraId="18429E2C"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Сбор и установка коммуникационного шкафа;</w:t>
            </w:r>
          </w:p>
          <w:p w14:paraId="4EBAC8D6"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Настроечные работы по коммутатору:</w:t>
            </w:r>
          </w:p>
          <w:p w14:paraId="6EB7A53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Запуск оборудования;</w:t>
            </w:r>
          </w:p>
          <w:p w14:paraId="16490E6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Настройка доступов для пользователей;</w:t>
            </w:r>
          </w:p>
          <w:p w14:paraId="0BBAA23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Регистрация коммутатора на портале производителя, Заказчик обязуется предоставить доступ к порталу для регистрации;</w:t>
            </w:r>
          </w:p>
          <w:p w14:paraId="11EF050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Осуществить обновление до последней версии операционной системы коммутаторов;</w:t>
            </w:r>
          </w:p>
          <w:p w14:paraId="19A0DBF3"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Настройка hostname, Заказчик обязуется предоставить hostname для коммутаторов;</w:t>
            </w:r>
          </w:p>
          <w:p w14:paraId="4B22BD2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Настройка времени (синхронизацию NTP по согласованию с Заказчиком);</w:t>
            </w:r>
          </w:p>
          <w:p w14:paraId="0EBFBD7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Настройка IP-адреса управления, IP-адрес для управления обязуется предоставить Заказчик;</w:t>
            </w:r>
          </w:p>
          <w:p w14:paraId="6CD44376"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Настройка интеграции с существующими межсетевыми экранами, настройка функционала централизованного управления через существующие межсетевые экраны;</w:t>
            </w:r>
          </w:p>
          <w:p w14:paraId="262CFFC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Создание и настройка VLAN;</w:t>
            </w:r>
          </w:p>
          <w:p w14:paraId="275D3D2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Настройка физических интерфейсов:</w:t>
            </w:r>
          </w:p>
          <w:p w14:paraId="3EFFBC10" w14:textId="4A90F2B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Настройка скорости и дуплекса (автосогласование или фиксированное значение при необходимости);</w:t>
            </w:r>
          </w:p>
          <w:p w14:paraId="73DE82CF" w14:textId="116DF641"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Настройка наименования портов;</w:t>
            </w:r>
          </w:p>
          <w:p w14:paraId="3A4D269A" w14:textId="31139E75"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Настройка MTU (при необходимости);</w:t>
            </w:r>
          </w:p>
          <w:p w14:paraId="3CCEAEE6" w14:textId="5B4FC593"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Настройка режимов портов trunk/access;</w:t>
            </w:r>
          </w:p>
          <w:p w14:paraId="601875EF" w14:textId="36543986"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Включение/выключение подачи питания на портах;</w:t>
            </w:r>
          </w:p>
          <w:p w14:paraId="25713D80" w14:textId="33879AAF"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Ограничение мощности PoE по каждому порту (при необходимости);</w:t>
            </w:r>
          </w:p>
          <w:p w14:paraId="04510BA7"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Настройка протокола STP для предотвращения петель;</w:t>
            </w:r>
          </w:p>
          <w:p w14:paraId="3438C954"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Настройка SNMP;</w:t>
            </w:r>
          </w:p>
          <w:p w14:paraId="0190762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Настройка логирования;</w:t>
            </w:r>
          </w:p>
          <w:p w14:paraId="1E12944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Настройка удаленного доступа;</w:t>
            </w:r>
          </w:p>
          <w:p w14:paraId="49D06D1F"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lastRenderedPageBreak/>
              <w:t>o</w:t>
            </w:r>
            <w:r w:rsidRPr="0050017D">
              <w:rPr>
                <w:rFonts w:ascii="Times New Roman" w:hAnsi="Times New Roman" w:cs="Times New Roman"/>
                <w:sz w:val="24"/>
                <w:szCs w:val="24"/>
              </w:rPr>
              <w:tab/>
              <w:t>Настройка интеграции с существующей системой SIEM инструментами заказчика;</w:t>
            </w:r>
          </w:p>
          <w:p w14:paraId="5BF71C1C"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Настройка видеорегистратора:</w:t>
            </w:r>
          </w:p>
          <w:p w14:paraId="31FE383D"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Настройка доступов для пользователей;</w:t>
            </w:r>
          </w:p>
          <w:p w14:paraId="00C03C61"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Настройка IP-адреса управления;</w:t>
            </w:r>
          </w:p>
          <w:p w14:paraId="69D8FBE6"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Настройка записи видеокамер;</w:t>
            </w:r>
          </w:p>
          <w:p w14:paraId="44449C4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w:t>
            </w:r>
            <w:r w:rsidRPr="0050017D">
              <w:rPr>
                <w:rFonts w:ascii="Times New Roman" w:hAnsi="Times New Roman" w:cs="Times New Roman"/>
                <w:sz w:val="24"/>
                <w:szCs w:val="24"/>
              </w:rPr>
              <w:tab/>
              <w:t>Настройка СКУД:</w:t>
            </w:r>
          </w:p>
          <w:p w14:paraId="172BCFB9"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подключение и конфигурирование биометрических терминалов</w:t>
            </w:r>
          </w:p>
          <w:p w14:paraId="06CC98B8"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 xml:space="preserve">настройка идентификации пользователей по изображению лица; </w:t>
            </w:r>
          </w:p>
          <w:p w14:paraId="720B7A45"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 xml:space="preserve">настройка регистрации и ведения базы пользователей; </w:t>
            </w:r>
          </w:p>
          <w:p w14:paraId="3D5EA872"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o</w:t>
            </w:r>
            <w:r w:rsidRPr="0050017D">
              <w:rPr>
                <w:rFonts w:ascii="Times New Roman" w:hAnsi="Times New Roman" w:cs="Times New Roman"/>
                <w:sz w:val="24"/>
                <w:szCs w:val="24"/>
              </w:rPr>
              <w:tab/>
              <w:t>настройка уровней, групп и прав доступа пользователей;</w:t>
            </w:r>
          </w:p>
          <w:p w14:paraId="7370EF28"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ab/>
              <w:t>Гарантийный срок на выполняемые работы 12 месяцев после подписания актов выполненных работ.</w:t>
            </w:r>
          </w:p>
          <w:p w14:paraId="4E93D840" w14:textId="77777777" w:rsidR="00213F97"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ab/>
              <w:t>Поставщик обязуется предоставить схему подключения поставляемого оборудования. Все соединения должны быть промаркированы и отображены на схеме.</w:t>
            </w:r>
          </w:p>
          <w:p w14:paraId="06DD7538" w14:textId="30B86C23" w:rsidR="00B73F7D" w:rsidRPr="0050017D" w:rsidRDefault="00213F97" w:rsidP="00213F97">
            <w:pPr>
              <w:pStyle w:val="TableParagraph"/>
              <w:spacing w:before="3" w:line="300" w:lineRule="atLeast"/>
              <w:rPr>
                <w:rFonts w:ascii="Times New Roman" w:hAnsi="Times New Roman" w:cs="Times New Roman"/>
                <w:sz w:val="24"/>
                <w:szCs w:val="24"/>
              </w:rPr>
            </w:pPr>
            <w:r w:rsidRPr="0050017D">
              <w:rPr>
                <w:rFonts w:ascii="Times New Roman" w:hAnsi="Times New Roman" w:cs="Times New Roman"/>
                <w:sz w:val="24"/>
                <w:szCs w:val="24"/>
              </w:rPr>
              <w:tab/>
              <w:t>Поставщик обязуется произвести пуско-наладку поставляемого оборудования «под ключ».</w:t>
            </w:r>
          </w:p>
        </w:tc>
      </w:tr>
    </w:tbl>
    <w:tbl>
      <w:tblPr>
        <w:tblStyle w:val="TableNormal"/>
        <w:tblpPr w:leftFromText="180" w:rightFromText="180" w:vertAnchor="text" w:horzAnchor="margin" w:tblpY="16"/>
        <w:tblW w:w="0" w:type="auto"/>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Layout w:type="fixed"/>
        <w:tblLook w:val="01E0" w:firstRow="1" w:lastRow="1" w:firstColumn="1" w:lastColumn="1" w:noHBand="0" w:noVBand="0"/>
      </w:tblPr>
      <w:tblGrid>
        <w:gridCol w:w="3057"/>
        <w:gridCol w:w="7133"/>
      </w:tblGrid>
      <w:tr w:rsidR="00C42589" w:rsidRPr="0050017D" w14:paraId="585A442E" w14:textId="77777777" w:rsidTr="00C42589">
        <w:trPr>
          <w:trHeight w:val="4520"/>
        </w:trPr>
        <w:tc>
          <w:tcPr>
            <w:tcW w:w="3057" w:type="dxa"/>
          </w:tcPr>
          <w:p w14:paraId="3261C4F7" w14:textId="77777777" w:rsidR="00C42589" w:rsidRPr="0050017D" w:rsidRDefault="00C42589" w:rsidP="00C42589">
            <w:pPr>
              <w:pStyle w:val="TableParagraph"/>
              <w:spacing w:before="47" w:line="254" w:lineRule="auto"/>
              <w:ind w:left="46" w:right="265"/>
              <w:rPr>
                <w:rFonts w:ascii="Times New Roman" w:hAnsi="Times New Roman" w:cs="Times New Roman"/>
                <w:b/>
                <w:sz w:val="24"/>
                <w:szCs w:val="24"/>
              </w:rPr>
            </w:pPr>
            <w:r w:rsidRPr="0050017D">
              <w:rPr>
                <w:rFonts w:ascii="Times New Roman" w:hAnsi="Times New Roman" w:cs="Times New Roman"/>
                <w:b/>
                <w:w w:val="110"/>
                <w:sz w:val="24"/>
                <w:szCs w:val="24"/>
              </w:rPr>
              <w:lastRenderedPageBreak/>
              <w:t xml:space="preserve">Условия к </w:t>
            </w:r>
            <w:r w:rsidRPr="0050017D">
              <w:rPr>
                <w:rFonts w:ascii="Times New Roman" w:hAnsi="Times New Roman" w:cs="Times New Roman"/>
                <w:b/>
                <w:spacing w:val="-2"/>
                <w:w w:val="110"/>
                <w:sz w:val="24"/>
                <w:szCs w:val="24"/>
              </w:rPr>
              <w:t xml:space="preserve">потенциальному </w:t>
            </w:r>
            <w:r w:rsidRPr="0050017D">
              <w:rPr>
                <w:rFonts w:ascii="Times New Roman" w:hAnsi="Times New Roman" w:cs="Times New Roman"/>
                <w:b/>
                <w:w w:val="110"/>
                <w:sz w:val="24"/>
                <w:szCs w:val="24"/>
              </w:rPr>
              <w:t xml:space="preserve">поставщику в случае определения его победителем и заключения с ним договора о </w:t>
            </w:r>
            <w:r w:rsidRPr="0050017D">
              <w:rPr>
                <w:rFonts w:ascii="Times New Roman" w:hAnsi="Times New Roman" w:cs="Times New Roman"/>
                <w:b/>
                <w:spacing w:val="-2"/>
                <w:w w:val="110"/>
                <w:sz w:val="24"/>
                <w:szCs w:val="24"/>
              </w:rPr>
              <w:t xml:space="preserve">государственных </w:t>
            </w:r>
            <w:r w:rsidRPr="0050017D">
              <w:rPr>
                <w:rFonts w:ascii="Times New Roman" w:hAnsi="Times New Roman" w:cs="Times New Roman"/>
                <w:b/>
                <w:w w:val="110"/>
                <w:sz w:val="24"/>
                <w:szCs w:val="24"/>
              </w:rPr>
              <w:t xml:space="preserve">закупках (указываются при необходимости) </w:t>
            </w:r>
            <w:r w:rsidRPr="0050017D">
              <w:rPr>
                <w:rFonts w:ascii="Times New Roman" w:hAnsi="Times New Roman" w:cs="Times New Roman"/>
                <w:b/>
                <w:spacing w:val="-2"/>
                <w:w w:val="110"/>
                <w:sz w:val="24"/>
                <w:szCs w:val="24"/>
              </w:rPr>
              <w:t xml:space="preserve">(Отклонение потенциального </w:t>
            </w:r>
            <w:r w:rsidRPr="0050017D">
              <w:rPr>
                <w:rFonts w:ascii="Times New Roman" w:hAnsi="Times New Roman" w:cs="Times New Roman"/>
                <w:b/>
                <w:w w:val="110"/>
                <w:sz w:val="24"/>
                <w:szCs w:val="24"/>
              </w:rPr>
              <w:t xml:space="preserve">поставщика за не указание и </w:t>
            </w:r>
            <w:r w:rsidRPr="0050017D">
              <w:rPr>
                <w:rFonts w:ascii="Times New Roman" w:hAnsi="Times New Roman" w:cs="Times New Roman"/>
                <w:b/>
                <w:spacing w:val="-2"/>
                <w:w w:val="110"/>
                <w:sz w:val="24"/>
                <w:szCs w:val="24"/>
              </w:rPr>
              <w:t xml:space="preserve">непредставление </w:t>
            </w:r>
            <w:r w:rsidRPr="0050017D">
              <w:rPr>
                <w:rFonts w:ascii="Times New Roman" w:hAnsi="Times New Roman" w:cs="Times New Roman"/>
                <w:b/>
                <w:w w:val="110"/>
                <w:sz w:val="24"/>
                <w:szCs w:val="24"/>
              </w:rPr>
              <w:t xml:space="preserve">указанных сведений не </w:t>
            </w:r>
            <w:r w:rsidRPr="0050017D">
              <w:rPr>
                <w:rFonts w:ascii="Times New Roman" w:hAnsi="Times New Roman" w:cs="Times New Roman"/>
                <w:b/>
                <w:spacing w:val="-2"/>
                <w:w w:val="110"/>
                <w:sz w:val="24"/>
                <w:szCs w:val="24"/>
              </w:rPr>
              <w:t>допускается)</w:t>
            </w:r>
          </w:p>
        </w:tc>
        <w:tc>
          <w:tcPr>
            <w:tcW w:w="7133" w:type="dxa"/>
          </w:tcPr>
          <w:p w14:paraId="6BCDFC70" w14:textId="77777777" w:rsidR="00C42589" w:rsidRPr="0050017D" w:rsidRDefault="00C42589" w:rsidP="00C42589">
            <w:pPr>
              <w:pStyle w:val="TableParagraph"/>
              <w:ind w:left="0"/>
              <w:rPr>
                <w:rFonts w:ascii="Times New Roman" w:hAnsi="Times New Roman" w:cs="Times New Roman"/>
                <w:sz w:val="24"/>
                <w:szCs w:val="24"/>
              </w:rPr>
            </w:pPr>
          </w:p>
        </w:tc>
      </w:tr>
    </w:tbl>
    <w:p w14:paraId="42F82206" w14:textId="77777777" w:rsidR="00B73F7D" w:rsidRPr="0050017D" w:rsidRDefault="00B73F7D">
      <w:pPr>
        <w:spacing w:before="5"/>
        <w:rPr>
          <w:rFonts w:ascii="Times New Roman" w:hAnsi="Times New Roman" w:cs="Times New Roman"/>
          <w:b/>
          <w:sz w:val="24"/>
          <w:szCs w:val="24"/>
        </w:rPr>
      </w:pPr>
    </w:p>
    <w:sectPr w:rsidR="00B73F7D" w:rsidRPr="0050017D">
      <w:pgSz w:w="11910" w:h="16840"/>
      <w:pgMar w:top="860" w:right="708" w:bottom="28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B3F27"/>
    <w:multiLevelType w:val="hybridMultilevel"/>
    <w:tmpl w:val="D7C0703A"/>
    <w:lvl w:ilvl="0" w:tplc="0534DBAC">
      <w:numFmt w:val="bullet"/>
      <w:lvlText w:val="●"/>
      <w:lvlJc w:val="left"/>
      <w:pPr>
        <w:ind w:left="47" w:hanging="216"/>
      </w:pPr>
      <w:rPr>
        <w:rFonts w:ascii="Cambria" w:eastAsia="Cambria" w:hAnsi="Cambria" w:cs="Cambria" w:hint="default"/>
        <w:b w:val="0"/>
        <w:bCs w:val="0"/>
        <w:i w:val="0"/>
        <w:iCs w:val="0"/>
        <w:spacing w:val="0"/>
        <w:w w:val="94"/>
        <w:sz w:val="20"/>
        <w:szCs w:val="20"/>
        <w:lang w:val="kk-KZ" w:eastAsia="en-US" w:bidi="ar-SA"/>
      </w:rPr>
    </w:lvl>
    <w:lvl w:ilvl="1" w:tplc="D688CBEE">
      <w:numFmt w:val="bullet"/>
      <w:lvlText w:val="•"/>
      <w:lvlJc w:val="left"/>
      <w:pPr>
        <w:ind w:left="747" w:hanging="216"/>
      </w:pPr>
      <w:rPr>
        <w:rFonts w:hint="default"/>
        <w:lang w:val="kk-KZ" w:eastAsia="en-US" w:bidi="ar-SA"/>
      </w:rPr>
    </w:lvl>
    <w:lvl w:ilvl="2" w:tplc="DE22466C">
      <w:numFmt w:val="bullet"/>
      <w:lvlText w:val="•"/>
      <w:lvlJc w:val="left"/>
      <w:pPr>
        <w:ind w:left="1455" w:hanging="216"/>
      </w:pPr>
      <w:rPr>
        <w:rFonts w:hint="default"/>
        <w:lang w:val="kk-KZ" w:eastAsia="en-US" w:bidi="ar-SA"/>
      </w:rPr>
    </w:lvl>
    <w:lvl w:ilvl="3" w:tplc="34F2A30A">
      <w:numFmt w:val="bullet"/>
      <w:lvlText w:val="•"/>
      <w:lvlJc w:val="left"/>
      <w:pPr>
        <w:ind w:left="2163" w:hanging="216"/>
      </w:pPr>
      <w:rPr>
        <w:rFonts w:hint="default"/>
        <w:lang w:val="kk-KZ" w:eastAsia="en-US" w:bidi="ar-SA"/>
      </w:rPr>
    </w:lvl>
    <w:lvl w:ilvl="4" w:tplc="3780A3AA">
      <w:numFmt w:val="bullet"/>
      <w:lvlText w:val="•"/>
      <w:lvlJc w:val="left"/>
      <w:pPr>
        <w:ind w:left="2871" w:hanging="216"/>
      </w:pPr>
      <w:rPr>
        <w:rFonts w:hint="default"/>
        <w:lang w:val="kk-KZ" w:eastAsia="en-US" w:bidi="ar-SA"/>
      </w:rPr>
    </w:lvl>
    <w:lvl w:ilvl="5" w:tplc="5E44D430">
      <w:numFmt w:val="bullet"/>
      <w:lvlText w:val="•"/>
      <w:lvlJc w:val="left"/>
      <w:pPr>
        <w:ind w:left="3579" w:hanging="216"/>
      </w:pPr>
      <w:rPr>
        <w:rFonts w:hint="default"/>
        <w:lang w:val="kk-KZ" w:eastAsia="en-US" w:bidi="ar-SA"/>
      </w:rPr>
    </w:lvl>
    <w:lvl w:ilvl="6" w:tplc="B02AD328">
      <w:numFmt w:val="bullet"/>
      <w:lvlText w:val="•"/>
      <w:lvlJc w:val="left"/>
      <w:pPr>
        <w:ind w:left="4286" w:hanging="216"/>
      </w:pPr>
      <w:rPr>
        <w:rFonts w:hint="default"/>
        <w:lang w:val="kk-KZ" w:eastAsia="en-US" w:bidi="ar-SA"/>
      </w:rPr>
    </w:lvl>
    <w:lvl w:ilvl="7" w:tplc="29E209F2">
      <w:numFmt w:val="bullet"/>
      <w:lvlText w:val="•"/>
      <w:lvlJc w:val="left"/>
      <w:pPr>
        <w:ind w:left="4994" w:hanging="216"/>
      </w:pPr>
      <w:rPr>
        <w:rFonts w:hint="default"/>
        <w:lang w:val="kk-KZ" w:eastAsia="en-US" w:bidi="ar-SA"/>
      </w:rPr>
    </w:lvl>
    <w:lvl w:ilvl="8" w:tplc="CBD4380E">
      <w:numFmt w:val="bullet"/>
      <w:lvlText w:val="•"/>
      <w:lvlJc w:val="left"/>
      <w:pPr>
        <w:ind w:left="5702" w:hanging="216"/>
      </w:pPr>
      <w:rPr>
        <w:rFonts w:hint="default"/>
        <w:lang w:val="kk-KZ" w:eastAsia="en-US" w:bidi="ar-SA"/>
      </w:rPr>
    </w:lvl>
  </w:abstractNum>
  <w:abstractNum w:abstractNumId="1">
    <w:nsid w:val="2E121CB0"/>
    <w:multiLevelType w:val="hybridMultilevel"/>
    <w:tmpl w:val="8ACA087E"/>
    <w:lvl w:ilvl="0" w:tplc="09208A8E">
      <w:numFmt w:val="bullet"/>
      <w:lvlText w:val="●"/>
      <w:lvlJc w:val="left"/>
      <w:pPr>
        <w:ind w:left="47" w:hanging="216"/>
      </w:pPr>
      <w:rPr>
        <w:rFonts w:ascii="Cambria" w:eastAsia="Cambria" w:hAnsi="Cambria" w:cs="Cambria" w:hint="default"/>
        <w:b w:val="0"/>
        <w:bCs w:val="0"/>
        <w:i w:val="0"/>
        <w:iCs w:val="0"/>
        <w:spacing w:val="0"/>
        <w:w w:val="94"/>
        <w:sz w:val="20"/>
        <w:szCs w:val="20"/>
        <w:lang w:val="kk-KZ" w:eastAsia="en-US" w:bidi="ar-SA"/>
      </w:rPr>
    </w:lvl>
    <w:lvl w:ilvl="1" w:tplc="09D44A62">
      <w:numFmt w:val="bullet"/>
      <w:lvlText w:val="•"/>
      <w:lvlJc w:val="left"/>
      <w:pPr>
        <w:ind w:left="747" w:hanging="216"/>
      </w:pPr>
      <w:rPr>
        <w:rFonts w:hint="default"/>
        <w:lang w:val="kk-KZ" w:eastAsia="en-US" w:bidi="ar-SA"/>
      </w:rPr>
    </w:lvl>
    <w:lvl w:ilvl="2" w:tplc="F860157A">
      <w:numFmt w:val="bullet"/>
      <w:lvlText w:val="•"/>
      <w:lvlJc w:val="left"/>
      <w:pPr>
        <w:ind w:left="1455" w:hanging="216"/>
      </w:pPr>
      <w:rPr>
        <w:rFonts w:hint="default"/>
        <w:lang w:val="kk-KZ" w:eastAsia="en-US" w:bidi="ar-SA"/>
      </w:rPr>
    </w:lvl>
    <w:lvl w:ilvl="3" w:tplc="5AF83DE8">
      <w:numFmt w:val="bullet"/>
      <w:lvlText w:val="•"/>
      <w:lvlJc w:val="left"/>
      <w:pPr>
        <w:ind w:left="2163" w:hanging="216"/>
      </w:pPr>
      <w:rPr>
        <w:rFonts w:hint="default"/>
        <w:lang w:val="kk-KZ" w:eastAsia="en-US" w:bidi="ar-SA"/>
      </w:rPr>
    </w:lvl>
    <w:lvl w:ilvl="4" w:tplc="773E279A">
      <w:numFmt w:val="bullet"/>
      <w:lvlText w:val="•"/>
      <w:lvlJc w:val="left"/>
      <w:pPr>
        <w:ind w:left="2871" w:hanging="216"/>
      </w:pPr>
      <w:rPr>
        <w:rFonts w:hint="default"/>
        <w:lang w:val="kk-KZ" w:eastAsia="en-US" w:bidi="ar-SA"/>
      </w:rPr>
    </w:lvl>
    <w:lvl w:ilvl="5" w:tplc="C97058CC">
      <w:numFmt w:val="bullet"/>
      <w:lvlText w:val="•"/>
      <w:lvlJc w:val="left"/>
      <w:pPr>
        <w:ind w:left="3579" w:hanging="216"/>
      </w:pPr>
      <w:rPr>
        <w:rFonts w:hint="default"/>
        <w:lang w:val="kk-KZ" w:eastAsia="en-US" w:bidi="ar-SA"/>
      </w:rPr>
    </w:lvl>
    <w:lvl w:ilvl="6" w:tplc="0CDCAD32">
      <w:numFmt w:val="bullet"/>
      <w:lvlText w:val="•"/>
      <w:lvlJc w:val="left"/>
      <w:pPr>
        <w:ind w:left="4286" w:hanging="216"/>
      </w:pPr>
      <w:rPr>
        <w:rFonts w:hint="default"/>
        <w:lang w:val="kk-KZ" w:eastAsia="en-US" w:bidi="ar-SA"/>
      </w:rPr>
    </w:lvl>
    <w:lvl w:ilvl="7" w:tplc="F36899D6">
      <w:numFmt w:val="bullet"/>
      <w:lvlText w:val="•"/>
      <w:lvlJc w:val="left"/>
      <w:pPr>
        <w:ind w:left="4994" w:hanging="216"/>
      </w:pPr>
      <w:rPr>
        <w:rFonts w:hint="default"/>
        <w:lang w:val="kk-KZ" w:eastAsia="en-US" w:bidi="ar-SA"/>
      </w:rPr>
    </w:lvl>
    <w:lvl w:ilvl="8" w:tplc="22FA45A6">
      <w:numFmt w:val="bullet"/>
      <w:lvlText w:val="•"/>
      <w:lvlJc w:val="left"/>
      <w:pPr>
        <w:ind w:left="5702" w:hanging="216"/>
      </w:pPr>
      <w:rPr>
        <w:rFonts w:hint="default"/>
        <w:lang w:val="kk-KZ" w:eastAsia="en-US" w:bidi="ar-SA"/>
      </w:rPr>
    </w:lvl>
  </w:abstractNum>
  <w:abstractNum w:abstractNumId="2">
    <w:nsid w:val="4AEC7685"/>
    <w:multiLevelType w:val="hybridMultilevel"/>
    <w:tmpl w:val="3FC26EFA"/>
    <w:lvl w:ilvl="0" w:tplc="D2B049A6">
      <w:numFmt w:val="bullet"/>
      <w:lvlText w:val="●"/>
      <w:lvlJc w:val="left"/>
      <w:pPr>
        <w:ind w:left="47" w:hanging="216"/>
      </w:pPr>
      <w:rPr>
        <w:rFonts w:ascii="Cambria" w:eastAsia="Cambria" w:hAnsi="Cambria" w:cs="Cambria" w:hint="default"/>
        <w:b w:val="0"/>
        <w:bCs w:val="0"/>
        <w:i w:val="0"/>
        <w:iCs w:val="0"/>
        <w:spacing w:val="0"/>
        <w:w w:val="94"/>
        <w:sz w:val="20"/>
        <w:szCs w:val="20"/>
        <w:lang w:val="kk-KZ" w:eastAsia="en-US" w:bidi="ar-SA"/>
      </w:rPr>
    </w:lvl>
    <w:lvl w:ilvl="1" w:tplc="F1D6414E">
      <w:numFmt w:val="bullet"/>
      <w:lvlText w:val="•"/>
      <w:lvlJc w:val="left"/>
      <w:pPr>
        <w:ind w:left="747" w:hanging="216"/>
      </w:pPr>
      <w:rPr>
        <w:rFonts w:hint="default"/>
        <w:lang w:val="kk-KZ" w:eastAsia="en-US" w:bidi="ar-SA"/>
      </w:rPr>
    </w:lvl>
    <w:lvl w:ilvl="2" w:tplc="C58AF284">
      <w:numFmt w:val="bullet"/>
      <w:lvlText w:val="•"/>
      <w:lvlJc w:val="left"/>
      <w:pPr>
        <w:ind w:left="1455" w:hanging="216"/>
      </w:pPr>
      <w:rPr>
        <w:rFonts w:hint="default"/>
        <w:lang w:val="kk-KZ" w:eastAsia="en-US" w:bidi="ar-SA"/>
      </w:rPr>
    </w:lvl>
    <w:lvl w:ilvl="3" w:tplc="4022EA2A">
      <w:numFmt w:val="bullet"/>
      <w:lvlText w:val="•"/>
      <w:lvlJc w:val="left"/>
      <w:pPr>
        <w:ind w:left="2163" w:hanging="216"/>
      </w:pPr>
      <w:rPr>
        <w:rFonts w:hint="default"/>
        <w:lang w:val="kk-KZ" w:eastAsia="en-US" w:bidi="ar-SA"/>
      </w:rPr>
    </w:lvl>
    <w:lvl w:ilvl="4" w:tplc="F0F6D828">
      <w:numFmt w:val="bullet"/>
      <w:lvlText w:val="•"/>
      <w:lvlJc w:val="left"/>
      <w:pPr>
        <w:ind w:left="2871" w:hanging="216"/>
      </w:pPr>
      <w:rPr>
        <w:rFonts w:hint="default"/>
        <w:lang w:val="kk-KZ" w:eastAsia="en-US" w:bidi="ar-SA"/>
      </w:rPr>
    </w:lvl>
    <w:lvl w:ilvl="5" w:tplc="05389012">
      <w:numFmt w:val="bullet"/>
      <w:lvlText w:val="•"/>
      <w:lvlJc w:val="left"/>
      <w:pPr>
        <w:ind w:left="3579" w:hanging="216"/>
      </w:pPr>
      <w:rPr>
        <w:rFonts w:hint="default"/>
        <w:lang w:val="kk-KZ" w:eastAsia="en-US" w:bidi="ar-SA"/>
      </w:rPr>
    </w:lvl>
    <w:lvl w:ilvl="6" w:tplc="96DE478C">
      <w:numFmt w:val="bullet"/>
      <w:lvlText w:val="•"/>
      <w:lvlJc w:val="left"/>
      <w:pPr>
        <w:ind w:left="4286" w:hanging="216"/>
      </w:pPr>
      <w:rPr>
        <w:rFonts w:hint="default"/>
        <w:lang w:val="kk-KZ" w:eastAsia="en-US" w:bidi="ar-SA"/>
      </w:rPr>
    </w:lvl>
    <w:lvl w:ilvl="7" w:tplc="14F0C0DA">
      <w:numFmt w:val="bullet"/>
      <w:lvlText w:val="•"/>
      <w:lvlJc w:val="left"/>
      <w:pPr>
        <w:ind w:left="4994" w:hanging="216"/>
      </w:pPr>
      <w:rPr>
        <w:rFonts w:hint="default"/>
        <w:lang w:val="kk-KZ" w:eastAsia="en-US" w:bidi="ar-SA"/>
      </w:rPr>
    </w:lvl>
    <w:lvl w:ilvl="8" w:tplc="064042BC">
      <w:numFmt w:val="bullet"/>
      <w:lvlText w:val="•"/>
      <w:lvlJc w:val="left"/>
      <w:pPr>
        <w:ind w:left="5702" w:hanging="216"/>
      </w:pPr>
      <w:rPr>
        <w:rFonts w:hint="default"/>
        <w:lang w:val="kk-KZ" w:eastAsia="en-US" w:bidi="ar-SA"/>
      </w:rPr>
    </w:lvl>
  </w:abstractNum>
  <w:abstractNum w:abstractNumId="3">
    <w:nsid w:val="68FE1EE4"/>
    <w:multiLevelType w:val="hybridMultilevel"/>
    <w:tmpl w:val="3EA0003C"/>
    <w:lvl w:ilvl="0" w:tplc="7E6A3B46">
      <w:numFmt w:val="bullet"/>
      <w:lvlText w:val="●"/>
      <w:lvlJc w:val="left"/>
      <w:pPr>
        <w:ind w:left="47" w:hanging="214"/>
      </w:pPr>
      <w:rPr>
        <w:rFonts w:ascii="Cambria" w:eastAsia="Cambria" w:hAnsi="Cambria" w:cs="Cambria" w:hint="default"/>
        <w:b w:val="0"/>
        <w:bCs w:val="0"/>
        <w:i w:val="0"/>
        <w:iCs w:val="0"/>
        <w:spacing w:val="0"/>
        <w:w w:val="93"/>
        <w:sz w:val="20"/>
        <w:szCs w:val="20"/>
        <w:lang w:val="kk-KZ" w:eastAsia="en-US" w:bidi="ar-SA"/>
      </w:rPr>
    </w:lvl>
    <w:lvl w:ilvl="1" w:tplc="5AEA3248">
      <w:numFmt w:val="bullet"/>
      <w:lvlText w:val="•"/>
      <w:lvlJc w:val="left"/>
      <w:pPr>
        <w:ind w:left="747" w:hanging="214"/>
      </w:pPr>
      <w:rPr>
        <w:rFonts w:hint="default"/>
        <w:lang w:val="kk-KZ" w:eastAsia="en-US" w:bidi="ar-SA"/>
      </w:rPr>
    </w:lvl>
    <w:lvl w:ilvl="2" w:tplc="42B2F7F2">
      <w:numFmt w:val="bullet"/>
      <w:lvlText w:val="•"/>
      <w:lvlJc w:val="left"/>
      <w:pPr>
        <w:ind w:left="1455" w:hanging="214"/>
      </w:pPr>
      <w:rPr>
        <w:rFonts w:hint="default"/>
        <w:lang w:val="kk-KZ" w:eastAsia="en-US" w:bidi="ar-SA"/>
      </w:rPr>
    </w:lvl>
    <w:lvl w:ilvl="3" w:tplc="9BA820B0">
      <w:numFmt w:val="bullet"/>
      <w:lvlText w:val="•"/>
      <w:lvlJc w:val="left"/>
      <w:pPr>
        <w:ind w:left="2163" w:hanging="214"/>
      </w:pPr>
      <w:rPr>
        <w:rFonts w:hint="default"/>
        <w:lang w:val="kk-KZ" w:eastAsia="en-US" w:bidi="ar-SA"/>
      </w:rPr>
    </w:lvl>
    <w:lvl w:ilvl="4" w:tplc="82BA8F30">
      <w:numFmt w:val="bullet"/>
      <w:lvlText w:val="•"/>
      <w:lvlJc w:val="left"/>
      <w:pPr>
        <w:ind w:left="2871" w:hanging="214"/>
      </w:pPr>
      <w:rPr>
        <w:rFonts w:hint="default"/>
        <w:lang w:val="kk-KZ" w:eastAsia="en-US" w:bidi="ar-SA"/>
      </w:rPr>
    </w:lvl>
    <w:lvl w:ilvl="5" w:tplc="A292363A">
      <w:numFmt w:val="bullet"/>
      <w:lvlText w:val="•"/>
      <w:lvlJc w:val="left"/>
      <w:pPr>
        <w:ind w:left="3579" w:hanging="214"/>
      </w:pPr>
      <w:rPr>
        <w:rFonts w:hint="default"/>
        <w:lang w:val="kk-KZ" w:eastAsia="en-US" w:bidi="ar-SA"/>
      </w:rPr>
    </w:lvl>
    <w:lvl w:ilvl="6" w:tplc="98E05AFE">
      <w:numFmt w:val="bullet"/>
      <w:lvlText w:val="•"/>
      <w:lvlJc w:val="left"/>
      <w:pPr>
        <w:ind w:left="4286" w:hanging="214"/>
      </w:pPr>
      <w:rPr>
        <w:rFonts w:hint="default"/>
        <w:lang w:val="kk-KZ" w:eastAsia="en-US" w:bidi="ar-SA"/>
      </w:rPr>
    </w:lvl>
    <w:lvl w:ilvl="7" w:tplc="55E23E18">
      <w:numFmt w:val="bullet"/>
      <w:lvlText w:val="•"/>
      <w:lvlJc w:val="left"/>
      <w:pPr>
        <w:ind w:left="4994" w:hanging="214"/>
      </w:pPr>
      <w:rPr>
        <w:rFonts w:hint="default"/>
        <w:lang w:val="kk-KZ" w:eastAsia="en-US" w:bidi="ar-SA"/>
      </w:rPr>
    </w:lvl>
    <w:lvl w:ilvl="8" w:tplc="9AA408D8">
      <w:numFmt w:val="bullet"/>
      <w:lvlText w:val="•"/>
      <w:lvlJc w:val="left"/>
      <w:pPr>
        <w:ind w:left="5702" w:hanging="214"/>
      </w:pPr>
      <w:rPr>
        <w:rFonts w:hint="default"/>
        <w:lang w:val="kk-KZ" w:eastAsia="en-US" w:bidi="ar-SA"/>
      </w:rPr>
    </w:lvl>
  </w:abstractNum>
  <w:abstractNum w:abstractNumId="4">
    <w:nsid w:val="70611A2D"/>
    <w:multiLevelType w:val="hybridMultilevel"/>
    <w:tmpl w:val="DFB4843C"/>
    <w:lvl w:ilvl="0" w:tplc="642C5EF6">
      <w:numFmt w:val="bullet"/>
      <w:lvlText w:val="●"/>
      <w:lvlJc w:val="left"/>
      <w:pPr>
        <w:ind w:left="47" w:hanging="214"/>
      </w:pPr>
      <w:rPr>
        <w:rFonts w:ascii="Cambria" w:eastAsia="Cambria" w:hAnsi="Cambria" w:cs="Cambria" w:hint="default"/>
        <w:b w:val="0"/>
        <w:bCs w:val="0"/>
        <w:i w:val="0"/>
        <w:iCs w:val="0"/>
        <w:spacing w:val="0"/>
        <w:w w:val="93"/>
        <w:sz w:val="20"/>
        <w:szCs w:val="20"/>
        <w:lang w:val="kk-KZ" w:eastAsia="en-US" w:bidi="ar-SA"/>
      </w:rPr>
    </w:lvl>
    <w:lvl w:ilvl="1" w:tplc="6E5E6FB0">
      <w:numFmt w:val="bullet"/>
      <w:lvlText w:val="•"/>
      <w:lvlJc w:val="left"/>
      <w:pPr>
        <w:ind w:left="747" w:hanging="214"/>
      </w:pPr>
      <w:rPr>
        <w:rFonts w:hint="default"/>
        <w:lang w:val="kk-KZ" w:eastAsia="en-US" w:bidi="ar-SA"/>
      </w:rPr>
    </w:lvl>
    <w:lvl w:ilvl="2" w:tplc="3F728724">
      <w:numFmt w:val="bullet"/>
      <w:lvlText w:val="•"/>
      <w:lvlJc w:val="left"/>
      <w:pPr>
        <w:ind w:left="1455" w:hanging="214"/>
      </w:pPr>
      <w:rPr>
        <w:rFonts w:hint="default"/>
        <w:lang w:val="kk-KZ" w:eastAsia="en-US" w:bidi="ar-SA"/>
      </w:rPr>
    </w:lvl>
    <w:lvl w:ilvl="3" w:tplc="FB662B32">
      <w:numFmt w:val="bullet"/>
      <w:lvlText w:val="•"/>
      <w:lvlJc w:val="left"/>
      <w:pPr>
        <w:ind w:left="2163" w:hanging="214"/>
      </w:pPr>
      <w:rPr>
        <w:rFonts w:hint="default"/>
        <w:lang w:val="kk-KZ" w:eastAsia="en-US" w:bidi="ar-SA"/>
      </w:rPr>
    </w:lvl>
    <w:lvl w:ilvl="4" w:tplc="716CAC34">
      <w:numFmt w:val="bullet"/>
      <w:lvlText w:val="•"/>
      <w:lvlJc w:val="left"/>
      <w:pPr>
        <w:ind w:left="2871" w:hanging="214"/>
      </w:pPr>
      <w:rPr>
        <w:rFonts w:hint="default"/>
        <w:lang w:val="kk-KZ" w:eastAsia="en-US" w:bidi="ar-SA"/>
      </w:rPr>
    </w:lvl>
    <w:lvl w:ilvl="5" w:tplc="EDB035B4">
      <w:numFmt w:val="bullet"/>
      <w:lvlText w:val="•"/>
      <w:lvlJc w:val="left"/>
      <w:pPr>
        <w:ind w:left="3579" w:hanging="214"/>
      </w:pPr>
      <w:rPr>
        <w:rFonts w:hint="default"/>
        <w:lang w:val="kk-KZ" w:eastAsia="en-US" w:bidi="ar-SA"/>
      </w:rPr>
    </w:lvl>
    <w:lvl w:ilvl="6" w:tplc="8B6C2970">
      <w:numFmt w:val="bullet"/>
      <w:lvlText w:val="•"/>
      <w:lvlJc w:val="left"/>
      <w:pPr>
        <w:ind w:left="4286" w:hanging="214"/>
      </w:pPr>
      <w:rPr>
        <w:rFonts w:hint="default"/>
        <w:lang w:val="kk-KZ" w:eastAsia="en-US" w:bidi="ar-SA"/>
      </w:rPr>
    </w:lvl>
    <w:lvl w:ilvl="7" w:tplc="0E2C25BE">
      <w:numFmt w:val="bullet"/>
      <w:lvlText w:val="•"/>
      <w:lvlJc w:val="left"/>
      <w:pPr>
        <w:ind w:left="4994" w:hanging="214"/>
      </w:pPr>
      <w:rPr>
        <w:rFonts w:hint="default"/>
        <w:lang w:val="kk-KZ" w:eastAsia="en-US" w:bidi="ar-SA"/>
      </w:rPr>
    </w:lvl>
    <w:lvl w:ilvl="8" w:tplc="3BD60B38">
      <w:numFmt w:val="bullet"/>
      <w:lvlText w:val="•"/>
      <w:lvlJc w:val="left"/>
      <w:pPr>
        <w:ind w:left="5702" w:hanging="214"/>
      </w:pPr>
      <w:rPr>
        <w:rFonts w:hint="default"/>
        <w:lang w:val="kk-KZ" w:eastAsia="en-US" w:bidi="ar-SA"/>
      </w:rPr>
    </w:lvl>
  </w:abstractNum>
  <w:abstractNum w:abstractNumId="5">
    <w:nsid w:val="76C66DA4"/>
    <w:multiLevelType w:val="hybridMultilevel"/>
    <w:tmpl w:val="DE3E8DFE"/>
    <w:lvl w:ilvl="0" w:tplc="B70021B4">
      <w:numFmt w:val="bullet"/>
      <w:lvlText w:val="●"/>
      <w:lvlJc w:val="left"/>
      <w:pPr>
        <w:ind w:left="47" w:hanging="214"/>
      </w:pPr>
      <w:rPr>
        <w:rFonts w:ascii="Cambria" w:eastAsia="Cambria" w:hAnsi="Cambria" w:cs="Cambria" w:hint="default"/>
        <w:b w:val="0"/>
        <w:bCs w:val="0"/>
        <w:i w:val="0"/>
        <w:iCs w:val="0"/>
        <w:spacing w:val="0"/>
        <w:w w:val="93"/>
        <w:sz w:val="20"/>
        <w:szCs w:val="20"/>
        <w:lang w:val="kk-KZ" w:eastAsia="en-US" w:bidi="ar-SA"/>
      </w:rPr>
    </w:lvl>
    <w:lvl w:ilvl="1" w:tplc="3F26E1BC">
      <w:numFmt w:val="bullet"/>
      <w:lvlText w:val="•"/>
      <w:lvlJc w:val="left"/>
      <w:pPr>
        <w:ind w:left="747" w:hanging="214"/>
      </w:pPr>
      <w:rPr>
        <w:rFonts w:hint="default"/>
        <w:lang w:val="kk-KZ" w:eastAsia="en-US" w:bidi="ar-SA"/>
      </w:rPr>
    </w:lvl>
    <w:lvl w:ilvl="2" w:tplc="8C84475C">
      <w:numFmt w:val="bullet"/>
      <w:lvlText w:val="•"/>
      <w:lvlJc w:val="left"/>
      <w:pPr>
        <w:ind w:left="1455" w:hanging="214"/>
      </w:pPr>
      <w:rPr>
        <w:rFonts w:hint="default"/>
        <w:lang w:val="kk-KZ" w:eastAsia="en-US" w:bidi="ar-SA"/>
      </w:rPr>
    </w:lvl>
    <w:lvl w:ilvl="3" w:tplc="11B00520">
      <w:numFmt w:val="bullet"/>
      <w:lvlText w:val="•"/>
      <w:lvlJc w:val="left"/>
      <w:pPr>
        <w:ind w:left="2163" w:hanging="214"/>
      </w:pPr>
      <w:rPr>
        <w:rFonts w:hint="default"/>
        <w:lang w:val="kk-KZ" w:eastAsia="en-US" w:bidi="ar-SA"/>
      </w:rPr>
    </w:lvl>
    <w:lvl w:ilvl="4" w:tplc="188643DC">
      <w:numFmt w:val="bullet"/>
      <w:lvlText w:val="•"/>
      <w:lvlJc w:val="left"/>
      <w:pPr>
        <w:ind w:left="2871" w:hanging="214"/>
      </w:pPr>
      <w:rPr>
        <w:rFonts w:hint="default"/>
        <w:lang w:val="kk-KZ" w:eastAsia="en-US" w:bidi="ar-SA"/>
      </w:rPr>
    </w:lvl>
    <w:lvl w:ilvl="5" w:tplc="BD260F6A">
      <w:numFmt w:val="bullet"/>
      <w:lvlText w:val="•"/>
      <w:lvlJc w:val="left"/>
      <w:pPr>
        <w:ind w:left="3579" w:hanging="214"/>
      </w:pPr>
      <w:rPr>
        <w:rFonts w:hint="default"/>
        <w:lang w:val="kk-KZ" w:eastAsia="en-US" w:bidi="ar-SA"/>
      </w:rPr>
    </w:lvl>
    <w:lvl w:ilvl="6" w:tplc="CD5E4424">
      <w:numFmt w:val="bullet"/>
      <w:lvlText w:val="•"/>
      <w:lvlJc w:val="left"/>
      <w:pPr>
        <w:ind w:left="4286" w:hanging="214"/>
      </w:pPr>
      <w:rPr>
        <w:rFonts w:hint="default"/>
        <w:lang w:val="kk-KZ" w:eastAsia="en-US" w:bidi="ar-SA"/>
      </w:rPr>
    </w:lvl>
    <w:lvl w:ilvl="7" w:tplc="703AD0F8">
      <w:numFmt w:val="bullet"/>
      <w:lvlText w:val="•"/>
      <w:lvlJc w:val="left"/>
      <w:pPr>
        <w:ind w:left="4994" w:hanging="214"/>
      </w:pPr>
      <w:rPr>
        <w:rFonts w:hint="default"/>
        <w:lang w:val="kk-KZ" w:eastAsia="en-US" w:bidi="ar-SA"/>
      </w:rPr>
    </w:lvl>
    <w:lvl w:ilvl="8" w:tplc="618A3FE6">
      <w:numFmt w:val="bullet"/>
      <w:lvlText w:val="•"/>
      <w:lvlJc w:val="left"/>
      <w:pPr>
        <w:ind w:left="5702" w:hanging="214"/>
      </w:pPr>
      <w:rPr>
        <w:rFonts w:hint="default"/>
        <w:lang w:val="kk-KZ" w:eastAsia="en-US" w:bidi="ar-SA"/>
      </w:rPr>
    </w:lvl>
  </w:abstractNum>
  <w:num w:numId="1">
    <w:abstractNumId w:val="3"/>
  </w:num>
  <w:num w:numId="2">
    <w:abstractNumId w:val="5"/>
  </w:num>
  <w:num w:numId="3">
    <w:abstractNumId w:val="4"/>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F7D"/>
    <w:rsid w:val="00110C58"/>
    <w:rsid w:val="00213F97"/>
    <w:rsid w:val="0024298C"/>
    <w:rsid w:val="002F054A"/>
    <w:rsid w:val="00354AFA"/>
    <w:rsid w:val="0036129E"/>
    <w:rsid w:val="003D7219"/>
    <w:rsid w:val="004A2A23"/>
    <w:rsid w:val="004F2ACF"/>
    <w:rsid w:val="0050017D"/>
    <w:rsid w:val="005B1D9E"/>
    <w:rsid w:val="006428BB"/>
    <w:rsid w:val="00662B0C"/>
    <w:rsid w:val="006E3D33"/>
    <w:rsid w:val="00707296"/>
    <w:rsid w:val="007337C2"/>
    <w:rsid w:val="00764BD9"/>
    <w:rsid w:val="007979A6"/>
    <w:rsid w:val="00805A8F"/>
    <w:rsid w:val="009D4FB6"/>
    <w:rsid w:val="00A114A9"/>
    <w:rsid w:val="00A250E7"/>
    <w:rsid w:val="00A30A24"/>
    <w:rsid w:val="00B410C4"/>
    <w:rsid w:val="00B73F7D"/>
    <w:rsid w:val="00B77D9F"/>
    <w:rsid w:val="00BF2A95"/>
    <w:rsid w:val="00BF400B"/>
    <w:rsid w:val="00BF5CE1"/>
    <w:rsid w:val="00C42589"/>
    <w:rsid w:val="00C545A9"/>
    <w:rsid w:val="00D0457A"/>
    <w:rsid w:val="00D2541A"/>
    <w:rsid w:val="00DE4C0E"/>
    <w:rsid w:val="00E5646E"/>
    <w:rsid w:val="00E64AD3"/>
    <w:rsid w:val="00EA7E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06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Cambria" w:eastAsia="Cambria" w:hAnsi="Cambria" w:cs="Cambria"/>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5"/>
    </w:pPr>
    <w:rPr>
      <w:b/>
      <w:bCs/>
      <w:sz w:val="25"/>
      <w:szCs w:val="25"/>
    </w:rPr>
  </w:style>
  <w:style w:type="paragraph" w:styleId="a4">
    <w:name w:val="List Paragraph"/>
    <w:basedOn w:val="a"/>
    <w:uiPriority w:val="1"/>
    <w:qFormat/>
  </w:style>
  <w:style w:type="paragraph" w:customStyle="1" w:styleId="TableParagraph">
    <w:name w:val="Table Paragraph"/>
    <w:basedOn w:val="a"/>
    <w:uiPriority w:val="1"/>
    <w:qFormat/>
    <w:pPr>
      <w:ind w:left="47"/>
    </w:pPr>
  </w:style>
  <w:style w:type="paragraph" w:customStyle="1" w:styleId="pdq2pgselectionanchorcontainer">
    <w:name w:val="pdq2pg_selectionanchorcontainer"/>
    <w:basedOn w:val="a"/>
    <w:rsid w:val="00A250E7"/>
    <w:pPr>
      <w:widowControl/>
      <w:autoSpaceDE/>
      <w:autoSpaceDN/>
      <w:spacing w:before="100" w:beforeAutospacing="1" w:after="100" w:afterAutospacing="1"/>
    </w:pPr>
    <w:rPr>
      <w:rFonts w:ascii="Times New Roman" w:eastAsia="Times New Roman" w:hAnsi="Times New Roman" w:cs="Times New Roman"/>
      <w:sz w:val="24"/>
      <w:szCs w:val="24"/>
      <w:lang w:val="ru-RU" w:eastAsia="ru-RU"/>
    </w:rPr>
  </w:style>
  <w:style w:type="character" w:styleId="a5">
    <w:name w:val="Strong"/>
    <w:basedOn w:val="a0"/>
    <w:uiPriority w:val="22"/>
    <w:qFormat/>
    <w:rsid w:val="00A250E7"/>
    <w:rPr>
      <w:b/>
      <w:bCs/>
    </w:rPr>
  </w:style>
  <w:style w:type="paragraph" w:styleId="a6">
    <w:name w:val="Normal (Web)"/>
    <w:basedOn w:val="a"/>
    <w:uiPriority w:val="99"/>
    <w:semiHidden/>
    <w:unhideWhenUsed/>
    <w:rsid w:val="00A250E7"/>
    <w:pPr>
      <w:widowControl/>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isselectedend">
    <w:name w:val="isselectedend"/>
    <w:basedOn w:val="a"/>
    <w:rsid w:val="007337C2"/>
    <w:pPr>
      <w:widowControl/>
      <w:autoSpaceDE/>
      <w:autoSpaceDN/>
      <w:spacing w:before="100" w:beforeAutospacing="1" w:after="100" w:afterAutospacing="1"/>
    </w:pPr>
    <w:rPr>
      <w:rFonts w:ascii="Times New Roman" w:eastAsia="Times New Roman" w:hAnsi="Times New Roman" w:cs="Times New Roman"/>
      <w:sz w:val="24"/>
      <w:szCs w:val="24"/>
      <w:lang w:val="ru-RU" w:eastAsia="ru-RU"/>
    </w:rPr>
  </w:style>
  <w:style w:type="character" w:styleId="a7">
    <w:name w:val="annotation reference"/>
    <w:basedOn w:val="a0"/>
    <w:uiPriority w:val="99"/>
    <w:semiHidden/>
    <w:unhideWhenUsed/>
    <w:rsid w:val="00BF5CE1"/>
    <w:rPr>
      <w:sz w:val="16"/>
      <w:szCs w:val="16"/>
    </w:rPr>
  </w:style>
  <w:style w:type="paragraph" w:styleId="a8">
    <w:name w:val="annotation text"/>
    <w:basedOn w:val="a"/>
    <w:link w:val="a9"/>
    <w:uiPriority w:val="99"/>
    <w:semiHidden/>
    <w:unhideWhenUsed/>
    <w:rsid w:val="00BF5CE1"/>
    <w:rPr>
      <w:sz w:val="20"/>
      <w:szCs w:val="20"/>
    </w:rPr>
  </w:style>
  <w:style w:type="character" w:customStyle="1" w:styleId="a9">
    <w:name w:val="Текст примечания Знак"/>
    <w:basedOn w:val="a0"/>
    <w:link w:val="a8"/>
    <w:uiPriority w:val="99"/>
    <w:semiHidden/>
    <w:rsid w:val="00BF5CE1"/>
    <w:rPr>
      <w:rFonts w:ascii="Cambria" w:eastAsia="Cambria" w:hAnsi="Cambria" w:cs="Cambria"/>
      <w:sz w:val="20"/>
      <w:szCs w:val="20"/>
      <w:lang w:val="kk-KZ"/>
    </w:rPr>
  </w:style>
  <w:style w:type="paragraph" w:styleId="aa">
    <w:name w:val="annotation subject"/>
    <w:basedOn w:val="a8"/>
    <w:next w:val="a8"/>
    <w:link w:val="ab"/>
    <w:uiPriority w:val="99"/>
    <w:semiHidden/>
    <w:unhideWhenUsed/>
    <w:rsid w:val="00BF5CE1"/>
    <w:rPr>
      <w:b/>
      <w:bCs/>
    </w:rPr>
  </w:style>
  <w:style w:type="character" w:customStyle="1" w:styleId="ab">
    <w:name w:val="Тема примечания Знак"/>
    <w:basedOn w:val="a9"/>
    <w:link w:val="aa"/>
    <w:uiPriority w:val="99"/>
    <w:semiHidden/>
    <w:rsid w:val="00BF5CE1"/>
    <w:rPr>
      <w:rFonts w:ascii="Cambria" w:eastAsia="Cambria" w:hAnsi="Cambria" w:cs="Cambria"/>
      <w:b/>
      <w:bCs/>
      <w:sz w:val="20"/>
      <w:szCs w:val="20"/>
      <w:lang w:val="kk-KZ"/>
    </w:rPr>
  </w:style>
  <w:style w:type="paragraph" w:styleId="ac">
    <w:name w:val="Balloon Text"/>
    <w:basedOn w:val="a"/>
    <w:link w:val="ad"/>
    <w:uiPriority w:val="99"/>
    <w:semiHidden/>
    <w:unhideWhenUsed/>
    <w:rsid w:val="00BF5CE1"/>
    <w:rPr>
      <w:rFonts w:ascii="Tahoma" w:hAnsi="Tahoma" w:cs="Tahoma"/>
      <w:sz w:val="16"/>
      <w:szCs w:val="16"/>
    </w:rPr>
  </w:style>
  <w:style w:type="character" w:customStyle="1" w:styleId="ad">
    <w:name w:val="Текст выноски Знак"/>
    <w:basedOn w:val="a0"/>
    <w:link w:val="ac"/>
    <w:uiPriority w:val="99"/>
    <w:semiHidden/>
    <w:rsid w:val="00BF5CE1"/>
    <w:rPr>
      <w:rFonts w:ascii="Tahoma" w:eastAsia="Cambria" w:hAnsi="Tahoma" w:cs="Tahoma"/>
      <w:sz w:val="16"/>
      <w:szCs w:val="16"/>
      <w:lang w:val="kk-KZ"/>
    </w:rPr>
  </w:style>
  <w:style w:type="paragraph" w:styleId="ae">
    <w:name w:val="Revision"/>
    <w:hidden/>
    <w:uiPriority w:val="99"/>
    <w:semiHidden/>
    <w:rsid w:val="00BF5CE1"/>
    <w:pPr>
      <w:widowControl/>
      <w:autoSpaceDE/>
      <w:autoSpaceDN/>
    </w:pPr>
    <w:rPr>
      <w:rFonts w:ascii="Cambria" w:eastAsia="Cambria" w:hAnsi="Cambria" w:cs="Cambria"/>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Cambria" w:eastAsia="Cambria" w:hAnsi="Cambria" w:cs="Cambria"/>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5"/>
    </w:pPr>
    <w:rPr>
      <w:b/>
      <w:bCs/>
      <w:sz w:val="25"/>
      <w:szCs w:val="25"/>
    </w:rPr>
  </w:style>
  <w:style w:type="paragraph" w:styleId="a4">
    <w:name w:val="List Paragraph"/>
    <w:basedOn w:val="a"/>
    <w:uiPriority w:val="1"/>
    <w:qFormat/>
  </w:style>
  <w:style w:type="paragraph" w:customStyle="1" w:styleId="TableParagraph">
    <w:name w:val="Table Paragraph"/>
    <w:basedOn w:val="a"/>
    <w:uiPriority w:val="1"/>
    <w:qFormat/>
    <w:pPr>
      <w:ind w:left="47"/>
    </w:pPr>
  </w:style>
  <w:style w:type="paragraph" w:customStyle="1" w:styleId="pdq2pgselectionanchorcontainer">
    <w:name w:val="pdq2pg_selectionanchorcontainer"/>
    <w:basedOn w:val="a"/>
    <w:rsid w:val="00A250E7"/>
    <w:pPr>
      <w:widowControl/>
      <w:autoSpaceDE/>
      <w:autoSpaceDN/>
      <w:spacing w:before="100" w:beforeAutospacing="1" w:after="100" w:afterAutospacing="1"/>
    </w:pPr>
    <w:rPr>
      <w:rFonts w:ascii="Times New Roman" w:eastAsia="Times New Roman" w:hAnsi="Times New Roman" w:cs="Times New Roman"/>
      <w:sz w:val="24"/>
      <w:szCs w:val="24"/>
      <w:lang w:val="ru-RU" w:eastAsia="ru-RU"/>
    </w:rPr>
  </w:style>
  <w:style w:type="character" w:styleId="a5">
    <w:name w:val="Strong"/>
    <w:basedOn w:val="a0"/>
    <w:uiPriority w:val="22"/>
    <w:qFormat/>
    <w:rsid w:val="00A250E7"/>
    <w:rPr>
      <w:b/>
      <w:bCs/>
    </w:rPr>
  </w:style>
  <w:style w:type="paragraph" w:styleId="a6">
    <w:name w:val="Normal (Web)"/>
    <w:basedOn w:val="a"/>
    <w:uiPriority w:val="99"/>
    <w:semiHidden/>
    <w:unhideWhenUsed/>
    <w:rsid w:val="00A250E7"/>
    <w:pPr>
      <w:widowControl/>
      <w:autoSpaceDE/>
      <w:autoSpaceDN/>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isselectedend">
    <w:name w:val="isselectedend"/>
    <w:basedOn w:val="a"/>
    <w:rsid w:val="007337C2"/>
    <w:pPr>
      <w:widowControl/>
      <w:autoSpaceDE/>
      <w:autoSpaceDN/>
      <w:spacing w:before="100" w:beforeAutospacing="1" w:after="100" w:afterAutospacing="1"/>
    </w:pPr>
    <w:rPr>
      <w:rFonts w:ascii="Times New Roman" w:eastAsia="Times New Roman" w:hAnsi="Times New Roman" w:cs="Times New Roman"/>
      <w:sz w:val="24"/>
      <w:szCs w:val="24"/>
      <w:lang w:val="ru-RU" w:eastAsia="ru-RU"/>
    </w:rPr>
  </w:style>
  <w:style w:type="character" w:styleId="a7">
    <w:name w:val="annotation reference"/>
    <w:basedOn w:val="a0"/>
    <w:uiPriority w:val="99"/>
    <w:semiHidden/>
    <w:unhideWhenUsed/>
    <w:rsid w:val="00BF5CE1"/>
    <w:rPr>
      <w:sz w:val="16"/>
      <w:szCs w:val="16"/>
    </w:rPr>
  </w:style>
  <w:style w:type="paragraph" w:styleId="a8">
    <w:name w:val="annotation text"/>
    <w:basedOn w:val="a"/>
    <w:link w:val="a9"/>
    <w:uiPriority w:val="99"/>
    <w:semiHidden/>
    <w:unhideWhenUsed/>
    <w:rsid w:val="00BF5CE1"/>
    <w:rPr>
      <w:sz w:val="20"/>
      <w:szCs w:val="20"/>
    </w:rPr>
  </w:style>
  <w:style w:type="character" w:customStyle="1" w:styleId="a9">
    <w:name w:val="Текст примечания Знак"/>
    <w:basedOn w:val="a0"/>
    <w:link w:val="a8"/>
    <w:uiPriority w:val="99"/>
    <w:semiHidden/>
    <w:rsid w:val="00BF5CE1"/>
    <w:rPr>
      <w:rFonts w:ascii="Cambria" w:eastAsia="Cambria" w:hAnsi="Cambria" w:cs="Cambria"/>
      <w:sz w:val="20"/>
      <w:szCs w:val="20"/>
      <w:lang w:val="kk-KZ"/>
    </w:rPr>
  </w:style>
  <w:style w:type="paragraph" w:styleId="aa">
    <w:name w:val="annotation subject"/>
    <w:basedOn w:val="a8"/>
    <w:next w:val="a8"/>
    <w:link w:val="ab"/>
    <w:uiPriority w:val="99"/>
    <w:semiHidden/>
    <w:unhideWhenUsed/>
    <w:rsid w:val="00BF5CE1"/>
    <w:rPr>
      <w:b/>
      <w:bCs/>
    </w:rPr>
  </w:style>
  <w:style w:type="character" w:customStyle="1" w:styleId="ab">
    <w:name w:val="Тема примечания Знак"/>
    <w:basedOn w:val="a9"/>
    <w:link w:val="aa"/>
    <w:uiPriority w:val="99"/>
    <w:semiHidden/>
    <w:rsid w:val="00BF5CE1"/>
    <w:rPr>
      <w:rFonts w:ascii="Cambria" w:eastAsia="Cambria" w:hAnsi="Cambria" w:cs="Cambria"/>
      <w:b/>
      <w:bCs/>
      <w:sz w:val="20"/>
      <w:szCs w:val="20"/>
      <w:lang w:val="kk-KZ"/>
    </w:rPr>
  </w:style>
  <w:style w:type="paragraph" w:styleId="ac">
    <w:name w:val="Balloon Text"/>
    <w:basedOn w:val="a"/>
    <w:link w:val="ad"/>
    <w:uiPriority w:val="99"/>
    <w:semiHidden/>
    <w:unhideWhenUsed/>
    <w:rsid w:val="00BF5CE1"/>
    <w:rPr>
      <w:rFonts w:ascii="Tahoma" w:hAnsi="Tahoma" w:cs="Tahoma"/>
      <w:sz w:val="16"/>
      <w:szCs w:val="16"/>
    </w:rPr>
  </w:style>
  <w:style w:type="character" w:customStyle="1" w:styleId="ad">
    <w:name w:val="Текст выноски Знак"/>
    <w:basedOn w:val="a0"/>
    <w:link w:val="ac"/>
    <w:uiPriority w:val="99"/>
    <w:semiHidden/>
    <w:rsid w:val="00BF5CE1"/>
    <w:rPr>
      <w:rFonts w:ascii="Tahoma" w:eastAsia="Cambria" w:hAnsi="Tahoma" w:cs="Tahoma"/>
      <w:sz w:val="16"/>
      <w:szCs w:val="16"/>
      <w:lang w:val="kk-KZ"/>
    </w:rPr>
  </w:style>
  <w:style w:type="paragraph" w:styleId="ae">
    <w:name w:val="Revision"/>
    <w:hidden/>
    <w:uiPriority w:val="99"/>
    <w:semiHidden/>
    <w:rsid w:val="00BF5CE1"/>
    <w:pPr>
      <w:widowControl/>
      <w:autoSpaceDE/>
      <w:autoSpaceDN/>
    </w:pPr>
    <w:rPr>
      <w:rFonts w:ascii="Cambria" w:eastAsia="Cambria" w:hAnsi="Cambria" w:cs="Cambria"/>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3430104">
      <w:bodyDiv w:val="1"/>
      <w:marLeft w:val="0"/>
      <w:marRight w:val="0"/>
      <w:marTop w:val="0"/>
      <w:marBottom w:val="0"/>
      <w:divBdr>
        <w:top w:val="none" w:sz="0" w:space="0" w:color="auto"/>
        <w:left w:val="none" w:sz="0" w:space="0" w:color="auto"/>
        <w:bottom w:val="none" w:sz="0" w:space="0" w:color="auto"/>
        <w:right w:val="none" w:sz="0" w:space="0" w:color="auto"/>
      </w:divBdr>
    </w:div>
    <w:div w:id="1308973256">
      <w:bodyDiv w:val="1"/>
      <w:marLeft w:val="0"/>
      <w:marRight w:val="0"/>
      <w:marTop w:val="0"/>
      <w:marBottom w:val="0"/>
      <w:divBdr>
        <w:top w:val="none" w:sz="0" w:space="0" w:color="auto"/>
        <w:left w:val="none" w:sz="0" w:space="0" w:color="auto"/>
        <w:bottom w:val="none" w:sz="0" w:space="0" w:color="auto"/>
        <w:right w:val="none" w:sz="0" w:space="0" w:color="auto"/>
      </w:divBdr>
    </w:div>
    <w:div w:id="1710763817">
      <w:bodyDiv w:val="1"/>
      <w:marLeft w:val="0"/>
      <w:marRight w:val="0"/>
      <w:marTop w:val="0"/>
      <w:marBottom w:val="0"/>
      <w:divBdr>
        <w:top w:val="none" w:sz="0" w:space="0" w:color="auto"/>
        <w:left w:val="none" w:sz="0" w:space="0" w:color="auto"/>
        <w:bottom w:val="none" w:sz="0" w:space="0" w:color="auto"/>
        <w:right w:val="none" w:sz="0" w:space="0" w:color="auto"/>
      </w:divBdr>
      <w:divsChild>
        <w:div w:id="1155296396">
          <w:blockQuote w:val="1"/>
          <w:marLeft w:val="0"/>
          <w:marRight w:val="0"/>
          <w:marTop w:val="384"/>
          <w:marBottom w:val="384"/>
          <w:divBdr>
            <w:top w:val="single" w:sz="2" w:space="0" w:color="CD9B4F"/>
            <w:left w:val="single" w:sz="2" w:space="0" w:color="CD9B4F"/>
            <w:bottom w:val="single" w:sz="2" w:space="0" w:color="CD9B4F"/>
            <w:right w:val="single" w:sz="2" w:space="0" w:color="CD9B4F"/>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92E76E-7036-432C-BE3B-B1A40F8BF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7151</Words>
  <Characters>40764</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 Юрьевич Пак</dc:creator>
  <cp:lastModifiedBy>Бахавадин Низамидинович. Джамалов</cp:lastModifiedBy>
  <cp:revision>6</cp:revision>
  <cp:lastPrinted>2026-09-24T04:22:00Z</cp:lastPrinted>
  <dcterms:created xsi:type="dcterms:W3CDTF">2026-09-24T03:53:00Z</dcterms:created>
  <dcterms:modified xsi:type="dcterms:W3CDTF">2026-09-24T04:22:00Z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2025-11-14T00:00:00Z</vt:filetime>
  </property>
  <property fmtid="{D5CDD505-2E9C-101B-9397-08002B2CF9AE}" pid="3" name="LastSaved">
    <vt:filetime>2025-12-14T00:00:00Z</vt:filetime>
  </property>
  <property fmtid="{D5CDD505-2E9C-101B-9397-08002B2CF9AE}" pid="4" name="Producer">
    <vt:lpwstr>mPDF 8.0.4</vt:lpwstr>
  </property>
</Properties>
</file>