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861CD" w14:textId="77777777" w:rsidR="00BC001B" w:rsidRDefault="00BC001B" w:rsidP="00BC001B">
      <w:pPr>
        <w:jc w:val="right"/>
        <w:rPr>
          <w:rFonts w:ascii="Times New Roman" w:hAnsi="Times New Roman" w:cs="Times New Roman"/>
          <w:sz w:val="24"/>
        </w:rPr>
      </w:pPr>
      <w:r w:rsidRPr="00E14C18">
        <w:rPr>
          <w:rFonts w:ascii="Times New Roman" w:hAnsi="Times New Roman" w:cs="Times New Roman"/>
          <w:sz w:val="24"/>
        </w:rPr>
        <w:t xml:space="preserve">Конкурстық құжаттамаға </w:t>
      </w:r>
    </w:p>
    <w:p w14:paraId="26ECD396" w14:textId="77777777" w:rsidR="00BC001B" w:rsidRPr="00E14C18" w:rsidRDefault="00BC001B" w:rsidP="00BC001B">
      <w:pPr>
        <w:jc w:val="right"/>
        <w:rPr>
          <w:rFonts w:ascii="Times New Roman" w:hAnsi="Times New Roman" w:cs="Times New Roman"/>
        </w:rPr>
      </w:pPr>
      <w:r w:rsidRPr="00E14C18">
        <w:rPr>
          <w:rFonts w:ascii="Times New Roman" w:hAnsi="Times New Roman" w:cs="Times New Roman"/>
          <w:sz w:val="24"/>
        </w:rPr>
        <w:t>15-қосымша</w:t>
      </w:r>
    </w:p>
    <w:p w14:paraId="667DDA5C" w14:textId="77777777" w:rsidR="00BC001B" w:rsidRPr="00E14C18" w:rsidRDefault="00BC001B" w:rsidP="00BC001B">
      <w:pPr>
        <w:rPr>
          <w:rFonts w:ascii="Times New Roman" w:hAnsi="Times New Roman" w:cs="Times New Roman"/>
        </w:rPr>
      </w:pPr>
    </w:p>
    <w:p w14:paraId="052EF675" w14:textId="77777777" w:rsidR="00BC001B" w:rsidRPr="006E6B1B" w:rsidRDefault="00BC001B" w:rsidP="00BC001B">
      <w:pPr>
        <w:spacing w:before="105"/>
        <w:rPr>
          <w:rFonts w:ascii="Times New Roman" w:hAnsi="Times New Roman" w:cs="Times New Roman"/>
        </w:rPr>
      </w:pPr>
    </w:p>
    <w:p w14:paraId="75B1A3B8" w14:textId="77777777" w:rsidR="00BC001B" w:rsidRPr="00E14C18" w:rsidRDefault="00BC001B" w:rsidP="00BC001B">
      <w:pPr>
        <w:pBdr>
          <w:top w:val="nil"/>
          <w:left w:val="nil"/>
          <w:bottom w:val="nil"/>
          <w:right w:val="nil"/>
          <w:between w:val="nil"/>
        </w:pBdr>
        <w:spacing w:before="52" w:line="283" w:lineRule="auto"/>
        <w:ind w:right="146"/>
        <w:jc w:val="center"/>
        <w:rPr>
          <w:rFonts w:ascii="Times New Roman" w:hAnsi="Times New Roman" w:cs="Times New Roman"/>
          <w:b/>
          <w:bCs/>
          <w:color w:val="000000"/>
          <w:sz w:val="24"/>
          <w:szCs w:val="25"/>
        </w:rPr>
      </w:pPr>
      <w:r>
        <w:rPr>
          <w:rFonts w:ascii="Times New Roman" w:hAnsi="Times New Roman" w:cs="Times New Roman"/>
          <w:b/>
          <w:bCs/>
          <w:color w:val="000000"/>
          <w:sz w:val="24"/>
          <w:szCs w:val="25"/>
          <w:lang w:val="kk-KZ"/>
        </w:rPr>
        <w:t>Қ</w:t>
      </w:r>
      <w:r w:rsidRPr="00E14C18">
        <w:rPr>
          <w:rFonts w:ascii="Times New Roman" w:hAnsi="Times New Roman" w:cs="Times New Roman"/>
          <w:b/>
          <w:bCs/>
          <w:color w:val="000000"/>
          <w:sz w:val="24"/>
          <w:szCs w:val="25"/>
        </w:rPr>
        <w:t xml:space="preserve">ұрылыс-монтаждау жұмыстарымен байланысты емес сатып алынатын жұмыстарға арналған </w:t>
      </w:r>
      <w:r>
        <w:rPr>
          <w:rFonts w:ascii="Times New Roman" w:hAnsi="Times New Roman" w:cs="Times New Roman"/>
          <w:b/>
          <w:bCs/>
          <w:color w:val="000000"/>
          <w:sz w:val="24"/>
          <w:szCs w:val="25"/>
        </w:rPr>
        <w:t>т</w:t>
      </w:r>
      <w:r w:rsidRPr="00E14C18">
        <w:rPr>
          <w:rFonts w:ascii="Times New Roman" w:hAnsi="Times New Roman" w:cs="Times New Roman"/>
          <w:b/>
          <w:bCs/>
          <w:color w:val="000000"/>
          <w:sz w:val="24"/>
          <w:szCs w:val="25"/>
        </w:rPr>
        <w:t>ехникалық ерекшелік</w:t>
      </w:r>
    </w:p>
    <w:p w14:paraId="3AE2B30B" w14:textId="77777777" w:rsidR="00BC001B" w:rsidRPr="00E14C18" w:rsidRDefault="00BC001B" w:rsidP="00BC001B">
      <w:pPr>
        <w:pBdr>
          <w:top w:val="nil"/>
          <w:left w:val="nil"/>
          <w:bottom w:val="nil"/>
          <w:right w:val="nil"/>
          <w:between w:val="nil"/>
        </w:pBdr>
        <w:spacing w:before="52" w:line="283" w:lineRule="auto"/>
        <w:ind w:right="146"/>
        <w:jc w:val="center"/>
        <w:rPr>
          <w:rFonts w:ascii="Times New Roman" w:hAnsi="Times New Roman" w:cs="Times New Roman"/>
          <w:b/>
          <w:bCs/>
          <w:color w:val="000000"/>
          <w:sz w:val="24"/>
          <w:szCs w:val="25"/>
        </w:rPr>
      </w:pPr>
      <w:r w:rsidRPr="00E14C18">
        <w:rPr>
          <w:rFonts w:ascii="Times New Roman" w:hAnsi="Times New Roman" w:cs="Times New Roman"/>
          <w:b/>
          <w:bCs/>
          <w:color w:val="000000"/>
          <w:sz w:val="24"/>
          <w:szCs w:val="25"/>
        </w:rPr>
        <w:t xml:space="preserve"> (тапсырыс беруші толтырады)</w:t>
      </w:r>
    </w:p>
    <w:p w14:paraId="25FB87BC" w14:textId="77777777" w:rsidR="00BC001B" w:rsidRPr="00E14C18" w:rsidRDefault="00BC001B" w:rsidP="00BC001B">
      <w:pPr>
        <w:pBdr>
          <w:top w:val="nil"/>
          <w:left w:val="nil"/>
          <w:bottom w:val="nil"/>
          <w:right w:val="nil"/>
          <w:between w:val="nil"/>
        </w:pBdr>
        <w:spacing w:before="52" w:line="283" w:lineRule="auto"/>
        <w:ind w:right="146"/>
        <w:jc w:val="center"/>
        <w:rPr>
          <w:rFonts w:ascii="Times New Roman" w:hAnsi="Times New Roman" w:cs="Times New Roman"/>
          <w:b/>
          <w:bCs/>
          <w:color w:val="000000"/>
          <w:sz w:val="24"/>
          <w:szCs w:val="25"/>
        </w:rPr>
      </w:pPr>
    </w:p>
    <w:p w14:paraId="3D930FDD" w14:textId="77777777" w:rsidR="00BC001B" w:rsidRPr="00E14C18" w:rsidRDefault="00BC001B" w:rsidP="00BC001B">
      <w:pPr>
        <w:rPr>
          <w:rFonts w:ascii="Times New Roman" w:hAnsi="Times New Roman" w:cs="Times New Roman"/>
          <w:color w:val="000000"/>
          <w:sz w:val="24"/>
        </w:rPr>
      </w:pPr>
      <w:r w:rsidRPr="00E14C18">
        <w:rPr>
          <w:rFonts w:ascii="Times New Roman" w:hAnsi="Times New Roman" w:cs="Times New Roman"/>
          <w:color w:val="000000"/>
          <w:sz w:val="24"/>
        </w:rPr>
        <w:t>Тапсырыс берушінің атауы «Қазтелерадио» акционерлік қоғамы</w:t>
      </w:r>
    </w:p>
    <w:p w14:paraId="4DD45F96" w14:textId="77777777" w:rsidR="00BC001B" w:rsidRPr="00E14C18" w:rsidRDefault="00BC001B" w:rsidP="00BC001B">
      <w:pPr>
        <w:rPr>
          <w:rFonts w:ascii="Times New Roman" w:hAnsi="Times New Roman" w:cs="Times New Roman"/>
          <w:color w:val="000000"/>
          <w:sz w:val="24"/>
        </w:rPr>
      </w:pPr>
      <w:r w:rsidRPr="00E14C18">
        <w:rPr>
          <w:rFonts w:ascii="Times New Roman" w:hAnsi="Times New Roman" w:cs="Times New Roman"/>
          <w:color w:val="000000"/>
          <w:sz w:val="24"/>
        </w:rPr>
        <w:t>Ұйымдастырушының атауы «Қазтелерадио» акционерлік қоғамы</w:t>
      </w:r>
    </w:p>
    <w:p w14:paraId="6763D036" w14:textId="77777777" w:rsidR="00BC001B" w:rsidRPr="00E14C18" w:rsidRDefault="00BC001B" w:rsidP="00BC001B">
      <w:pPr>
        <w:rPr>
          <w:rFonts w:ascii="Times New Roman" w:hAnsi="Times New Roman" w:cs="Times New Roman"/>
          <w:color w:val="000000"/>
          <w:sz w:val="24"/>
        </w:rPr>
      </w:pPr>
      <w:r w:rsidRPr="00E14C18">
        <w:rPr>
          <w:rFonts w:ascii="Times New Roman" w:hAnsi="Times New Roman" w:cs="Times New Roman"/>
          <w:color w:val="000000"/>
          <w:sz w:val="24"/>
        </w:rPr>
        <w:t>Конкурс № _____________________________________</w:t>
      </w:r>
    </w:p>
    <w:p w14:paraId="65B62BA1" w14:textId="411FE0D1" w:rsidR="0026321B" w:rsidRDefault="00BC001B" w:rsidP="0026321B">
      <w:pPr>
        <w:jc w:val="both"/>
        <w:rPr>
          <w:b/>
        </w:rPr>
      </w:pPr>
      <w:r w:rsidRPr="00E14C18">
        <w:rPr>
          <w:rFonts w:ascii="Times New Roman" w:hAnsi="Times New Roman" w:cs="Times New Roman"/>
          <w:color w:val="000000"/>
          <w:sz w:val="24"/>
        </w:rPr>
        <w:t>Конкурстың атауы</w:t>
      </w:r>
      <w:r w:rsidRPr="00E14C18">
        <w:t xml:space="preserve"> </w:t>
      </w:r>
      <w:r w:rsidR="000803B4" w:rsidRPr="000803B4">
        <w:rPr>
          <w:b/>
        </w:rPr>
        <w:t>Түркістан және Жамбыл облыстарындағы «700 МГц-тен төмен жиіліктерге қайта баптай отырып, 64 РТС ЦЭТВ-дегі қосу құрылғылары мен жолақ сүзгілерін жаңғырту» жоб</w:t>
      </w:r>
      <w:r w:rsidR="00360795">
        <w:rPr>
          <w:b/>
        </w:rPr>
        <w:t xml:space="preserve">асы аясында </w:t>
      </w:r>
      <w:r w:rsidR="00360795" w:rsidRPr="00360795">
        <w:rPr>
          <w:b/>
        </w:rPr>
        <w:t>3</w:t>
      </w:r>
      <w:r w:rsidR="000803B4" w:rsidRPr="000803B4">
        <w:rPr>
          <w:b/>
        </w:rPr>
        <w:t xml:space="preserve"> РТС бойынша жиілік арналарының параметрлерін қайта баптау</w:t>
      </w:r>
    </w:p>
    <w:p w14:paraId="46B89053" w14:textId="732B7862" w:rsidR="00BC001B" w:rsidRPr="0026321B" w:rsidRDefault="00BC001B" w:rsidP="0026321B">
      <w:pPr>
        <w:jc w:val="both"/>
        <w:rPr>
          <w:rFonts w:ascii="Times New Roman" w:hAnsi="Times New Roman" w:cs="Times New Roman"/>
          <w:color w:val="000000"/>
          <w:sz w:val="24"/>
        </w:rPr>
      </w:pPr>
      <w:r w:rsidRPr="0026321B">
        <w:rPr>
          <w:rFonts w:ascii="Times New Roman" w:hAnsi="Times New Roman" w:cs="Times New Roman"/>
          <w:color w:val="000000"/>
          <w:sz w:val="24"/>
        </w:rPr>
        <w:t>Лот № _________________________________________</w:t>
      </w:r>
    </w:p>
    <w:p w14:paraId="15038451" w14:textId="3ADBD76C" w:rsidR="000536B8" w:rsidRPr="0026321B" w:rsidRDefault="00BC001B" w:rsidP="00BC001B">
      <w:pPr>
        <w:rPr>
          <w:rFonts w:ascii="Times New Roman" w:hAnsi="Times New Roman" w:cs="Times New Roman"/>
          <w:b/>
          <w:bCs/>
          <w:sz w:val="20"/>
          <w:szCs w:val="20"/>
        </w:rPr>
      </w:pPr>
      <w:r>
        <w:rPr>
          <w:rStyle w:val="s0"/>
          <w:sz w:val="24"/>
          <w:lang w:val="kk-KZ"/>
        </w:rPr>
        <w:t>Лоттың атауы</w:t>
      </w:r>
      <w:r w:rsidRPr="0026321B">
        <w:rPr>
          <w:rStyle w:val="s0"/>
          <w:sz w:val="24"/>
        </w:rPr>
        <w:t>:</w:t>
      </w:r>
      <w:r w:rsidRPr="00512005">
        <w:rPr>
          <w:rStyle w:val="s0"/>
          <w:sz w:val="24"/>
        </w:rPr>
        <w:t xml:space="preserve"> </w:t>
      </w:r>
      <w:r w:rsidR="000803B4" w:rsidRPr="000803B4">
        <w:rPr>
          <w:rStyle w:val="s0"/>
          <w:b/>
          <w:sz w:val="24"/>
        </w:rPr>
        <w:t>Түркістан және Жамбыл облыстарындағы «700 МГц-тен төмен жиіліктерге қайта баптай отырып, 64 РТС ЦЭТВ-дегі қосу құрылғылары мен жолақ сүзгі</w:t>
      </w:r>
      <w:r w:rsidR="00360795">
        <w:rPr>
          <w:rStyle w:val="s0"/>
          <w:b/>
          <w:sz w:val="24"/>
        </w:rPr>
        <w:t xml:space="preserve">лерін жаңғырту» жобасы аясында </w:t>
      </w:r>
      <w:r w:rsidR="00360795" w:rsidRPr="00360795">
        <w:rPr>
          <w:rStyle w:val="s0"/>
          <w:b/>
          <w:sz w:val="24"/>
        </w:rPr>
        <w:t>3</w:t>
      </w:r>
      <w:r w:rsidR="000803B4" w:rsidRPr="000803B4">
        <w:rPr>
          <w:rStyle w:val="s0"/>
          <w:b/>
          <w:sz w:val="24"/>
        </w:rPr>
        <w:t xml:space="preserve"> РТС бойынша жиілік арналарының параметрлерін қайта баптау</w:t>
      </w:r>
    </w:p>
    <w:p w14:paraId="42F7CA14" w14:textId="77777777" w:rsidR="000536B8" w:rsidRPr="006E6B1B" w:rsidRDefault="000536B8">
      <w:pPr>
        <w:spacing w:before="9"/>
        <w:rPr>
          <w:rFonts w:ascii="Times New Roman" w:hAnsi="Times New Roman" w:cs="Times New Roman"/>
          <w:b/>
          <w:bCs/>
          <w:sz w:val="20"/>
          <w:szCs w:val="20"/>
        </w:rPr>
      </w:pPr>
    </w:p>
    <w:tbl>
      <w:tblPr>
        <w:tblStyle w:val="a7"/>
        <w:tblW w:w="10190" w:type="dxa"/>
        <w:tblInd w:w="15"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Look w:val="0000" w:firstRow="0" w:lastRow="0" w:firstColumn="0" w:lastColumn="0" w:noHBand="0" w:noVBand="0"/>
      </w:tblPr>
      <w:tblGrid>
        <w:gridCol w:w="3254"/>
        <w:gridCol w:w="6936"/>
      </w:tblGrid>
      <w:tr w:rsidR="00BC001B" w:rsidRPr="006E6B1B" w14:paraId="27A637E2" w14:textId="77777777" w:rsidTr="00BC001B">
        <w:trPr>
          <w:trHeight w:val="1168"/>
        </w:trPr>
        <w:tc>
          <w:tcPr>
            <w:tcW w:w="3254" w:type="dxa"/>
          </w:tcPr>
          <w:p w14:paraId="0836541D" w14:textId="447914C7" w:rsidR="00BC001B" w:rsidRPr="00C340BE" w:rsidRDefault="00BC001B" w:rsidP="00BC001B">
            <w:pPr>
              <w:pBdr>
                <w:top w:val="nil"/>
                <w:left w:val="nil"/>
                <w:bottom w:val="nil"/>
                <w:right w:val="nil"/>
                <w:between w:val="nil"/>
              </w:pBdr>
              <w:spacing w:before="47" w:line="254" w:lineRule="auto"/>
              <w:ind w:left="46" w:right="265"/>
              <w:rPr>
                <w:rFonts w:ascii="Times New Roman" w:hAnsi="Times New Roman" w:cs="Times New Roman"/>
                <w:bCs/>
                <w:color w:val="000000"/>
                <w:sz w:val="24"/>
                <w:szCs w:val="24"/>
              </w:rPr>
            </w:pPr>
            <w:r w:rsidRPr="00E14C18">
              <w:rPr>
                <w:rFonts w:ascii="Times New Roman" w:hAnsi="Times New Roman" w:cs="Times New Roman"/>
                <w:bCs/>
                <w:color w:val="000000"/>
                <w:sz w:val="24"/>
                <w:szCs w:val="24"/>
              </w:rPr>
              <w:t>Тауарлардың, жұмыстардың, көрсетілетін қызметтердің бірыңғай номенклатуралық анықтамалығы кодының атауы:</w:t>
            </w:r>
          </w:p>
        </w:tc>
        <w:tc>
          <w:tcPr>
            <w:tcW w:w="6936" w:type="dxa"/>
          </w:tcPr>
          <w:p w14:paraId="0381DA74" w14:textId="77777777" w:rsidR="00BC001B" w:rsidRPr="00C340BE" w:rsidRDefault="00BC001B" w:rsidP="00BC001B">
            <w:pPr>
              <w:pBdr>
                <w:top w:val="nil"/>
                <w:left w:val="nil"/>
                <w:bottom w:val="nil"/>
                <w:right w:val="nil"/>
                <w:between w:val="nil"/>
              </w:pBdr>
              <w:spacing w:before="46"/>
              <w:ind w:left="47"/>
              <w:rPr>
                <w:rFonts w:ascii="Times New Roman" w:hAnsi="Times New Roman" w:cs="Times New Roman"/>
                <w:color w:val="000000"/>
                <w:sz w:val="24"/>
                <w:szCs w:val="24"/>
              </w:rPr>
            </w:pPr>
          </w:p>
        </w:tc>
      </w:tr>
      <w:tr w:rsidR="00BC001B" w:rsidRPr="006E6B1B" w14:paraId="3F00471B" w14:textId="77777777" w:rsidTr="00BC001B">
        <w:trPr>
          <w:trHeight w:val="363"/>
        </w:trPr>
        <w:tc>
          <w:tcPr>
            <w:tcW w:w="3254" w:type="dxa"/>
          </w:tcPr>
          <w:p w14:paraId="741EF35A" w14:textId="77777777" w:rsidR="00BC001B" w:rsidRDefault="00BC001B" w:rsidP="00BC001B">
            <w:pPr>
              <w:pStyle w:val="ad"/>
            </w:pPr>
            <w:proofErr w:type="spellStart"/>
            <w:r>
              <w:t>Жұмыстың</w:t>
            </w:r>
            <w:proofErr w:type="spellEnd"/>
            <w:r>
              <w:t xml:space="preserve"> </w:t>
            </w:r>
            <w:proofErr w:type="spellStart"/>
            <w:r>
              <w:t>атауы</w:t>
            </w:r>
            <w:proofErr w:type="spellEnd"/>
            <w:r>
              <w:t>:</w:t>
            </w:r>
          </w:p>
          <w:p w14:paraId="33D207D5" w14:textId="77777777" w:rsidR="00BC001B" w:rsidRPr="00C340BE" w:rsidRDefault="00BC001B" w:rsidP="00BC001B">
            <w:pPr>
              <w:pBdr>
                <w:top w:val="nil"/>
                <w:left w:val="nil"/>
                <w:bottom w:val="nil"/>
                <w:right w:val="nil"/>
                <w:between w:val="nil"/>
              </w:pBdr>
              <w:spacing w:before="47"/>
              <w:ind w:left="46"/>
              <w:rPr>
                <w:rFonts w:ascii="Times New Roman" w:hAnsi="Times New Roman" w:cs="Times New Roman"/>
                <w:bCs/>
                <w:color w:val="000000"/>
                <w:sz w:val="24"/>
                <w:szCs w:val="24"/>
              </w:rPr>
            </w:pPr>
          </w:p>
        </w:tc>
        <w:tc>
          <w:tcPr>
            <w:tcW w:w="6936" w:type="dxa"/>
          </w:tcPr>
          <w:p w14:paraId="496190E4" w14:textId="64C7B974" w:rsidR="00BC001B" w:rsidRPr="00C340BE" w:rsidRDefault="000803B4" w:rsidP="00BC001B">
            <w:pPr>
              <w:pBdr>
                <w:top w:val="nil"/>
                <w:left w:val="nil"/>
                <w:bottom w:val="nil"/>
                <w:right w:val="nil"/>
                <w:between w:val="nil"/>
              </w:pBdr>
              <w:spacing w:before="46" w:line="254" w:lineRule="auto"/>
              <w:ind w:left="47"/>
              <w:rPr>
                <w:rFonts w:ascii="Times New Roman" w:hAnsi="Times New Roman" w:cs="Times New Roman"/>
                <w:color w:val="000000"/>
                <w:sz w:val="24"/>
                <w:szCs w:val="24"/>
              </w:rPr>
            </w:pPr>
            <w:r w:rsidRPr="000803B4">
              <w:rPr>
                <w:rFonts w:ascii="Times New Roman" w:hAnsi="Times New Roman" w:cs="Times New Roman"/>
                <w:b/>
                <w:color w:val="000000"/>
                <w:sz w:val="24"/>
                <w:szCs w:val="24"/>
              </w:rPr>
              <w:t>Түркістан және Жамбыл облыстарындағы «700 МГц-тен төмен жиіліктерге қайта баптай отырып, 64 РТС ЦЭТВ-дегі қосу құрылғылары мен жолақ сүзгі</w:t>
            </w:r>
            <w:r w:rsidR="00360795">
              <w:rPr>
                <w:rFonts w:ascii="Times New Roman" w:hAnsi="Times New Roman" w:cs="Times New Roman"/>
                <w:b/>
                <w:color w:val="000000"/>
                <w:sz w:val="24"/>
                <w:szCs w:val="24"/>
              </w:rPr>
              <w:t xml:space="preserve">лерін жаңғырту» жобасы аясында </w:t>
            </w:r>
            <w:r w:rsidR="00360795" w:rsidRPr="00360795">
              <w:rPr>
                <w:rFonts w:ascii="Times New Roman" w:hAnsi="Times New Roman" w:cs="Times New Roman"/>
                <w:b/>
                <w:color w:val="000000"/>
                <w:sz w:val="24"/>
                <w:szCs w:val="24"/>
              </w:rPr>
              <w:t>3</w:t>
            </w:r>
            <w:r w:rsidRPr="000803B4">
              <w:rPr>
                <w:rFonts w:ascii="Times New Roman" w:hAnsi="Times New Roman" w:cs="Times New Roman"/>
                <w:b/>
                <w:color w:val="000000"/>
                <w:sz w:val="24"/>
                <w:szCs w:val="24"/>
              </w:rPr>
              <w:t xml:space="preserve"> РТС бойынша жиілік арналарының параметрлерін қайта баптау</w:t>
            </w:r>
          </w:p>
        </w:tc>
      </w:tr>
      <w:tr w:rsidR="00BC001B" w:rsidRPr="006E6B1B" w14:paraId="4B50C63D" w14:textId="77777777" w:rsidTr="00BC001B">
        <w:trPr>
          <w:trHeight w:val="341"/>
        </w:trPr>
        <w:tc>
          <w:tcPr>
            <w:tcW w:w="3254" w:type="dxa"/>
          </w:tcPr>
          <w:p w14:paraId="1353B7F0" w14:textId="626AB476" w:rsidR="00BC001B" w:rsidRPr="00C340BE" w:rsidRDefault="00BC001B" w:rsidP="00BC001B">
            <w:pPr>
              <w:pBdr>
                <w:top w:val="nil"/>
                <w:left w:val="nil"/>
                <w:bottom w:val="nil"/>
                <w:right w:val="nil"/>
                <w:between w:val="nil"/>
              </w:pBdr>
              <w:spacing w:before="47"/>
              <w:ind w:left="46"/>
              <w:rPr>
                <w:rFonts w:ascii="Times New Roman" w:hAnsi="Times New Roman" w:cs="Times New Roman"/>
                <w:bCs/>
                <w:color w:val="000000"/>
                <w:sz w:val="24"/>
                <w:szCs w:val="24"/>
              </w:rPr>
            </w:pPr>
            <w:r w:rsidRPr="00B64096">
              <w:t>Өлшем бірлігі:</w:t>
            </w:r>
          </w:p>
        </w:tc>
        <w:tc>
          <w:tcPr>
            <w:tcW w:w="6936" w:type="dxa"/>
          </w:tcPr>
          <w:p w14:paraId="166567EE" w14:textId="77777777" w:rsidR="00BC001B" w:rsidRPr="00C340BE" w:rsidRDefault="00BC001B" w:rsidP="00BC001B">
            <w:pPr>
              <w:pBdr>
                <w:top w:val="nil"/>
                <w:left w:val="nil"/>
                <w:bottom w:val="nil"/>
                <w:right w:val="nil"/>
                <w:between w:val="nil"/>
              </w:pBdr>
              <w:spacing w:before="46"/>
              <w:ind w:left="47"/>
              <w:rPr>
                <w:rFonts w:ascii="Times New Roman" w:hAnsi="Times New Roman" w:cs="Times New Roman"/>
                <w:color w:val="000000"/>
                <w:sz w:val="24"/>
                <w:szCs w:val="24"/>
              </w:rPr>
            </w:pPr>
          </w:p>
        </w:tc>
      </w:tr>
      <w:tr w:rsidR="00BC001B" w:rsidRPr="006E6B1B" w14:paraId="52D16110" w14:textId="77777777" w:rsidTr="00BC001B">
        <w:trPr>
          <w:trHeight w:val="341"/>
        </w:trPr>
        <w:tc>
          <w:tcPr>
            <w:tcW w:w="3254" w:type="dxa"/>
          </w:tcPr>
          <w:p w14:paraId="3B809E6D" w14:textId="3299FAF2" w:rsidR="00BC001B" w:rsidRPr="00C340BE" w:rsidRDefault="00BC001B" w:rsidP="00BC001B">
            <w:pPr>
              <w:pBdr>
                <w:top w:val="nil"/>
                <w:left w:val="nil"/>
                <w:bottom w:val="nil"/>
                <w:right w:val="nil"/>
                <w:between w:val="nil"/>
              </w:pBdr>
              <w:spacing w:before="47"/>
              <w:ind w:left="46"/>
              <w:rPr>
                <w:rFonts w:ascii="Times New Roman" w:hAnsi="Times New Roman" w:cs="Times New Roman"/>
                <w:bCs/>
                <w:color w:val="000000"/>
                <w:sz w:val="24"/>
                <w:szCs w:val="24"/>
              </w:rPr>
            </w:pPr>
            <w:r w:rsidRPr="00B64096">
              <w:t>Саны (көлемі):</w:t>
            </w:r>
          </w:p>
        </w:tc>
        <w:tc>
          <w:tcPr>
            <w:tcW w:w="6936" w:type="dxa"/>
          </w:tcPr>
          <w:p w14:paraId="35C49D40" w14:textId="77777777" w:rsidR="00BC001B" w:rsidRPr="00C340BE" w:rsidRDefault="00BC001B" w:rsidP="00BC001B">
            <w:pPr>
              <w:pBdr>
                <w:top w:val="nil"/>
                <w:left w:val="nil"/>
                <w:bottom w:val="nil"/>
                <w:right w:val="nil"/>
                <w:between w:val="nil"/>
              </w:pBdr>
              <w:spacing w:before="46"/>
              <w:ind w:left="47"/>
              <w:rPr>
                <w:rFonts w:ascii="Times New Roman" w:hAnsi="Times New Roman" w:cs="Times New Roman"/>
                <w:color w:val="000000"/>
                <w:sz w:val="24"/>
                <w:szCs w:val="24"/>
              </w:rPr>
            </w:pPr>
          </w:p>
        </w:tc>
      </w:tr>
      <w:tr w:rsidR="00BC001B" w:rsidRPr="006E6B1B" w14:paraId="030AF254" w14:textId="77777777" w:rsidTr="00BC001B">
        <w:trPr>
          <w:trHeight w:val="863"/>
        </w:trPr>
        <w:tc>
          <w:tcPr>
            <w:tcW w:w="3254" w:type="dxa"/>
          </w:tcPr>
          <w:p w14:paraId="58B576F6" w14:textId="583CD4DA" w:rsidR="00BC001B" w:rsidRPr="00C340BE" w:rsidRDefault="00BC001B" w:rsidP="00BC001B">
            <w:pPr>
              <w:pBdr>
                <w:top w:val="nil"/>
                <w:left w:val="nil"/>
                <w:bottom w:val="nil"/>
                <w:right w:val="nil"/>
                <w:between w:val="nil"/>
              </w:pBdr>
              <w:spacing w:before="47" w:line="254" w:lineRule="auto"/>
              <w:ind w:left="46" w:right="83"/>
              <w:rPr>
                <w:rFonts w:ascii="Times New Roman" w:hAnsi="Times New Roman" w:cs="Times New Roman"/>
                <w:bCs/>
                <w:color w:val="000000"/>
                <w:sz w:val="24"/>
                <w:szCs w:val="24"/>
              </w:rPr>
            </w:pPr>
            <w:r w:rsidRPr="00B64096">
              <w:t>Қосылған құн салығын есепке алмағанда бір бірліктің бағасы:</w:t>
            </w:r>
          </w:p>
        </w:tc>
        <w:tc>
          <w:tcPr>
            <w:tcW w:w="6936" w:type="dxa"/>
          </w:tcPr>
          <w:p w14:paraId="2DBB3C74" w14:textId="77777777" w:rsidR="00BC001B" w:rsidRPr="00C340BE" w:rsidRDefault="00BC001B" w:rsidP="00BC001B">
            <w:pPr>
              <w:pBdr>
                <w:top w:val="nil"/>
                <w:left w:val="nil"/>
                <w:bottom w:val="nil"/>
                <w:right w:val="nil"/>
                <w:between w:val="nil"/>
              </w:pBdr>
              <w:spacing w:before="46"/>
              <w:ind w:left="47"/>
              <w:rPr>
                <w:rFonts w:ascii="Times New Roman" w:hAnsi="Times New Roman" w:cs="Times New Roman"/>
                <w:color w:val="000000"/>
                <w:sz w:val="24"/>
                <w:szCs w:val="24"/>
              </w:rPr>
            </w:pPr>
          </w:p>
        </w:tc>
      </w:tr>
      <w:tr w:rsidR="00BC001B" w:rsidRPr="006E6B1B" w14:paraId="225B07E8" w14:textId="77777777" w:rsidTr="00BC001B">
        <w:trPr>
          <w:trHeight w:val="1171"/>
        </w:trPr>
        <w:tc>
          <w:tcPr>
            <w:tcW w:w="3254" w:type="dxa"/>
          </w:tcPr>
          <w:p w14:paraId="07D44DAF" w14:textId="30BE9F37" w:rsidR="00BC001B" w:rsidRPr="00C340BE" w:rsidRDefault="00BC001B" w:rsidP="00BC001B">
            <w:pPr>
              <w:pBdr>
                <w:top w:val="nil"/>
                <w:left w:val="nil"/>
                <w:bottom w:val="nil"/>
                <w:right w:val="nil"/>
                <w:between w:val="nil"/>
              </w:pBdr>
              <w:spacing w:before="47" w:line="254" w:lineRule="auto"/>
              <w:ind w:left="46" w:right="265"/>
              <w:rPr>
                <w:rFonts w:ascii="Times New Roman" w:hAnsi="Times New Roman" w:cs="Times New Roman"/>
                <w:bCs/>
                <w:color w:val="000000"/>
                <w:sz w:val="24"/>
                <w:szCs w:val="24"/>
              </w:rPr>
            </w:pPr>
            <w:r w:rsidRPr="00B64096">
              <w:t>Қосылған құн салығын есепке алмағанда сатып алуға бөлінген жалпы сома:</w:t>
            </w:r>
          </w:p>
        </w:tc>
        <w:tc>
          <w:tcPr>
            <w:tcW w:w="6936" w:type="dxa"/>
          </w:tcPr>
          <w:p w14:paraId="3C29958D" w14:textId="77777777" w:rsidR="00BC001B" w:rsidRPr="00C340BE" w:rsidRDefault="00BC001B" w:rsidP="00BC001B">
            <w:pPr>
              <w:pBdr>
                <w:top w:val="nil"/>
                <w:left w:val="nil"/>
                <w:bottom w:val="nil"/>
                <w:right w:val="nil"/>
                <w:between w:val="nil"/>
              </w:pBdr>
              <w:spacing w:before="46"/>
              <w:ind w:left="47"/>
              <w:rPr>
                <w:rFonts w:ascii="Times New Roman" w:hAnsi="Times New Roman" w:cs="Times New Roman"/>
                <w:color w:val="000000"/>
                <w:sz w:val="24"/>
                <w:szCs w:val="24"/>
              </w:rPr>
            </w:pPr>
          </w:p>
        </w:tc>
      </w:tr>
      <w:tr w:rsidR="00083035" w:rsidRPr="006E6B1B" w14:paraId="19E1015F" w14:textId="77777777" w:rsidTr="00BC001B">
        <w:trPr>
          <w:trHeight w:val="339"/>
        </w:trPr>
        <w:tc>
          <w:tcPr>
            <w:tcW w:w="3254" w:type="dxa"/>
          </w:tcPr>
          <w:p w14:paraId="17DB7084" w14:textId="619D3B27" w:rsidR="00083035" w:rsidRPr="00C340BE" w:rsidRDefault="00083035" w:rsidP="00BC001B">
            <w:pPr>
              <w:pBdr>
                <w:top w:val="nil"/>
                <w:left w:val="nil"/>
                <w:bottom w:val="nil"/>
                <w:right w:val="nil"/>
                <w:between w:val="nil"/>
              </w:pBdr>
              <w:spacing w:before="47" w:line="254" w:lineRule="auto"/>
              <w:ind w:left="46" w:right="265"/>
              <w:rPr>
                <w:rFonts w:ascii="Times New Roman" w:hAnsi="Times New Roman" w:cs="Times New Roman"/>
                <w:bCs/>
                <w:color w:val="000000"/>
                <w:sz w:val="24"/>
                <w:szCs w:val="24"/>
              </w:rPr>
            </w:pPr>
            <w:r>
              <w:rPr>
                <w:lang w:val="kk-KZ"/>
              </w:rPr>
              <w:t xml:space="preserve">Жұмысты орындау мерзімі: </w:t>
            </w:r>
          </w:p>
        </w:tc>
        <w:tc>
          <w:tcPr>
            <w:tcW w:w="6936" w:type="dxa"/>
          </w:tcPr>
          <w:p w14:paraId="730820D8" w14:textId="75125DB9" w:rsidR="00083035" w:rsidRPr="00C340BE" w:rsidRDefault="00083035" w:rsidP="00BC001B">
            <w:pPr>
              <w:pBdr>
                <w:top w:val="nil"/>
                <w:left w:val="nil"/>
                <w:bottom w:val="nil"/>
                <w:right w:val="nil"/>
                <w:between w:val="nil"/>
              </w:pBdr>
              <w:spacing w:before="46" w:line="254" w:lineRule="auto"/>
              <w:ind w:left="47"/>
              <w:rPr>
                <w:rFonts w:ascii="Times New Roman" w:hAnsi="Times New Roman" w:cs="Times New Roman"/>
                <w:color w:val="000000"/>
                <w:sz w:val="24"/>
                <w:szCs w:val="24"/>
                <w:lang w:val="kk-KZ"/>
              </w:rPr>
            </w:pPr>
            <w:r w:rsidRPr="00360795">
              <w:rPr>
                <w:lang w:val="kk-KZ"/>
              </w:rPr>
              <w:t>25.12.2026ж. Дейін</w:t>
            </w:r>
          </w:p>
        </w:tc>
      </w:tr>
      <w:tr w:rsidR="00083035" w:rsidRPr="006E6B1B" w14:paraId="7B4E4625" w14:textId="77777777" w:rsidTr="00BC001B">
        <w:trPr>
          <w:trHeight w:val="287"/>
        </w:trPr>
        <w:tc>
          <w:tcPr>
            <w:tcW w:w="3254" w:type="dxa"/>
          </w:tcPr>
          <w:p w14:paraId="1440F6FB" w14:textId="60FECD10" w:rsidR="00083035" w:rsidRPr="00C340BE" w:rsidRDefault="00083035" w:rsidP="00BC001B">
            <w:pPr>
              <w:pBdr>
                <w:top w:val="nil"/>
                <w:left w:val="nil"/>
                <w:bottom w:val="nil"/>
                <w:right w:val="nil"/>
                <w:between w:val="nil"/>
              </w:pBdr>
              <w:spacing w:before="47" w:line="254" w:lineRule="auto"/>
              <w:ind w:left="46"/>
              <w:rPr>
                <w:rFonts w:ascii="Times New Roman" w:hAnsi="Times New Roman" w:cs="Times New Roman"/>
                <w:bCs/>
                <w:color w:val="000000"/>
                <w:sz w:val="24"/>
                <w:szCs w:val="24"/>
              </w:rPr>
            </w:pPr>
            <w:r>
              <w:rPr>
                <w:lang w:val="kk-KZ"/>
              </w:rPr>
              <w:t xml:space="preserve">Аванстық төлем мөлшері *: </w:t>
            </w:r>
          </w:p>
        </w:tc>
        <w:tc>
          <w:tcPr>
            <w:tcW w:w="6936" w:type="dxa"/>
          </w:tcPr>
          <w:p w14:paraId="23BF41DB" w14:textId="6E20B16E" w:rsidR="00083035" w:rsidRPr="00C340BE" w:rsidRDefault="00083035" w:rsidP="00BC001B">
            <w:pPr>
              <w:pBdr>
                <w:top w:val="nil"/>
                <w:left w:val="nil"/>
                <w:bottom w:val="nil"/>
                <w:right w:val="nil"/>
                <w:between w:val="nil"/>
              </w:pBdr>
              <w:spacing w:before="46"/>
              <w:ind w:left="47"/>
              <w:rPr>
                <w:rFonts w:ascii="Times New Roman" w:hAnsi="Times New Roman" w:cs="Times New Roman"/>
                <w:color w:val="000000"/>
                <w:sz w:val="24"/>
                <w:szCs w:val="24"/>
              </w:rPr>
            </w:pPr>
            <w:r>
              <w:rPr>
                <w:lang w:val="kk-KZ"/>
              </w:rPr>
              <w:t>30%</w:t>
            </w:r>
          </w:p>
        </w:tc>
      </w:tr>
      <w:tr w:rsidR="00083035" w:rsidRPr="006E6B1B" w14:paraId="7864EF82" w14:textId="77777777" w:rsidTr="00BC001B">
        <w:trPr>
          <w:trHeight w:val="349"/>
        </w:trPr>
        <w:tc>
          <w:tcPr>
            <w:tcW w:w="3254" w:type="dxa"/>
          </w:tcPr>
          <w:p w14:paraId="5E44F487" w14:textId="7A982F52" w:rsidR="00083035" w:rsidRPr="00C340BE" w:rsidRDefault="00083035" w:rsidP="00BC001B">
            <w:pPr>
              <w:pBdr>
                <w:top w:val="nil"/>
                <w:left w:val="nil"/>
                <w:bottom w:val="nil"/>
                <w:right w:val="nil"/>
                <w:between w:val="nil"/>
              </w:pBdr>
              <w:spacing w:before="47" w:line="254" w:lineRule="auto"/>
              <w:ind w:left="46"/>
              <w:rPr>
                <w:rFonts w:ascii="Times New Roman" w:hAnsi="Times New Roman" w:cs="Times New Roman"/>
                <w:bCs/>
                <w:color w:val="000000"/>
                <w:sz w:val="24"/>
                <w:szCs w:val="24"/>
              </w:rPr>
            </w:pPr>
            <w:r>
              <w:rPr>
                <w:lang w:val="kk-KZ"/>
              </w:rPr>
              <w:t xml:space="preserve">Кепілдік мерзімі (аймен): </w:t>
            </w:r>
          </w:p>
        </w:tc>
        <w:tc>
          <w:tcPr>
            <w:tcW w:w="6936" w:type="dxa"/>
          </w:tcPr>
          <w:p w14:paraId="07984A3E" w14:textId="4C2B4B30" w:rsidR="00083035" w:rsidRPr="00C340BE" w:rsidRDefault="008B10E6" w:rsidP="00BC001B">
            <w:pPr>
              <w:pBdr>
                <w:top w:val="nil"/>
                <w:left w:val="nil"/>
                <w:bottom w:val="nil"/>
                <w:right w:val="nil"/>
                <w:between w:val="nil"/>
              </w:pBdr>
              <w:spacing w:before="46"/>
              <w:ind w:left="47"/>
              <w:rPr>
                <w:rFonts w:ascii="Times New Roman" w:hAnsi="Times New Roman" w:cs="Times New Roman"/>
                <w:color w:val="000000"/>
                <w:sz w:val="24"/>
                <w:szCs w:val="24"/>
                <w:lang w:val="kk-KZ"/>
              </w:rPr>
            </w:pPr>
            <w:r>
              <w:rPr>
                <w:lang w:val="kk-KZ"/>
              </w:rPr>
              <w:t>24</w:t>
            </w:r>
          </w:p>
        </w:tc>
      </w:tr>
    </w:tbl>
    <w:p w14:paraId="534536E7" w14:textId="77777777" w:rsidR="000536B8" w:rsidRPr="006E6B1B" w:rsidRDefault="000536B8">
      <w:pPr>
        <w:spacing w:before="5"/>
        <w:rPr>
          <w:rFonts w:ascii="Times New Roman" w:hAnsi="Times New Roman" w:cs="Times New Roman"/>
          <w:b/>
          <w:bCs/>
          <w:sz w:val="2"/>
          <w:szCs w:val="2"/>
        </w:rPr>
      </w:pPr>
    </w:p>
    <w:tbl>
      <w:tblPr>
        <w:tblStyle w:val="a8"/>
        <w:tblW w:w="102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939"/>
      </w:tblGrid>
      <w:tr w:rsidR="00A415E7" w:rsidRPr="006E6B1B" w14:paraId="690405C5" w14:textId="77777777" w:rsidTr="00280BF0">
        <w:trPr>
          <w:trHeight w:val="1237"/>
        </w:trPr>
        <w:tc>
          <w:tcPr>
            <w:tcW w:w="3261" w:type="dxa"/>
          </w:tcPr>
          <w:p w14:paraId="66084C6E" w14:textId="77777777" w:rsidR="00A415E7" w:rsidRPr="00E14C18" w:rsidRDefault="00A415E7" w:rsidP="00A415E7">
            <w:pPr>
              <w:pStyle w:val="ad"/>
              <w:rPr>
                <w:lang w:val="kk"/>
              </w:rPr>
            </w:pPr>
            <w:r w:rsidRPr="00E14C18">
              <w:rPr>
                <w:lang w:val="kk"/>
              </w:rPr>
              <w:t>Талап етілетін сипаттамалардың, параметрлердің және өзге де бастапқы деректердің сипаттамасы:</w:t>
            </w:r>
          </w:p>
          <w:p w14:paraId="21580C51" w14:textId="6528B72E" w:rsidR="00A415E7" w:rsidRPr="003D7C66" w:rsidRDefault="00A415E7" w:rsidP="00A415E7">
            <w:pPr>
              <w:pBdr>
                <w:top w:val="nil"/>
                <w:left w:val="nil"/>
                <w:bottom w:val="nil"/>
                <w:right w:val="nil"/>
                <w:between w:val="nil"/>
              </w:pBdr>
              <w:spacing w:before="47" w:line="254" w:lineRule="auto"/>
              <w:ind w:left="46"/>
              <w:rPr>
                <w:rFonts w:ascii="Times New Roman" w:hAnsi="Times New Roman" w:cs="Times New Roman"/>
                <w:bCs/>
                <w:color w:val="000000"/>
                <w:sz w:val="24"/>
                <w:szCs w:val="21"/>
              </w:rPr>
            </w:pPr>
          </w:p>
        </w:tc>
        <w:tc>
          <w:tcPr>
            <w:tcW w:w="6939" w:type="dxa"/>
          </w:tcPr>
          <w:p w14:paraId="7573F500"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 Сатып алу нысанасы: Тапсырыс берушінің объектілерінде DVB-T2 стандартының цифрлық эфирлік телерадио хабар тарату тарату трактісі жабдығын «кілтпен тапсыру» негізінде жаңғырту жұмыстары.</w:t>
            </w:r>
          </w:p>
          <w:p w14:paraId="0071C3B7" w14:textId="15BA4441" w:rsidR="00A415E7" w:rsidRPr="00A415E7" w:rsidRDefault="00A415E7" w:rsidP="00A415E7">
            <w:pPr>
              <w:jc w:val="both"/>
              <w:rPr>
                <w:rFonts w:ascii="Times New Roman" w:hAnsi="Times New Roman" w:cs="Times New Roman"/>
                <w:sz w:val="24"/>
                <w:szCs w:val="24"/>
              </w:rPr>
            </w:pPr>
            <w:r w:rsidRPr="00A415E7">
              <w:rPr>
                <w:rFonts w:ascii="Times New Roman" w:hAnsi="Times New Roman" w:cs="Times New Roman"/>
                <w:sz w:val="24"/>
                <w:szCs w:val="24"/>
              </w:rPr>
              <w:t xml:space="preserve">2. Жұмыстар құрамына Тапсырыс берушінің </w:t>
            </w:r>
            <w:r w:rsidR="00360795">
              <w:rPr>
                <w:rFonts w:ascii="Times New Roman" w:hAnsi="Times New Roman" w:cs="Times New Roman"/>
                <w:sz w:val="24"/>
                <w:szCs w:val="24"/>
                <w:lang w:val="kk-KZ"/>
              </w:rPr>
              <w:t>3</w:t>
            </w:r>
            <w:r w:rsidRPr="00A415E7">
              <w:rPr>
                <w:rFonts w:ascii="Times New Roman" w:hAnsi="Times New Roman" w:cs="Times New Roman"/>
                <w:sz w:val="24"/>
                <w:szCs w:val="24"/>
              </w:rPr>
              <w:t xml:space="preserve"> объектісінде жолақтық сүзгіні жеткізу, ауыстыру және таратқышты қайта баптау кіреді:</w:t>
            </w:r>
          </w:p>
          <w:p w14:paraId="3FD05060" w14:textId="6C8C361E" w:rsidR="00A415E7" w:rsidRPr="00A415E7" w:rsidRDefault="00A415E7" w:rsidP="00A415E7">
            <w:pPr>
              <w:jc w:val="both"/>
              <w:rPr>
                <w:rFonts w:ascii="Times New Roman" w:hAnsi="Times New Roman" w:cs="Times New Roman"/>
                <w:sz w:val="24"/>
                <w:szCs w:val="24"/>
              </w:rPr>
            </w:pPr>
            <w:r w:rsidRPr="00A415E7">
              <w:rPr>
                <w:rFonts w:ascii="Times New Roman" w:hAnsi="Times New Roman" w:cs="Times New Roman"/>
                <w:sz w:val="24"/>
                <w:szCs w:val="24"/>
              </w:rPr>
              <w:t xml:space="preserve">1) </w:t>
            </w:r>
            <w:r w:rsidR="000803B4">
              <w:rPr>
                <w:rFonts w:ascii="Times New Roman" w:hAnsi="Times New Roman" w:cs="Times New Roman"/>
                <w:sz w:val="24"/>
                <w:szCs w:val="24"/>
                <w:lang w:val="kk-KZ"/>
              </w:rPr>
              <w:t>Түркістан</w:t>
            </w:r>
            <w:r w:rsidRPr="00A415E7">
              <w:rPr>
                <w:rFonts w:ascii="Times New Roman" w:hAnsi="Times New Roman" w:cs="Times New Roman"/>
                <w:sz w:val="24"/>
                <w:szCs w:val="24"/>
              </w:rPr>
              <w:t xml:space="preserve"> об</w:t>
            </w:r>
            <w:r w:rsidR="000803B4">
              <w:rPr>
                <w:rFonts w:ascii="Times New Roman" w:hAnsi="Times New Roman" w:cs="Times New Roman"/>
                <w:sz w:val="24"/>
                <w:szCs w:val="24"/>
              </w:rPr>
              <w:t xml:space="preserve">лысы </w:t>
            </w:r>
            <w:r w:rsidR="000803B4">
              <w:rPr>
                <w:rFonts w:ascii="Times New Roman" w:hAnsi="Times New Roman" w:cs="Times New Roman"/>
                <w:sz w:val="24"/>
                <w:szCs w:val="24"/>
                <w:lang w:val="kk-KZ"/>
              </w:rPr>
              <w:t>Қазығұрт</w:t>
            </w:r>
            <w:r w:rsidRPr="00A415E7">
              <w:rPr>
                <w:rFonts w:ascii="Times New Roman" w:hAnsi="Times New Roman" w:cs="Times New Roman"/>
                <w:sz w:val="24"/>
                <w:szCs w:val="24"/>
              </w:rPr>
              <w:t xml:space="preserve"> РТС-і;</w:t>
            </w:r>
          </w:p>
          <w:p w14:paraId="7C34CA04" w14:textId="7650BB01" w:rsidR="00A415E7" w:rsidRPr="00A415E7" w:rsidRDefault="00360795" w:rsidP="00A415E7">
            <w:pPr>
              <w:jc w:val="both"/>
              <w:rPr>
                <w:rFonts w:ascii="Times New Roman" w:hAnsi="Times New Roman" w:cs="Times New Roman"/>
                <w:sz w:val="24"/>
                <w:szCs w:val="24"/>
              </w:rPr>
            </w:pPr>
            <w:r w:rsidRPr="00360795">
              <w:rPr>
                <w:rFonts w:ascii="Times New Roman" w:hAnsi="Times New Roman" w:cs="Times New Roman"/>
                <w:sz w:val="24"/>
                <w:szCs w:val="24"/>
              </w:rPr>
              <w:t>2</w:t>
            </w:r>
            <w:r w:rsidR="00A415E7" w:rsidRPr="00A415E7">
              <w:rPr>
                <w:rFonts w:ascii="Times New Roman" w:hAnsi="Times New Roman" w:cs="Times New Roman"/>
                <w:sz w:val="24"/>
                <w:szCs w:val="24"/>
              </w:rPr>
              <w:t xml:space="preserve">) </w:t>
            </w:r>
            <w:r w:rsidR="000803B4">
              <w:rPr>
                <w:rFonts w:ascii="Times New Roman" w:hAnsi="Times New Roman" w:cs="Times New Roman"/>
                <w:sz w:val="24"/>
                <w:szCs w:val="24"/>
                <w:lang w:val="kk-KZ"/>
              </w:rPr>
              <w:t>Түркістан</w:t>
            </w:r>
            <w:r w:rsidR="00A415E7" w:rsidRPr="00A415E7">
              <w:rPr>
                <w:rFonts w:ascii="Times New Roman" w:hAnsi="Times New Roman" w:cs="Times New Roman"/>
                <w:sz w:val="24"/>
                <w:szCs w:val="24"/>
              </w:rPr>
              <w:t xml:space="preserve"> облыс</w:t>
            </w:r>
            <w:r w:rsidR="000803B4">
              <w:rPr>
                <w:rFonts w:ascii="Times New Roman" w:hAnsi="Times New Roman" w:cs="Times New Roman"/>
                <w:sz w:val="24"/>
                <w:szCs w:val="24"/>
              </w:rPr>
              <w:t xml:space="preserve">ы </w:t>
            </w:r>
            <w:r w:rsidR="000803B4">
              <w:rPr>
                <w:rFonts w:ascii="Times New Roman" w:hAnsi="Times New Roman" w:cs="Times New Roman"/>
                <w:sz w:val="24"/>
                <w:szCs w:val="24"/>
                <w:lang w:val="kk-KZ"/>
              </w:rPr>
              <w:t>Сарыағаш</w:t>
            </w:r>
            <w:r w:rsidR="00A415E7" w:rsidRPr="00A415E7">
              <w:rPr>
                <w:rFonts w:ascii="Times New Roman" w:hAnsi="Times New Roman" w:cs="Times New Roman"/>
                <w:sz w:val="24"/>
                <w:szCs w:val="24"/>
              </w:rPr>
              <w:t xml:space="preserve"> РТС-і;</w:t>
            </w:r>
          </w:p>
          <w:p w14:paraId="251413CD" w14:textId="64DFE5F0" w:rsidR="00A415E7" w:rsidRPr="00A415E7" w:rsidRDefault="00360795" w:rsidP="00A415E7">
            <w:pPr>
              <w:jc w:val="both"/>
              <w:rPr>
                <w:rFonts w:ascii="Times New Roman" w:hAnsi="Times New Roman" w:cs="Times New Roman"/>
                <w:sz w:val="24"/>
                <w:szCs w:val="24"/>
              </w:rPr>
            </w:pPr>
            <w:r w:rsidRPr="00360795">
              <w:rPr>
                <w:rFonts w:ascii="Times New Roman" w:hAnsi="Times New Roman" w:cs="Times New Roman"/>
                <w:sz w:val="24"/>
                <w:szCs w:val="24"/>
              </w:rPr>
              <w:t>3</w:t>
            </w:r>
            <w:r w:rsidR="000803B4">
              <w:rPr>
                <w:rFonts w:ascii="Times New Roman" w:hAnsi="Times New Roman" w:cs="Times New Roman"/>
                <w:sz w:val="24"/>
                <w:szCs w:val="24"/>
              </w:rPr>
              <w:t xml:space="preserve">) </w:t>
            </w:r>
            <w:r w:rsidR="000803B4">
              <w:rPr>
                <w:rFonts w:ascii="Times New Roman" w:hAnsi="Times New Roman" w:cs="Times New Roman"/>
                <w:sz w:val="24"/>
                <w:szCs w:val="24"/>
                <w:lang w:val="kk-KZ"/>
              </w:rPr>
              <w:t>Жамбыл</w:t>
            </w:r>
            <w:r w:rsidR="000803B4">
              <w:rPr>
                <w:rFonts w:ascii="Times New Roman" w:hAnsi="Times New Roman" w:cs="Times New Roman"/>
                <w:sz w:val="24"/>
                <w:szCs w:val="24"/>
              </w:rPr>
              <w:t xml:space="preserve"> облысы </w:t>
            </w:r>
            <w:r w:rsidR="000803B4">
              <w:rPr>
                <w:rFonts w:ascii="Times New Roman" w:hAnsi="Times New Roman" w:cs="Times New Roman"/>
                <w:sz w:val="24"/>
                <w:szCs w:val="24"/>
                <w:lang w:val="kk-KZ"/>
              </w:rPr>
              <w:t>Үлкен Сұлутөр</w:t>
            </w:r>
            <w:r w:rsidR="00A415E7" w:rsidRPr="00A415E7">
              <w:rPr>
                <w:rFonts w:ascii="Times New Roman" w:hAnsi="Times New Roman" w:cs="Times New Roman"/>
                <w:sz w:val="24"/>
                <w:szCs w:val="24"/>
              </w:rPr>
              <w:t xml:space="preserve"> РТС-і;</w:t>
            </w:r>
          </w:p>
          <w:p w14:paraId="2CD326AE" w14:textId="6DA912EA"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lastRenderedPageBreak/>
              <w:t>3. Жұмыстар құрамына баптау-өлшеу жұмыстарын орындау кіреді.</w:t>
            </w:r>
          </w:p>
          <w:p w14:paraId="3B7FBE1F"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4. Жұмыстар құрамына қабылдау-тапсыру сынақтарын жүргізу кіреді.</w:t>
            </w:r>
          </w:p>
          <w:p w14:paraId="2EAD8E18"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5. Жұмыстар құрамына кепілдік және техникалық сүйемелдеуді ұсыну кіреді.</w:t>
            </w:r>
          </w:p>
          <w:p w14:paraId="5330F899"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6. Жұмыстар техникалық ерекшеліктің ажырамас бөлігі болып табылатын 2-қосымшаға сәйкес Тапсырыс берушінің объектілерінде орындалады.</w:t>
            </w:r>
          </w:p>
          <w:p w14:paraId="18BDE32C"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7. 2-қосымшада әрбір объект бойынша бастапқы деректер көрсетіледі: кіріс ажыратқышының түрі, шығыс ажыратқышының түрі, рұқсат етілетін қуат, орналастыру параметрлері, антенна-фидерлік тракт туралы мәліметтер және үйлесімділік үшін қажетті өзге де деректер.</w:t>
            </w:r>
          </w:p>
          <w:p w14:paraId="47C0BD71"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8. 2-қосымшада қолданыстағы жабдық туралы мәліметтерді көрсету техникалық үйлесімділікті қамтамасыз ету үшін бастапқы деректер болып табылады.</w:t>
            </w:r>
          </w:p>
          <w:p w14:paraId="48306334"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9. Жеткізілетін және қайта бапталатын жабдық әрбір объектінің қолданыстағы тарату трактісімен толық техникалық үйлесімділікті қамтамасыз етуі тиіс.</w:t>
            </w:r>
          </w:p>
          <w:p w14:paraId="035AA2DA"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10. Үйлесімділік жұмыс жиілігі, ажыратқыштардың түрі мен орындалуы, рұқсат етілетін қуат, толқындық кедергі, габариттік және монтаждық шектеулер, салқындату шарттары және орналастыру шарттары бойынша қамтамасыз етілуі тиіс.</w:t>
            </w:r>
          </w:p>
          <w:p w14:paraId="47263A52"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11. Жеткізілетін және қайта бапталатын жабдық Тапсырыс берушімен жеке келісілген жағдайларды қоспағанда, қолданыстағы үй-жайларды, тіректерді, шкафтарды және контейнерлерді өзгертуді талап етпеуі тиіс.</w:t>
            </w:r>
          </w:p>
          <w:p w14:paraId="20982D50"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12. Жолақтық сүзгі ауыстырылғаннан және таратқыш қайта бапталғаннан кейін келесі объектілерде DVB-T2 стандартына сәйкес болуы тиіс:</w:t>
            </w:r>
          </w:p>
          <w:p w14:paraId="25D92936" w14:textId="77777777" w:rsidR="00360795" w:rsidRPr="00A415E7" w:rsidRDefault="00360795" w:rsidP="00360795">
            <w:pPr>
              <w:jc w:val="both"/>
              <w:rPr>
                <w:rFonts w:ascii="Times New Roman" w:hAnsi="Times New Roman" w:cs="Times New Roman"/>
                <w:sz w:val="24"/>
                <w:szCs w:val="24"/>
              </w:rPr>
            </w:pPr>
            <w:r w:rsidRPr="00A415E7">
              <w:rPr>
                <w:rFonts w:ascii="Times New Roman" w:hAnsi="Times New Roman" w:cs="Times New Roman"/>
                <w:sz w:val="24"/>
                <w:szCs w:val="24"/>
              </w:rPr>
              <w:t xml:space="preserve">1) </w:t>
            </w:r>
            <w:r>
              <w:rPr>
                <w:rFonts w:ascii="Times New Roman" w:hAnsi="Times New Roman" w:cs="Times New Roman"/>
                <w:sz w:val="24"/>
                <w:szCs w:val="24"/>
                <w:lang w:val="kk-KZ"/>
              </w:rPr>
              <w:t>Түркістан</w:t>
            </w:r>
            <w:r w:rsidRPr="00A415E7">
              <w:rPr>
                <w:rFonts w:ascii="Times New Roman" w:hAnsi="Times New Roman" w:cs="Times New Roman"/>
                <w:sz w:val="24"/>
                <w:szCs w:val="24"/>
              </w:rPr>
              <w:t xml:space="preserve"> об</w:t>
            </w:r>
            <w:r>
              <w:rPr>
                <w:rFonts w:ascii="Times New Roman" w:hAnsi="Times New Roman" w:cs="Times New Roman"/>
                <w:sz w:val="24"/>
                <w:szCs w:val="24"/>
              </w:rPr>
              <w:t xml:space="preserve">лысы </w:t>
            </w:r>
            <w:r>
              <w:rPr>
                <w:rFonts w:ascii="Times New Roman" w:hAnsi="Times New Roman" w:cs="Times New Roman"/>
                <w:sz w:val="24"/>
                <w:szCs w:val="24"/>
                <w:lang w:val="kk-KZ"/>
              </w:rPr>
              <w:t>Қазығұрт</w:t>
            </w:r>
            <w:r w:rsidRPr="00A415E7">
              <w:rPr>
                <w:rFonts w:ascii="Times New Roman" w:hAnsi="Times New Roman" w:cs="Times New Roman"/>
                <w:sz w:val="24"/>
                <w:szCs w:val="24"/>
              </w:rPr>
              <w:t xml:space="preserve"> РТС-і;</w:t>
            </w:r>
          </w:p>
          <w:p w14:paraId="170ECDEB" w14:textId="77777777" w:rsidR="00360795" w:rsidRPr="00A415E7" w:rsidRDefault="00360795" w:rsidP="00360795">
            <w:pPr>
              <w:jc w:val="both"/>
              <w:rPr>
                <w:rFonts w:ascii="Times New Roman" w:hAnsi="Times New Roman" w:cs="Times New Roman"/>
                <w:sz w:val="24"/>
                <w:szCs w:val="24"/>
              </w:rPr>
            </w:pPr>
            <w:r w:rsidRPr="00360795">
              <w:rPr>
                <w:rFonts w:ascii="Times New Roman" w:hAnsi="Times New Roman" w:cs="Times New Roman"/>
                <w:sz w:val="24"/>
                <w:szCs w:val="24"/>
              </w:rPr>
              <w:t>2</w:t>
            </w:r>
            <w:r w:rsidRPr="00A415E7">
              <w:rPr>
                <w:rFonts w:ascii="Times New Roman" w:hAnsi="Times New Roman" w:cs="Times New Roman"/>
                <w:sz w:val="24"/>
                <w:szCs w:val="24"/>
              </w:rPr>
              <w:t xml:space="preserve">) </w:t>
            </w:r>
            <w:r>
              <w:rPr>
                <w:rFonts w:ascii="Times New Roman" w:hAnsi="Times New Roman" w:cs="Times New Roman"/>
                <w:sz w:val="24"/>
                <w:szCs w:val="24"/>
                <w:lang w:val="kk-KZ"/>
              </w:rPr>
              <w:t>Түркістан</w:t>
            </w:r>
            <w:r w:rsidRPr="00A415E7">
              <w:rPr>
                <w:rFonts w:ascii="Times New Roman" w:hAnsi="Times New Roman" w:cs="Times New Roman"/>
                <w:sz w:val="24"/>
                <w:szCs w:val="24"/>
              </w:rPr>
              <w:t xml:space="preserve"> облыс</w:t>
            </w:r>
            <w:r>
              <w:rPr>
                <w:rFonts w:ascii="Times New Roman" w:hAnsi="Times New Roman" w:cs="Times New Roman"/>
                <w:sz w:val="24"/>
                <w:szCs w:val="24"/>
              </w:rPr>
              <w:t xml:space="preserve">ы </w:t>
            </w:r>
            <w:r>
              <w:rPr>
                <w:rFonts w:ascii="Times New Roman" w:hAnsi="Times New Roman" w:cs="Times New Roman"/>
                <w:sz w:val="24"/>
                <w:szCs w:val="24"/>
                <w:lang w:val="kk-KZ"/>
              </w:rPr>
              <w:t>Сарыағаш</w:t>
            </w:r>
            <w:r w:rsidRPr="00A415E7">
              <w:rPr>
                <w:rFonts w:ascii="Times New Roman" w:hAnsi="Times New Roman" w:cs="Times New Roman"/>
                <w:sz w:val="24"/>
                <w:szCs w:val="24"/>
              </w:rPr>
              <w:t xml:space="preserve"> РТС-і;</w:t>
            </w:r>
          </w:p>
          <w:p w14:paraId="2DFE66EC" w14:textId="77777777" w:rsidR="00360795" w:rsidRPr="00A415E7" w:rsidRDefault="00360795" w:rsidP="00360795">
            <w:pPr>
              <w:jc w:val="both"/>
              <w:rPr>
                <w:rFonts w:ascii="Times New Roman" w:hAnsi="Times New Roman" w:cs="Times New Roman"/>
                <w:sz w:val="24"/>
                <w:szCs w:val="24"/>
              </w:rPr>
            </w:pPr>
            <w:r w:rsidRPr="00360795">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lang w:val="kk-KZ"/>
              </w:rPr>
              <w:t>Жамбыл</w:t>
            </w:r>
            <w:r>
              <w:rPr>
                <w:rFonts w:ascii="Times New Roman" w:hAnsi="Times New Roman" w:cs="Times New Roman"/>
                <w:sz w:val="24"/>
                <w:szCs w:val="24"/>
              </w:rPr>
              <w:t xml:space="preserve"> облысы </w:t>
            </w:r>
            <w:r>
              <w:rPr>
                <w:rFonts w:ascii="Times New Roman" w:hAnsi="Times New Roman" w:cs="Times New Roman"/>
                <w:sz w:val="24"/>
                <w:szCs w:val="24"/>
                <w:lang w:val="kk-KZ"/>
              </w:rPr>
              <w:t>Үлкен Сұлутөр</w:t>
            </w:r>
            <w:r w:rsidRPr="00A415E7">
              <w:rPr>
                <w:rFonts w:ascii="Times New Roman" w:hAnsi="Times New Roman" w:cs="Times New Roman"/>
                <w:sz w:val="24"/>
                <w:szCs w:val="24"/>
              </w:rPr>
              <w:t xml:space="preserve"> РТС-і;</w:t>
            </w:r>
          </w:p>
          <w:p w14:paraId="7BC05D62"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13. Жолақтық сүзгінің арна ені — 8 МГц.</w:t>
            </w:r>
          </w:p>
          <w:p w14:paraId="1DCB6EC4"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14. Жолақтық сүзгі кірісі мен шығысының толқындық кедергісі — 50 Ом.</w:t>
            </w:r>
          </w:p>
          <w:p w14:paraId="206519EA"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15. Жолақтық сүзгінің топтық кідіріс уақыты — 700 нс-тан аспайды.</w:t>
            </w:r>
          </w:p>
          <w:p w14:paraId="619FEF23"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16. Жолақтық сүзгінің шығындары — 0,8 дБ-дан аспайды.</w:t>
            </w:r>
          </w:p>
          <w:p w14:paraId="4FA5F658"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17. Жолақтық сүзгі кірістеріндегі кернеу бойынша тұрақты толқын коэффициенті — 1,15-тен аспайды.</w:t>
            </w:r>
          </w:p>
          <w:p w14:paraId="2CE865A3"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18. Жолақтық сүзгіні салқындату — ауамен.</w:t>
            </w:r>
          </w:p>
          <w:p w14:paraId="6A8FE59F"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19. Жолақтық сүзгінің жұмыс температурасы — минус 10 °С-тан плюс 45 °С-қа дейін.</w:t>
            </w:r>
          </w:p>
          <w:p w14:paraId="2D68E293" w14:textId="77777777" w:rsidR="00A415E7" w:rsidRPr="0049655F" w:rsidRDefault="00A415E7" w:rsidP="00A415E7">
            <w:pPr>
              <w:jc w:val="both"/>
              <w:rPr>
                <w:rFonts w:ascii="Times New Roman" w:hAnsi="Times New Roman" w:cs="Times New Roman"/>
                <w:sz w:val="24"/>
                <w:szCs w:val="24"/>
              </w:rPr>
            </w:pPr>
            <w:r w:rsidRPr="0049655F">
              <w:rPr>
                <w:rFonts w:ascii="Times New Roman" w:hAnsi="Times New Roman" w:cs="Times New Roman"/>
                <w:sz w:val="24"/>
                <w:szCs w:val="24"/>
              </w:rPr>
              <w:t>20. Жолақтық сүзгі техникалық сипаттамаларын нашарлатпай тәулік бойы пайдалануды қамтамасыз етуі тиіс.</w:t>
            </w:r>
          </w:p>
          <w:p w14:paraId="20CEB4EC"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21. Жолақтық сүзгі РТС-тің қолданыстағы 19" тіректерінде және/немесе шкафтарында орналастырылуы тиіс.</w:t>
            </w:r>
          </w:p>
          <w:p w14:paraId="34FF961B"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22. Жолақтық сүзгінің тағайындалған техникалық пайдалану ресурсы — пайдалануға берілген сәттен бастап кемінде 10 жыл.</w:t>
            </w:r>
          </w:p>
          <w:p w14:paraId="4C2E5184"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23. Жолақтық сүзгінің қызмет ету мерзімі — кемінде 20 жыл.</w:t>
            </w:r>
          </w:p>
          <w:p w14:paraId="27FA0846"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24. Жұмыстар басталғанға дейін жеткізуші әрбір объект бойынша бастапқы өлшеулер хаттамасын Тапсырыс берушіден алуға міндетті.</w:t>
            </w:r>
          </w:p>
          <w:p w14:paraId="3E1C3EAB"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25. Жұмыстар басталғанға дейін жеткізуші Тапсырыс берушімен жұмыс кестесін және ауыстырып қосу кезектілігін келісуге </w:t>
            </w:r>
            <w:r>
              <w:rPr>
                <w:rFonts w:ascii="Times New Roman" w:hAnsi="Times New Roman" w:cs="Times New Roman"/>
                <w:sz w:val="24"/>
                <w:szCs w:val="24"/>
                <w:lang w:val="kk-KZ"/>
              </w:rPr>
              <w:lastRenderedPageBreak/>
              <w:t>міндетті.</w:t>
            </w:r>
          </w:p>
          <w:p w14:paraId="5C9D0CC5"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26. Жеткізуші уәкілетті орган және/немесе Тапсырыс беруші ұсынған жаңа жиілікке баптауды орындауға міндетті.</w:t>
            </w:r>
          </w:p>
          <w:p w14:paraId="0FFFDBED"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27. Жеткізуші баптау-өлшеу жұмыстарын жүргізе отырып, жолақтық сүзгіні толық баптауды орындауға міндетті.</w:t>
            </w:r>
          </w:p>
          <w:p w14:paraId="65A4DE53"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28. Орындалатын жұмыстар тізбесіне DVB-T2 стандартының қолданыстағы цифрлық ТВ таратқышын қайта баптау, жолақтық сүзгіні ауыстыру, тарату трактісін қайта баптау, жиілікті қайта құру, шығыс қуатын калибрлеу, сызықтық және сызықтық емес түзету, баптау параметрлерін сақтау кіреді.</w:t>
            </w:r>
          </w:p>
          <w:p w14:paraId="00F1FE15"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en-US"/>
              </w:rPr>
              <w:t>29</w:t>
            </w:r>
            <w:r>
              <w:rPr>
                <w:rFonts w:ascii="Times New Roman" w:hAnsi="Times New Roman" w:cs="Times New Roman"/>
                <w:sz w:val="24"/>
                <w:szCs w:val="24"/>
                <w:lang w:val="kk-KZ"/>
              </w:rPr>
              <w:t>. Өлшенетін көрсеткіштер тізбесіне MER, BER, Shoulder, Attenuation, Out of Band Emission, Spurious Emissions, сондай-ақ S11, S12, S21, S22 кіреді.</w:t>
            </w:r>
          </w:p>
          <w:p w14:paraId="5EAD1CA1"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30. Жұмыстарды орындау үшін DVB-T2 цифрлық ТВ сигналының параметрлерін талдауды, спектрлік сипаттамаларды, шығыс қуатын, S-параметрлерді өлшеуді және өлшеу нәтижелерін құжаттауды қамтамасыз ететін, қолданыстағы тексеруі және/немесе калибрлеуі бар өлшеу және бақылау құралдары пайдаланылуы тиіс.</w:t>
            </w:r>
          </w:p>
          <w:p w14:paraId="323044C0" w14:textId="77777777" w:rsidR="008B10E6" w:rsidRDefault="008B10E6"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31. Тексеру және/немесе калибрлеу мерзімі өткен өлшеу құралдарын қолдануға жол берілмейді.</w:t>
            </w:r>
          </w:p>
          <w:p w14:paraId="6BFE64A6" w14:textId="60CC18C7"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32</w:t>
            </w:r>
            <w:r w:rsidR="008B10E6">
              <w:rPr>
                <w:rFonts w:ascii="Times New Roman" w:hAnsi="Times New Roman" w:cs="Times New Roman"/>
                <w:sz w:val="24"/>
                <w:szCs w:val="24"/>
                <w:lang w:val="kk-KZ"/>
              </w:rPr>
              <w:t>. Жұмыстар нәтижелері бойынша жеткізуші сәйкестік туралы құжаттарды және Қазақстан Республикасының заңнамасында олардың болуы талап етілетін жағдайларда жеткізілетін жабдыққа қатысты өзге де міндетті құжаттарды ұсынады.</w:t>
            </w:r>
          </w:p>
          <w:p w14:paraId="196816D7" w14:textId="0E1F9648"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33</w:t>
            </w:r>
            <w:r w:rsidR="008B10E6">
              <w:rPr>
                <w:rFonts w:ascii="Times New Roman" w:hAnsi="Times New Roman" w:cs="Times New Roman"/>
                <w:sz w:val="24"/>
                <w:szCs w:val="24"/>
                <w:lang w:val="kk-KZ"/>
              </w:rPr>
              <w:t>. Импорттық жабдықты жеткізу кезінде жеткізуші жабдықты Қазақстан Республикасының аумағына әкелудің заңдылығын растайтын құжаттарды ұсынады.</w:t>
            </w:r>
          </w:p>
          <w:p w14:paraId="4940EFBA" w14:textId="280A9AD9"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34</w:t>
            </w:r>
            <w:r w:rsidR="008B10E6">
              <w:rPr>
                <w:rFonts w:ascii="Times New Roman" w:hAnsi="Times New Roman" w:cs="Times New Roman"/>
                <w:sz w:val="24"/>
                <w:szCs w:val="24"/>
                <w:lang w:val="kk-KZ"/>
              </w:rPr>
              <w:t>. Жеткізуші техникалық қызмет көрсету және пайдалану жөніндегі нұсқаулықты орыс тілінде электрондық түрде ұсынады.</w:t>
            </w:r>
          </w:p>
          <w:p w14:paraId="5B398032" w14:textId="0F1AF3C6"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35</w:t>
            </w:r>
            <w:r w:rsidR="008B10E6">
              <w:rPr>
                <w:rFonts w:ascii="Times New Roman" w:hAnsi="Times New Roman" w:cs="Times New Roman"/>
                <w:sz w:val="24"/>
                <w:szCs w:val="24"/>
                <w:lang w:val="kk-KZ"/>
              </w:rPr>
              <w:t>. Жеткізуші бастапқы өлшеулер хаттамаларын, баптау-өлшеу жұмыстарының хаттамаларын және қабылдау-тапсыру сынақтарының хаттамаларын ұсынады.</w:t>
            </w:r>
          </w:p>
          <w:p w14:paraId="47F7DEE5" w14:textId="2FE69AC8"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36</w:t>
            </w:r>
            <w:r w:rsidR="008B10E6">
              <w:rPr>
                <w:rFonts w:ascii="Times New Roman" w:hAnsi="Times New Roman" w:cs="Times New Roman"/>
                <w:sz w:val="24"/>
                <w:szCs w:val="24"/>
                <w:lang w:val="kk-KZ"/>
              </w:rPr>
              <w:t>. Жеткізуші панельдік антенна жүйелері бар объектілер үшін антенна өндірушісінен растайтын хатпен бірге қамту аймағының есебін ұсынады.</w:t>
            </w:r>
          </w:p>
          <w:p w14:paraId="0B2EE424" w14:textId="06CC91CB"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37</w:t>
            </w:r>
            <w:r w:rsidR="008B10E6">
              <w:rPr>
                <w:rFonts w:ascii="Times New Roman" w:hAnsi="Times New Roman" w:cs="Times New Roman"/>
                <w:sz w:val="24"/>
                <w:szCs w:val="24"/>
                <w:lang w:val="kk-KZ"/>
              </w:rPr>
              <w:t>. Жабдықты және жұмыстар нәтижелерін қабылдау қабылдау-тапсыру сынақтарының нәтижелері бойынша жүзеге асырылады.</w:t>
            </w:r>
          </w:p>
          <w:p w14:paraId="20F2F09A" w14:textId="1E978899"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38</w:t>
            </w:r>
            <w:r w:rsidR="008B10E6">
              <w:rPr>
                <w:rFonts w:ascii="Times New Roman" w:hAnsi="Times New Roman" w:cs="Times New Roman"/>
                <w:sz w:val="24"/>
                <w:szCs w:val="24"/>
                <w:lang w:val="kk-KZ"/>
              </w:rPr>
              <w:t>. Қабылдау басталғанға дейін жеткізуші Тапсырыс берушімен келісілген қабылдау-тапсыру сынақтарының бағдарламасы мен әдістемесін ұсынады.</w:t>
            </w:r>
          </w:p>
          <w:p w14:paraId="23050E47" w14:textId="2A2233D6"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39</w:t>
            </w:r>
            <w:r w:rsidR="008B10E6">
              <w:rPr>
                <w:rFonts w:ascii="Times New Roman" w:hAnsi="Times New Roman" w:cs="Times New Roman"/>
                <w:sz w:val="24"/>
                <w:szCs w:val="24"/>
                <w:lang w:val="kk-KZ"/>
              </w:rPr>
              <w:t>. Сынақтар барысында келісілген сынақ бағдарламасында тікелей көзделген әрекеттерді қоспағанда, жабдықты қосымша баптауға және реттеуге жол берілмейді.</w:t>
            </w:r>
          </w:p>
          <w:p w14:paraId="14017477" w14:textId="7585941A"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40</w:t>
            </w:r>
            <w:r w:rsidR="008B10E6">
              <w:rPr>
                <w:rFonts w:ascii="Times New Roman" w:hAnsi="Times New Roman" w:cs="Times New Roman"/>
                <w:sz w:val="24"/>
                <w:szCs w:val="24"/>
                <w:lang w:val="kk-KZ"/>
              </w:rPr>
              <w:t>. Қабылдау-тапсыру сынақтарының оң нәтижелері орындалған жұмыстарды қабылдауға негіз болып табылады.</w:t>
            </w:r>
          </w:p>
          <w:p w14:paraId="16DDB553" w14:textId="7995BCD6"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41</w:t>
            </w:r>
            <w:r w:rsidR="008B10E6">
              <w:rPr>
                <w:rFonts w:ascii="Times New Roman" w:hAnsi="Times New Roman" w:cs="Times New Roman"/>
                <w:sz w:val="24"/>
                <w:szCs w:val="24"/>
                <w:lang w:val="kk-KZ"/>
              </w:rPr>
              <w:t>. Өлшеу хаттамалары өлшеу нәтижелерінің скриншоттары қоса беріліп ұсынылады.</w:t>
            </w:r>
          </w:p>
          <w:p w14:paraId="5281FE8D" w14:textId="39F73DE6"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42</w:t>
            </w:r>
            <w:r w:rsidR="008B10E6">
              <w:rPr>
                <w:rFonts w:ascii="Times New Roman" w:hAnsi="Times New Roman" w:cs="Times New Roman"/>
                <w:sz w:val="24"/>
                <w:szCs w:val="24"/>
                <w:lang w:val="kk-KZ"/>
              </w:rPr>
              <w:t>. Өлшенген параметрлер цифрлық телевизиялық хабар тарату саласындағы қолданылатын ұлттық және/немесе мемлекетаралық стандарттарға, оның ішінде қолданылу жағдайында СТ РК 2175-2011 стандартына сәйкес болуы тиіс.</w:t>
            </w:r>
          </w:p>
          <w:p w14:paraId="600F5969" w14:textId="2FAA5A15"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43</w:t>
            </w:r>
            <w:r w:rsidR="008B10E6">
              <w:rPr>
                <w:rFonts w:ascii="Times New Roman" w:hAnsi="Times New Roman" w:cs="Times New Roman"/>
                <w:sz w:val="24"/>
                <w:szCs w:val="24"/>
                <w:lang w:val="kk-KZ"/>
              </w:rPr>
              <w:t>. Орындалған жұмыстарға және жеткізілген/қайта бапталған жабдыққа кепілдік мерзімі — орындалған жұмыстарды қабылдау актісіне қол қойылған күннен бастап кемінде 24 ай.</w:t>
            </w:r>
          </w:p>
          <w:p w14:paraId="47E60A74" w14:textId="4F4A0D93"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44</w:t>
            </w:r>
            <w:r w:rsidR="008B10E6">
              <w:rPr>
                <w:rFonts w:ascii="Times New Roman" w:hAnsi="Times New Roman" w:cs="Times New Roman"/>
                <w:sz w:val="24"/>
                <w:szCs w:val="24"/>
                <w:lang w:val="kk-KZ"/>
              </w:rPr>
              <w:t xml:space="preserve">. Кепілдік мерзімі ішінде жеткізуші анықталған кемшіліктерді өз </w:t>
            </w:r>
            <w:r w:rsidR="008B10E6">
              <w:rPr>
                <w:rFonts w:ascii="Times New Roman" w:hAnsi="Times New Roman" w:cs="Times New Roman"/>
                <w:sz w:val="24"/>
                <w:szCs w:val="24"/>
                <w:lang w:val="kk-KZ"/>
              </w:rPr>
              <w:lastRenderedPageBreak/>
              <w:t>есебінен жояды, оның ішінде диагностикаға, демонтажға, монтажға, тасымалдауға, жөндеуге және ауыстыруға байланысты шығыстарды қоса алғанда.</w:t>
            </w:r>
          </w:p>
          <w:p w14:paraId="5F2BE0E6" w14:textId="6728EFEC" w:rsidR="008B10E6" w:rsidRDefault="000803B4" w:rsidP="008B10E6">
            <w:pPr>
              <w:jc w:val="both"/>
              <w:rPr>
                <w:rFonts w:ascii="Times New Roman" w:hAnsi="Times New Roman" w:cs="Times New Roman"/>
                <w:sz w:val="24"/>
                <w:szCs w:val="24"/>
                <w:lang w:val="kk-KZ"/>
              </w:rPr>
            </w:pPr>
            <w:r>
              <w:rPr>
                <w:rFonts w:ascii="Times New Roman" w:hAnsi="Times New Roman" w:cs="Times New Roman"/>
                <w:sz w:val="24"/>
                <w:szCs w:val="24"/>
                <w:lang w:val="kk-KZ"/>
              </w:rPr>
              <w:t>45</w:t>
            </w:r>
            <w:r w:rsidR="008B10E6">
              <w:rPr>
                <w:rFonts w:ascii="Times New Roman" w:hAnsi="Times New Roman" w:cs="Times New Roman"/>
                <w:sz w:val="24"/>
                <w:szCs w:val="24"/>
                <w:lang w:val="kk-KZ"/>
              </w:rPr>
              <w:t>. Кепілдік мерзімі ішінде Жеткізуші жабдықты жөндеуге қабылдауға және/немесе оны ауыстыруға, сондай-ақ Тапсырыс берушінің өтінімдері негізінде анықталған ақауларды жоюды қамтамасыз етуге міндетті.</w:t>
            </w:r>
          </w:p>
          <w:p w14:paraId="2EC7CCFB" w14:textId="16E36020" w:rsidR="00BD5A66" w:rsidRDefault="000803B4" w:rsidP="00BD5A66">
            <w:pPr>
              <w:jc w:val="both"/>
              <w:rPr>
                <w:rFonts w:ascii="Times New Roman" w:hAnsi="Times New Roman" w:cs="Times New Roman"/>
                <w:sz w:val="24"/>
                <w:szCs w:val="24"/>
                <w:lang w:val="kk-KZ"/>
              </w:rPr>
            </w:pPr>
            <w:r>
              <w:rPr>
                <w:rFonts w:ascii="Times New Roman" w:hAnsi="Times New Roman" w:cs="Times New Roman"/>
                <w:sz w:val="24"/>
                <w:szCs w:val="24"/>
                <w:lang w:val="kk-KZ"/>
              </w:rPr>
              <w:t>46</w:t>
            </w:r>
            <w:r w:rsidR="00BD5A66">
              <w:rPr>
                <w:rFonts w:ascii="Times New Roman" w:hAnsi="Times New Roman" w:cs="Times New Roman"/>
                <w:sz w:val="24"/>
                <w:szCs w:val="24"/>
                <w:lang w:val="kk-KZ"/>
              </w:rPr>
              <w:t>. Уәкілетті органның және/немесе Тапсырыс берушінің жиілік тағайындауларын өзгертуі нәтижесінде орындалған жұмыстарды қабылдау актісіне қол қойылған күннен бастап 12 (он екі) ай ішінде әлеуетті өнім беруші төменде көрсетілген объектілерде жолақтық сүзгіні және таратқышты жаңа жиілік арналарына өз қаражаты есебінен қайта баптауды жүзеге асыруға міндеттенеді:</w:t>
            </w:r>
          </w:p>
          <w:p w14:paraId="751DD5A4" w14:textId="77777777" w:rsidR="000803B4" w:rsidRPr="00A415E7" w:rsidRDefault="000803B4" w:rsidP="000803B4">
            <w:pPr>
              <w:jc w:val="both"/>
              <w:rPr>
                <w:rFonts w:ascii="Times New Roman" w:hAnsi="Times New Roman" w:cs="Times New Roman"/>
                <w:sz w:val="24"/>
                <w:szCs w:val="24"/>
              </w:rPr>
            </w:pPr>
            <w:r w:rsidRPr="00A415E7">
              <w:rPr>
                <w:rFonts w:ascii="Times New Roman" w:hAnsi="Times New Roman" w:cs="Times New Roman"/>
                <w:sz w:val="24"/>
                <w:szCs w:val="24"/>
              </w:rPr>
              <w:t xml:space="preserve">1) </w:t>
            </w:r>
            <w:r>
              <w:rPr>
                <w:rFonts w:ascii="Times New Roman" w:hAnsi="Times New Roman" w:cs="Times New Roman"/>
                <w:sz w:val="24"/>
                <w:szCs w:val="24"/>
                <w:lang w:val="kk-KZ"/>
              </w:rPr>
              <w:t>Түркістан</w:t>
            </w:r>
            <w:r w:rsidRPr="00A415E7">
              <w:rPr>
                <w:rFonts w:ascii="Times New Roman" w:hAnsi="Times New Roman" w:cs="Times New Roman"/>
                <w:sz w:val="24"/>
                <w:szCs w:val="24"/>
              </w:rPr>
              <w:t xml:space="preserve"> об</w:t>
            </w:r>
            <w:r>
              <w:rPr>
                <w:rFonts w:ascii="Times New Roman" w:hAnsi="Times New Roman" w:cs="Times New Roman"/>
                <w:sz w:val="24"/>
                <w:szCs w:val="24"/>
              </w:rPr>
              <w:t xml:space="preserve">лысы </w:t>
            </w:r>
            <w:r>
              <w:rPr>
                <w:rFonts w:ascii="Times New Roman" w:hAnsi="Times New Roman" w:cs="Times New Roman"/>
                <w:sz w:val="24"/>
                <w:szCs w:val="24"/>
                <w:lang w:val="kk-KZ"/>
              </w:rPr>
              <w:t>Қазығұрт</w:t>
            </w:r>
            <w:r w:rsidRPr="00A415E7">
              <w:rPr>
                <w:rFonts w:ascii="Times New Roman" w:hAnsi="Times New Roman" w:cs="Times New Roman"/>
                <w:sz w:val="24"/>
                <w:szCs w:val="24"/>
              </w:rPr>
              <w:t xml:space="preserve"> РТС-і;</w:t>
            </w:r>
          </w:p>
          <w:p w14:paraId="734A641B" w14:textId="27761CC6" w:rsidR="000803B4" w:rsidRPr="00A415E7" w:rsidRDefault="00360795" w:rsidP="000803B4">
            <w:pPr>
              <w:jc w:val="both"/>
              <w:rPr>
                <w:rFonts w:ascii="Times New Roman" w:hAnsi="Times New Roman" w:cs="Times New Roman"/>
                <w:sz w:val="24"/>
                <w:szCs w:val="24"/>
              </w:rPr>
            </w:pPr>
            <w:r>
              <w:rPr>
                <w:rFonts w:ascii="Times New Roman" w:hAnsi="Times New Roman" w:cs="Times New Roman"/>
                <w:sz w:val="24"/>
                <w:szCs w:val="24"/>
                <w:lang w:val="kk-KZ"/>
              </w:rPr>
              <w:t>2</w:t>
            </w:r>
            <w:bookmarkStart w:id="0" w:name="_GoBack"/>
            <w:bookmarkEnd w:id="0"/>
            <w:r w:rsidR="000803B4">
              <w:rPr>
                <w:rFonts w:ascii="Times New Roman" w:hAnsi="Times New Roman" w:cs="Times New Roman"/>
                <w:sz w:val="24"/>
                <w:szCs w:val="24"/>
              </w:rPr>
              <w:t xml:space="preserve">) </w:t>
            </w:r>
            <w:r w:rsidR="000803B4">
              <w:rPr>
                <w:rFonts w:ascii="Times New Roman" w:hAnsi="Times New Roman" w:cs="Times New Roman"/>
                <w:sz w:val="24"/>
                <w:szCs w:val="24"/>
                <w:lang w:val="kk-KZ"/>
              </w:rPr>
              <w:t>Жамбыл</w:t>
            </w:r>
            <w:r w:rsidR="000803B4">
              <w:rPr>
                <w:rFonts w:ascii="Times New Roman" w:hAnsi="Times New Roman" w:cs="Times New Roman"/>
                <w:sz w:val="24"/>
                <w:szCs w:val="24"/>
              </w:rPr>
              <w:t xml:space="preserve"> облысы </w:t>
            </w:r>
            <w:r w:rsidR="000803B4">
              <w:rPr>
                <w:rFonts w:ascii="Times New Roman" w:hAnsi="Times New Roman" w:cs="Times New Roman"/>
                <w:sz w:val="24"/>
                <w:szCs w:val="24"/>
                <w:lang w:val="kk-KZ"/>
              </w:rPr>
              <w:t>Үлкен Сұлутөр</w:t>
            </w:r>
            <w:r w:rsidR="000803B4" w:rsidRPr="00A415E7">
              <w:rPr>
                <w:rFonts w:ascii="Times New Roman" w:hAnsi="Times New Roman" w:cs="Times New Roman"/>
                <w:sz w:val="24"/>
                <w:szCs w:val="24"/>
              </w:rPr>
              <w:t xml:space="preserve"> РТС-і;</w:t>
            </w:r>
          </w:p>
          <w:p w14:paraId="59889D36" w14:textId="3E7E4762" w:rsidR="00A415E7" w:rsidRPr="00BD5A66" w:rsidRDefault="000803B4" w:rsidP="00BD5A66">
            <w:pPr>
              <w:jc w:val="both"/>
              <w:rPr>
                <w:rFonts w:ascii="Times New Roman" w:hAnsi="Times New Roman" w:cs="Times New Roman"/>
                <w:color w:val="000000"/>
                <w:sz w:val="20"/>
                <w:szCs w:val="20"/>
                <w:lang w:val="kk-KZ"/>
              </w:rPr>
            </w:pPr>
            <w:r>
              <w:rPr>
                <w:rFonts w:ascii="Times New Roman" w:hAnsi="Times New Roman" w:cs="Times New Roman"/>
                <w:sz w:val="24"/>
                <w:szCs w:val="24"/>
                <w:lang w:val="kk-KZ"/>
              </w:rPr>
              <w:t>47</w:t>
            </w:r>
            <w:r w:rsidR="00BD5A66">
              <w:rPr>
                <w:rFonts w:ascii="Times New Roman" w:hAnsi="Times New Roman" w:cs="Times New Roman"/>
                <w:sz w:val="24"/>
                <w:szCs w:val="24"/>
                <w:lang w:val="kk-KZ"/>
              </w:rPr>
              <w:t>. Жұмыстарды орындау кезінде қолданыстағы ұлттық және/немесе мемлекетаралық стандарттар, оның ішінде СТ РК 2175-2011, СТ РК 1947-2010, СТ РК ГОСТ Р МЭК 60950, ГОСТ 12.1.004-91, ГОСТ Р 52210-2004 қолданылады.</w:t>
            </w:r>
          </w:p>
        </w:tc>
      </w:tr>
      <w:tr w:rsidR="00BC001B" w:rsidRPr="006E6B1B" w14:paraId="77F762D8" w14:textId="77777777" w:rsidTr="00280BF0">
        <w:trPr>
          <w:trHeight w:val="3825"/>
        </w:trPr>
        <w:tc>
          <w:tcPr>
            <w:tcW w:w="3261" w:type="dxa"/>
          </w:tcPr>
          <w:p w14:paraId="6B98755B" w14:textId="77777777" w:rsidR="00BC001B" w:rsidRPr="00E14C18" w:rsidRDefault="00BC001B" w:rsidP="00BC001B">
            <w:pPr>
              <w:pStyle w:val="ad"/>
              <w:spacing w:before="0" w:beforeAutospacing="0" w:after="0" w:afterAutospacing="0"/>
              <w:rPr>
                <w:lang w:val="kk"/>
              </w:rPr>
            </w:pPr>
            <w:r w:rsidRPr="00E14C18">
              <w:rPr>
                <w:lang w:val="kk"/>
              </w:rPr>
              <w:lastRenderedPageBreak/>
              <w:t>Әлеуетті өнім беруші жеңімпаз болып айқындалған және онымен мемлекеттік сатып алу туралы шарт жасалған жағдайда қойылатын талаптар (қажет болған жағдайда көрсетіледі)</w:t>
            </w:r>
          </w:p>
          <w:p w14:paraId="52DB0889" w14:textId="77777777" w:rsidR="00BC001B" w:rsidRPr="00E14C18" w:rsidRDefault="00BC001B" w:rsidP="00BC001B">
            <w:pPr>
              <w:pStyle w:val="ad"/>
              <w:spacing w:before="0" w:beforeAutospacing="0" w:after="0" w:afterAutospacing="0"/>
              <w:rPr>
                <w:lang w:val="kk"/>
              </w:rPr>
            </w:pPr>
            <w:r w:rsidRPr="00E14C18">
              <w:rPr>
                <w:lang w:val="kk"/>
              </w:rPr>
              <w:t>(Көрсетілген мәліметтерді көрсетпегені және ұсынбағаны үшін әлеуетті өнім берушіні қабылдамауға жол берілмейді)</w:t>
            </w:r>
          </w:p>
          <w:p w14:paraId="5A5E38A5" w14:textId="100003A4" w:rsidR="00BC001B" w:rsidRPr="003D7C66" w:rsidRDefault="00BC001B" w:rsidP="00BC001B">
            <w:pPr>
              <w:pBdr>
                <w:top w:val="nil"/>
                <w:left w:val="nil"/>
                <w:bottom w:val="nil"/>
                <w:right w:val="nil"/>
                <w:between w:val="nil"/>
              </w:pBdr>
              <w:ind w:left="46" w:right="265"/>
              <w:rPr>
                <w:rFonts w:ascii="Times New Roman" w:hAnsi="Times New Roman" w:cs="Times New Roman"/>
                <w:bCs/>
                <w:color w:val="000000"/>
                <w:sz w:val="24"/>
                <w:szCs w:val="21"/>
              </w:rPr>
            </w:pPr>
          </w:p>
        </w:tc>
        <w:tc>
          <w:tcPr>
            <w:tcW w:w="6939" w:type="dxa"/>
          </w:tcPr>
          <w:p w14:paraId="006DCA3C" w14:textId="77777777" w:rsidR="00D31815" w:rsidRDefault="00D31815" w:rsidP="00D31815">
            <w:pPr>
              <w:jc w:val="both"/>
              <w:rPr>
                <w:rFonts w:ascii="Times New Roman" w:hAnsi="Times New Roman" w:cs="Times New Roman"/>
                <w:sz w:val="24"/>
                <w:szCs w:val="24"/>
                <w:lang w:val="kk-KZ"/>
              </w:rPr>
            </w:pPr>
            <w:r>
              <w:rPr>
                <w:rFonts w:ascii="Times New Roman" w:hAnsi="Times New Roman" w:cs="Times New Roman"/>
                <w:sz w:val="24"/>
                <w:szCs w:val="24"/>
                <w:lang w:val="kk-KZ"/>
              </w:rPr>
              <w:t>1 Жеңімпаз шартты орындау барысында 2-қосымшаға сәйкес барлық объектілер бойынша жұмыстардың толық көлемде орындалуын қамтамасыз етеді.</w:t>
            </w:r>
          </w:p>
          <w:p w14:paraId="0EF40EEE" w14:textId="77777777" w:rsidR="00D31815" w:rsidRDefault="00D31815" w:rsidP="00D31815">
            <w:pPr>
              <w:jc w:val="both"/>
              <w:rPr>
                <w:rFonts w:ascii="Times New Roman" w:hAnsi="Times New Roman" w:cs="Times New Roman"/>
                <w:sz w:val="24"/>
                <w:szCs w:val="24"/>
                <w:lang w:val="kk-KZ"/>
              </w:rPr>
            </w:pPr>
            <w:r>
              <w:rPr>
                <w:rFonts w:ascii="Times New Roman" w:hAnsi="Times New Roman" w:cs="Times New Roman"/>
                <w:sz w:val="24"/>
                <w:szCs w:val="24"/>
                <w:lang w:val="kk-KZ"/>
              </w:rPr>
              <w:t>2 Жеңімпаз қабылдау басталғанға дейін Тапсырыс берушіге қабылдау-тапсыру сынақтарының бағдарламасы мен әдістемесін ұсынады.</w:t>
            </w:r>
          </w:p>
          <w:p w14:paraId="43ED7D9B" w14:textId="77777777" w:rsidR="00D31815" w:rsidRDefault="00D31815" w:rsidP="00D31815">
            <w:pPr>
              <w:jc w:val="both"/>
              <w:rPr>
                <w:rFonts w:ascii="Times New Roman" w:hAnsi="Times New Roman" w:cs="Times New Roman"/>
                <w:sz w:val="24"/>
                <w:szCs w:val="24"/>
                <w:lang w:val="kk-KZ"/>
              </w:rPr>
            </w:pPr>
            <w:r>
              <w:rPr>
                <w:rFonts w:ascii="Times New Roman" w:hAnsi="Times New Roman" w:cs="Times New Roman"/>
                <w:sz w:val="24"/>
                <w:szCs w:val="24"/>
                <w:lang w:val="kk-KZ"/>
              </w:rPr>
              <w:t>3 Жеңімпаз жеткізу кезінде сәйкестікті растайтын міндетті құжаттарды, ал импорттық жабдықты жеткізу кезінде Қазақстан Республикасының аумағына әкелудің заңдылығын растайтын құжаттарды ұсынады.</w:t>
            </w:r>
          </w:p>
          <w:p w14:paraId="08F86AAE" w14:textId="77777777" w:rsidR="00D31815" w:rsidRDefault="00D31815" w:rsidP="00D31815">
            <w:pPr>
              <w:jc w:val="both"/>
              <w:rPr>
                <w:rFonts w:ascii="Times New Roman" w:hAnsi="Times New Roman" w:cs="Times New Roman"/>
                <w:sz w:val="24"/>
                <w:szCs w:val="24"/>
                <w:lang w:val="kk-KZ"/>
              </w:rPr>
            </w:pPr>
            <w:r>
              <w:rPr>
                <w:rFonts w:ascii="Times New Roman" w:hAnsi="Times New Roman" w:cs="Times New Roman"/>
                <w:sz w:val="24"/>
                <w:szCs w:val="24"/>
                <w:lang w:val="kk-KZ"/>
              </w:rPr>
              <w:t>4 Жеңімпаз Тапсырыс берушіге техникалық ерекшелікте көзделген атқарушылық және пайдалану құжаттамасының толық жиынтығын береді.</w:t>
            </w:r>
          </w:p>
          <w:p w14:paraId="3D215C65" w14:textId="77777777" w:rsidR="00D31815" w:rsidRDefault="00D31815" w:rsidP="00D31815">
            <w:pPr>
              <w:jc w:val="both"/>
              <w:rPr>
                <w:rFonts w:ascii="Times New Roman" w:hAnsi="Times New Roman" w:cs="Times New Roman"/>
                <w:sz w:val="24"/>
                <w:szCs w:val="24"/>
                <w:lang w:val="kk-KZ"/>
              </w:rPr>
            </w:pPr>
            <w:r>
              <w:rPr>
                <w:rFonts w:ascii="Times New Roman" w:hAnsi="Times New Roman" w:cs="Times New Roman"/>
                <w:sz w:val="24"/>
                <w:szCs w:val="24"/>
                <w:lang w:val="kk-KZ"/>
              </w:rPr>
              <w:t>5 Жеңімпаз техникалық ерекшелікте және шартта көзделген мерзімдерде кепілдік қызмет көрсетуді және техникалық қолдауды қамтамасыз етеді.</w:t>
            </w:r>
          </w:p>
          <w:p w14:paraId="72992398" w14:textId="37E35FF0" w:rsidR="00BC001B" w:rsidRPr="00D43748" w:rsidRDefault="00BC001B" w:rsidP="00BC001B">
            <w:pPr>
              <w:jc w:val="both"/>
              <w:rPr>
                <w:rFonts w:ascii="Times New Roman" w:eastAsia="Times New Roman" w:hAnsi="Times New Roman" w:cs="Times New Roman"/>
                <w:color w:val="000000"/>
                <w:sz w:val="20"/>
                <w:szCs w:val="20"/>
              </w:rPr>
            </w:pPr>
          </w:p>
        </w:tc>
      </w:tr>
    </w:tbl>
    <w:p w14:paraId="6897F692" w14:textId="77777777" w:rsidR="000536B8" w:rsidRPr="006E6B1B" w:rsidRDefault="000536B8">
      <w:pPr>
        <w:spacing w:before="5"/>
        <w:rPr>
          <w:rFonts w:ascii="Times New Roman" w:hAnsi="Times New Roman" w:cs="Times New Roman"/>
          <w:b/>
          <w:bCs/>
          <w:sz w:val="2"/>
          <w:szCs w:val="2"/>
        </w:rPr>
      </w:pPr>
    </w:p>
    <w:sectPr w:rsidR="000536B8" w:rsidRPr="006E6B1B">
      <w:pgSz w:w="11910" w:h="16840"/>
      <w:pgMar w:top="86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1" w:fontKey="{3FE83E10-4929-4D9F-BE30-013B7D924B8F}"/>
    <w:embedBold r:id="rId2" w:fontKey="{48875BB4-96B0-4D81-9636-77C1632CC914}"/>
  </w:font>
  <w:font w:name="Georgia">
    <w:panose1 w:val="02040502050405020303"/>
    <w:charset w:val="CC"/>
    <w:family w:val="roman"/>
    <w:pitch w:val="variable"/>
    <w:sig w:usb0="00000287" w:usb1="00000000" w:usb2="00000000" w:usb3="00000000" w:csb0="0000009F" w:csb1="00000000"/>
    <w:embedItalic r:id="rId3" w:fontKey="{4DA358E5-4F47-47C5-A460-7175E667FF9E}"/>
  </w:font>
  <w:font w:name="Tahoma">
    <w:panose1 w:val="020B0604030504040204"/>
    <w:charset w:val="CC"/>
    <w:family w:val="swiss"/>
    <w:pitch w:val="variable"/>
    <w:sig w:usb0="E1002EFF" w:usb1="C000605B" w:usb2="00000029" w:usb3="00000000" w:csb0="000101FF" w:csb1="00000000"/>
    <w:embedRegular r:id="rId4" w:fontKey="{BD6637FA-C340-4375-A04D-6B7CDC78BC33}"/>
  </w:font>
  <w:font w:name="Calibri">
    <w:panose1 w:val="020F0502020204030204"/>
    <w:charset w:val="CC"/>
    <w:family w:val="swiss"/>
    <w:pitch w:val="variable"/>
    <w:sig w:usb0="E4002EFF" w:usb1="C200247B" w:usb2="00000009" w:usb3="00000000" w:csb0="000001FF" w:csb1="00000000"/>
    <w:embedRegular r:id="rId5" w:fontKey="{FC854CA3-2C36-4BC5-B5EE-3705E3CA1D1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B1CE8"/>
    <w:multiLevelType w:val="hybridMultilevel"/>
    <w:tmpl w:val="81E6D44A"/>
    <w:lvl w:ilvl="0" w:tplc="20000001">
      <w:start w:val="1"/>
      <w:numFmt w:val="bullet"/>
      <w:lvlText w:val=""/>
      <w:lvlJc w:val="left"/>
      <w:pPr>
        <w:ind w:left="767" w:hanging="360"/>
      </w:pPr>
      <w:rPr>
        <w:rFonts w:ascii="Symbol" w:hAnsi="Symbol" w:hint="default"/>
      </w:rPr>
    </w:lvl>
    <w:lvl w:ilvl="1" w:tplc="20000003" w:tentative="1">
      <w:start w:val="1"/>
      <w:numFmt w:val="bullet"/>
      <w:lvlText w:val="o"/>
      <w:lvlJc w:val="left"/>
      <w:pPr>
        <w:ind w:left="1487" w:hanging="360"/>
      </w:pPr>
      <w:rPr>
        <w:rFonts w:ascii="Courier New" w:hAnsi="Courier New" w:cs="Courier New" w:hint="default"/>
      </w:rPr>
    </w:lvl>
    <w:lvl w:ilvl="2" w:tplc="20000005" w:tentative="1">
      <w:start w:val="1"/>
      <w:numFmt w:val="bullet"/>
      <w:lvlText w:val=""/>
      <w:lvlJc w:val="left"/>
      <w:pPr>
        <w:ind w:left="2207" w:hanging="360"/>
      </w:pPr>
      <w:rPr>
        <w:rFonts w:ascii="Wingdings" w:hAnsi="Wingdings" w:hint="default"/>
      </w:rPr>
    </w:lvl>
    <w:lvl w:ilvl="3" w:tplc="20000001" w:tentative="1">
      <w:start w:val="1"/>
      <w:numFmt w:val="bullet"/>
      <w:lvlText w:val=""/>
      <w:lvlJc w:val="left"/>
      <w:pPr>
        <w:ind w:left="2927" w:hanging="360"/>
      </w:pPr>
      <w:rPr>
        <w:rFonts w:ascii="Symbol" w:hAnsi="Symbol" w:hint="default"/>
      </w:rPr>
    </w:lvl>
    <w:lvl w:ilvl="4" w:tplc="20000003" w:tentative="1">
      <w:start w:val="1"/>
      <w:numFmt w:val="bullet"/>
      <w:lvlText w:val="o"/>
      <w:lvlJc w:val="left"/>
      <w:pPr>
        <w:ind w:left="3647" w:hanging="360"/>
      </w:pPr>
      <w:rPr>
        <w:rFonts w:ascii="Courier New" w:hAnsi="Courier New" w:cs="Courier New" w:hint="default"/>
      </w:rPr>
    </w:lvl>
    <w:lvl w:ilvl="5" w:tplc="20000005" w:tentative="1">
      <w:start w:val="1"/>
      <w:numFmt w:val="bullet"/>
      <w:lvlText w:val=""/>
      <w:lvlJc w:val="left"/>
      <w:pPr>
        <w:ind w:left="4367" w:hanging="360"/>
      </w:pPr>
      <w:rPr>
        <w:rFonts w:ascii="Wingdings" w:hAnsi="Wingdings" w:hint="default"/>
      </w:rPr>
    </w:lvl>
    <w:lvl w:ilvl="6" w:tplc="20000001" w:tentative="1">
      <w:start w:val="1"/>
      <w:numFmt w:val="bullet"/>
      <w:lvlText w:val=""/>
      <w:lvlJc w:val="left"/>
      <w:pPr>
        <w:ind w:left="5087" w:hanging="360"/>
      </w:pPr>
      <w:rPr>
        <w:rFonts w:ascii="Symbol" w:hAnsi="Symbol" w:hint="default"/>
      </w:rPr>
    </w:lvl>
    <w:lvl w:ilvl="7" w:tplc="20000003" w:tentative="1">
      <w:start w:val="1"/>
      <w:numFmt w:val="bullet"/>
      <w:lvlText w:val="o"/>
      <w:lvlJc w:val="left"/>
      <w:pPr>
        <w:ind w:left="5807" w:hanging="360"/>
      </w:pPr>
      <w:rPr>
        <w:rFonts w:ascii="Courier New" w:hAnsi="Courier New" w:cs="Courier New" w:hint="default"/>
      </w:rPr>
    </w:lvl>
    <w:lvl w:ilvl="8" w:tplc="20000005" w:tentative="1">
      <w:start w:val="1"/>
      <w:numFmt w:val="bullet"/>
      <w:lvlText w:val=""/>
      <w:lvlJc w:val="left"/>
      <w:pPr>
        <w:ind w:left="6527" w:hanging="360"/>
      </w:pPr>
      <w:rPr>
        <w:rFonts w:ascii="Wingdings" w:hAnsi="Wingdings" w:hint="default"/>
      </w:rPr>
    </w:lvl>
  </w:abstractNum>
  <w:abstractNum w:abstractNumId="1">
    <w:nsid w:val="34431D4C"/>
    <w:multiLevelType w:val="hybridMultilevel"/>
    <w:tmpl w:val="B69400D8"/>
    <w:lvl w:ilvl="0" w:tplc="3FA042D0">
      <w:start w:val="1"/>
      <w:numFmt w:val="decimal"/>
      <w:lvlText w:val="%1."/>
      <w:lvlJc w:val="left"/>
      <w:pPr>
        <w:ind w:left="722" w:hanging="675"/>
      </w:pPr>
      <w:rPr>
        <w:rFonts w:hint="default"/>
      </w:rPr>
    </w:lvl>
    <w:lvl w:ilvl="1" w:tplc="20000019" w:tentative="1">
      <w:start w:val="1"/>
      <w:numFmt w:val="lowerLetter"/>
      <w:lvlText w:val="%2."/>
      <w:lvlJc w:val="left"/>
      <w:pPr>
        <w:ind w:left="1127" w:hanging="360"/>
      </w:pPr>
    </w:lvl>
    <w:lvl w:ilvl="2" w:tplc="2000001B" w:tentative="1">
      <w:start w:val="1"/>
      <w:numFmt w:val="lowerRoman"/>
      <w:lvlText w:val="%3."/>
      <w:lvlJc w:val="right"/>
      <w:pPr>
        <w:ind w:left="1847" w:hanging="180"/>
      </w:pPr>
    </w:lvl>
    <w:lvl w:ilvl="3" w:tplc="2000000F" w:tentative="1">
      <w:start w:val="1"/>
      <w:numFmt w:val="decimal"/>
      <w:lvlText w:val="%4."/>
      <w:lvlJc w:val="left"/>
      <w:pPr>
        <w:ind w:left="2567" w:hanging="360"/>
      </w:pPr>
    </w:lvl>
    <w:lvl w:ilvl="4" w:tplc="20000019" w:tentative="1">
      <w:start w:val="1"/>
      <w:numFmt w:val="lowerLetter"/>
      <w:lvlText w:val="%5."/>
      <w:lvlJc w:val="left"/>
      <w:pPr>
        <w:ind w:left="3287" w:hanging="360"/>
      </w:pPr>
    </w:lvl>
    <w:lvl w:ilvl="5" w:tplc="2000001B" w:tentative="1">
      <w:start w:val="1"/>
      <w:numFmt w:val="lowerRoman"/>
      <w:lvlText w:val="%6."/>
      <w:lvlJc w:val="right"/>
      <w:pPr>
        <w:ind w:left="4007" w:hanging="180"/>
      </w:pPr>
    </w:lvl>
    <w:lvl w:ilvl="6" w:tplc="2000000F" w:tentative="1">
      <w:start w:val="1"/>
      <w:numFmt w:val="decimal"/>
      <w:lvlText w:val="%7."/>
      <w:lvlJc w:val="left"/>
      <w:pPr>
        <w:ind w:left="4727" w:hanging="360"/>
      </w:pPr>
    </w:lvl>
    <w:lvl w:ilvl="7" w:tplc="20000019" w:tentative="1">
      <w:start w:val="1"/>
      <w:numFmt w:val="lowerLetter"/>
      <w:lvlText w:val="%8."/>
      <w:lvlJc w:val="left"/>
      <w:pPr>
        <w:ind w:left="5447" w:hanging="360"/>
      </w:pPr>
    </w:lvl>
    <w:lvl w:ilvl="8" w:tplc="2000001B" w:tentative="1">
      <w:start w:val="1"/>
      <w:numFmt w:val="lowerRoman"/>
      <w:lvlText w:val="%9."/>
      <w:lvlJc w:val="right"/>
      <w:pPr>
        <w:ind w:left="6167" w:hanging="180"/>
      </w:pPr>
    </w:lvl>
  </w:abstractNum>
  <w:abstractNum w:abstractNumId="2">
    <w:nsid w:val="609870D9"/>
    <w:multiLevelType w:val="hybridMultilevel"/>
    <w:tmpl w:val="337A4C0C"/>
    <w:lvl w:ilvl="0" w:tplc="54BAEB5C">
      <w:start w:val="1"/>
      <w:numFmt w:val="decimal"/>
      <w:lvlText w:val="%1."/>
      <w:lvlJc w:val="left"/>
      <w:pPr>
        <w:ind w:left="722" w:hanging="675"/>
      </w:pPr>
      <w:rPr>
        <w:rFonts w:hint="default"/>
      </w:rPr>
    </w:lvl>
    <w:lvl w:ilvl="1" w:tplc="B894B10E">
      <w:start w:val="4"/>
      <w:numFmt w:val="bullet"/>
      <w:lvlText w:val="•"/>
      <w:lvlJc w:val="left"/>
      <w:pPr>
        <w:ind w:left="1442" w:hanging="675"/>
      </w:pPr>
      <w:rPr>
        <w:rFonts w:ascii="Times New Roman" w:eastAsia="Cambria" w:hAnsi="Times New Roman" w:cs="Times New Roman" w:hint="default"/>
      </w:rPr>
    </w:lvl>
    <w:lvl w:ilvl="2" w:tplc="2000001B" w:tentative="1">
      <w:start w:val="1"/>
      <w:numFmt w:val="lowerRoman"/>
      <w:lvlText w:val="%3."/>
      <w:lvlJc w:val="right"/>
      <w:pPr>
        <w:ind w:left="1847" w:hanging="180"/>
      </w:pPr>
    </w:lvl>
    <w:lvl w:ilvl="3" w:tplc="2000000F" w:tentative="1">
      <w:start w:val="1"/>
      <w:numFmt w:val="decimal"/>
      <w:lvlText w:val="%4."/>
      <w:lvlJc w:val="left"/>
      <w:pPr>
        <w:ind w:left="2567" w:hanging="360"/>
      </w:pPr>
    </w:lvl>
    <w:lvl w:ilvl="4" w:tplc="20000019" w:tentative="1">
      <w:start w:val="1"/>
      <w:numFmt w:val="lowerLetter"/>
      <w:lvlText w:val="%5."/>
      <w:lvlJc w:val="left"/>
      <w:pPr>
        <w:ind w:left="3287" w:hanging="360"/>
      </w:pPr>
    </w:lvl>
    <w:lvl w:ilvl="5" w:tplc="2000001B" w:tentative="1">
      <w:start w:val="1"/>
      <w:numFmt w:val="lowerRoman"/>
      <w:lvlText w:val="%6."/>
      <w:lvlJc w:val="right"/>
      <w:pPr>
        <w:ind w:left="4007" w:hanging="180"/>
      </w:pPr>
    </w:lvl>
    <w:lvl w:ilvl="6" w:tplc="2000000F" w:tentative="1">
      <w:start w:val="1"/>
      <w:numFmt w:val="decimal"/>
      <w:lvlText w:val="%7."/>
      <w:lvlJc w:val="left"/>
      <w:pPr>
        <w:ind w:left="4727" w:hanging="360"/>
      </w:pPr>
    </w:lvl>
    <w:lvl w:ilvl="7" w:tplc="20000019" w:tentative="1">
      <w:start w:val="1"/>
      <w:numFmt w:val="lowerLetter"/>
      <w:lvlText w:val="%8."/>
      <w:lvlJc w:val="left"/>
      <w:pPr>
        <w:ind w:left="5447" w:hanging="360"/>
      </w:pPr>
    </w:lvl>
    <w:lvl w:ilvl="8" w:tplc="2000001B" w:tentative="1">
      <w:start w:val="1"/>
      <w:numFmt w:val="lowerRoman"/>
      <w:lvlText w:val="%9."/>
      <w:lvlJc w:val="right"/>
      <w:pPr>
        <w:ind w:left="6167" w:hanging="180"/>
      </w:pPr>
    </w:lvl>
  </w:abstractNum>
  <w:abstractNum w:abstractNumId="3">
    <w:nsid w:val="6A5A5B58"/>
    <w:multiLevelType w:val="hybridMultilevel"/>
    <w:tmpl w:val="3986542E"/>
    <w:lvl w:ilvl="0" w:tplc="2000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6B8"/>
    <w:rsid w:val="00000E94"/>
    <w:rsid w:val="000241C9"/>
    <w:rsid w:val="000536B8"/>
    <w:rsid w:val="000803B4"/>
    <w:rsid w:val="00083035"/>
    <w:rsid w:val="000F7945"/>
    <w:rsid w:val="0026321B"/>
    <w:rsid w:val="00264361"/>
    <w:rsid w:val="00280BF0"/>
    <w:rsid w:val="002D2293"/>
    <w:rsid w:val="00322544"/>
    <w:rsid w:val="0035771E"/>
    <w:rsid w:val="00360795"/>
    <w:rsid w:val="003A23A8"/>
    <w:rsid w:val="003D7C66"/>
    <w:rsid w:val="00407910"/>
    <w:rsid w:val="00461C6B"/>
    <w:rsid w:val="00474F85"/>
    <w:rsid w:val="004A6268"/>
    <w:rsid w:val="00514A4D"/>
    <w:rsid w:val="00526BF4"/>
    <w:rsid w:val="00537612"/>
    <w:rsid w:val="00575812"/>
    <w:rsid w:val="005A011E"/>
    <w:rsid w:val="006473A1"/>
    <w:rsid w:val="00682E78"/>
    <w:rsid w:val="006E6B1B"/>
    <w:rsid w:val="006F3B15"/>
    <w:rsid w:val="00857F85"/>
    <w:rsid w:val="008A0ECA"/>
    <w:rsid w:val="008A52E9"/>
    <w:rsid w:val="008B10E6"/>
    <w:rsid w:val="008F2698"/>
    <w:rsid w:val="00974117"/>
    <w:rsid w:val="009F6186"/>
    <w:rsid w:val="00A415E7"/>
    <w:rsid w:val="00A461FA"/>
    <w:rsid w:val="00A575B0"/>
    <w:rsid w:val="00A952F6"/>
    <w:rsid w:val="00AA0F56"/>
    <w:rsid w:val="00AB04B4"/>
    <w:rsid w:val="00AB5BBA"/>
    <w:rsid w:val="00AB5E68"/>
    <w:rsid w:val="00AD59B4"/>
    <w:rsid w:val="00B16EED"/>
    <w:rsid w:val="00B32EAB"/>
    <w:rsid w:val="00B800D4"/>
    <w:rsid w:val="00BC001B"/>
    <w:rsid w:val="00BD5A66"/>
    <w:rsid w:val="00BE6B98"/>
    <w:rsid w:val="00C01988"/>
    <w:rsid w:val="00C340BE"/>
    <w:rsid w:val="00CB4FC7"/>
    <w:rsid w:val="00D31815"/>
    <w:rsid w:val="00D43748"/>
    <w:rsid w:val="00D715A1"/>
    <w:rsid w:val="00D87B0A"/>
    <w:rsid w:val="00DA22F7"/>
    <w:rsid w:val="00E51703"/>
    <w:rsid w:val="00E61C22"/>
    <w:rsid w:val="00E77BC5"/>
    <w:rsid w:val="00EC1712"/>
    <w:rsid w:val="00F47E43"/>
    <w:rsid w:val="00FB5925"/>
    <w:rsid w:val="00FF7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2"/>
        <w:szCs w:val="22"/>
        <w:lang w:val="kk"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0795"/>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paragraph" w:styleId="a9">
    <w:name w:val="List Paragraph"/>
    <w:basedOn w:val="a"/>
    <w:uiPriority w:val="34"/>
    <w:qFormat/>
    <w:rsid w:val="006E6B1B"/>
    <w:pPr>
      <w:ind w:left="720"/>
      <w:contextualSpacing/>
    </w:pPr>
  </w:style>
  <w:style w:type="character" w:customStyle="1" w:styleId="s0">
    <w:name w:val="s0"/>
    <w:rsid w:val="00280BF0"/>
    <w:rPr>
      <w:rFonts w:ascii="Times New Roman" w:hAnsi="Times New Roman" w:cs="Times New Roman" w:hint="default"/>
      <w:b w:val="0"/>
      <w:bCs w:val="0"/>
      <w:i w:val="0"/>
      <w:iCs w:val="0"/>
      <w:color w:val="000000"/>
    </w:rPr>
  </w:style>
  <w:style w:type="paragraph" w:styleId="aa">
    <w:name w:val="Balloon Text"/>
    <w:basedOn w:val="a"/>
    <w:link w:val="ab"/>
    <w:uiPriority w:val="99"/>
    <w:semiHidden/>
    <w:unhideWhenUsed/>
    <w:rsid w:val="00BE6B98"/>
    <w:rPr>
      <w:rFonts w:ascii="Tahoma" w:hAnsi="Tahoma" w:cs="Tahoma"/>
      <w:sz w:val="16"/>
      <w:szCs w:val="16"/>
    </w:rPr>
  </w:style>
  <w:style w:type="character" w:customStyle="1" w:styleId="ab">
    <w:name w:val="Текст выноски Знак"/>
    <w:basedOn w:val="a0"/>
    <w:link w:val="aa"/>
    <w:uiPriority w:val="99"/>
    <w:semiHidden/>
    <w:rsid w:val="00BE6B98"/>
    <w:rPr>
      <w:rFonts w:ascii="Tahoma" w:hAnsi="Tahoma" w:cs="Tahoma"/>
      <w:sz w:val="16"/>
      <w:szCs w:val="16"/>
    </w:rPr>
  </w:style>
  <w:style w:type="paragraph" w:styleId="ac">
    <w:name w:val="Revision"/>
    <w:hidden/>
    <w:uiPriority w:val="99"/>
    <w:semiHidden/>
    <w:rsid w:val="006473A1"/>
    <w:pPr>
      <w:widowControl/>
    </w:pPr>
  </w:style>
  <w:style w:type="paragraph" w:styleId="ad">
    <w:name w:val="Normal (Web)"/>
    <w:basedOn w:val="a"/>
    <w:uiPriority w:val="99"/>
    <w:semiHidden/>
    <w:unhideWhenUsed/>
    <w:rsid w:val="00BC001B"/>
    <w:pPr>
      <w:widowControl/>
      <w:spacing w:before="100" w:beforeAutospacing="1" w:after="100" w:afterAutospacing="1"/>
    </w:pPr>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2"/>
        <w:szCs w:val="22"/>
        <w:lang w:val="kk"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0795"/>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paragraph" w:styleId="a9">
    <w:name w:val="List Paragraph"/>
    <w:basedOn w:val="a"/>
    <w:uiPriority w:val="34"/>
    <w:qFormat/>
    <w:rsid w:val="006E6B1B"/>
    <w:pPr>
      <w:ind w:left="720"/>
      <w:contextualSpacing/>
    </w:pPr>
  </w:style>
  <w:style w:type="character" w:customStyle="1" w:styleId="s0">
    <w:name w:val="s0"/>
    <w:rsid w:val="00280BF0"/>
    <w:rPr>
      <w:rFonts w:ascii="Times New Roman" w:hAnsi="Times New Roman" w:cs="Times New Roman" w:hint="default"/>
      <w:b w:val="0"/>
      <w:bCs w:val="0"/>
      <w:i w:val="0"/>
      <w:iCs w:val="0"/>
      <w:color w:val="000000"/>
    </w:rPr>
  </w:style>
  <w:style w:type="paragraph" w:styleId="aa">
    <w:name w:val="Balloon Text"/>
    <w:basedOn w:val="a"/>
    <w:link w:val="ab"/>
    <w:uiPriority w:val="99"/>
    <w:semiHidden/>
    <w:unhideWhenUsed/>
    <w:rsid w:val="00BE6B98"/>
    <w:rPr>
      <w:rFonts w:ascii="Tahoma" w:hAnsi="Tahoma" w:cs="Tahoma"/>
      <w:sz w:val="16"/>
      <w:szCs w:val="16"/>
    </w:rPr>
  </w:style>
  <w:style w:type="character" w:customStyle="1" w:styleId="ab">
    <w:name w:val="Текст выноски Знак"/>
    <w:basedOn w:val="a0"/>
    <w:link w:val="aa"/>
    <w:uiPriority w:val="99"/>
    <w:semiHidden/>
    <w:rsid w:val="00BE6B98"/>
    <w:rPr>
      <w:rFonts w:ascii="Tahoma" w:hAnsi="Tahoma" w:cs="Tahoma"/>
      <w:sz w:val="16"/>
      <w:szCs w:val="16"/>
    </w:rPr>
  </w:style>
  <w:style w:type="paragraph" w:styleId="ac">
    <w:name w:val="Revision"/>
    <w:hidden/>
    <w:uiPriority w:val="99"/>
    <w:semiHidden/>
    <w:rsid w:val="006473A1"/>
    <w:pPr>
      <w:widowControl/>
    </w:pPr>
  </w:style>
  <w:style w:type="paragraph" w:styleId="ad">
    <w:name w:val="Normal (Web)"/>
    <w:basedOn w:val="a"/>
    <w:uiPriority w:val="99"/>
    <w:semiHidden/>
    <w:unhideWhenUsed/>
    <w:rsid w:val="00BC001B"/>
    <w:pPr>
      <w:widowControl/>
      <w:spacing w:before="100" w:beforeAutospacing="1" w:after="100" w:afterAutospacing="1"/>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3598">
      <w:bodyDiv w:val="1"/>
      <w:marLeft w:val="0"/>
      <w:marRight w:val="0"/>
      <w:marTop w:val="0"/>
      <w:marBottom w:val="0"/>
      <w:divBdr>
        <w:top w:val="none" w:sz="0" w:space="0" w:color="auto"/>
        <w:left w:val="none" w:sz="0" w:space="0" w:color="auto"/>
        <w:bottom w:val="none" w:sz="0" w:space="0" w:color="auto"/>
        <w:right w:val="none" w:sz="0" w:space="0" w:color="auto"/>
      </w:divBdr>
    </w:div>
    <w:div w:id="154490112">
      <w:bodyDiv w:val="1"/>
      <w:marLeft w:val="0"/>
      <w:marRight w:val="0"/>
      <w:marTop w:val="0"/>
      <w:marBottom w:val="0"/>
      <w:divBdr>
        <w:top w:val="none" w:sz="0" w:space="0" w:color="auto"/>
        <w:left w:val="none" w:sz="0" w:space="0" w:color="auto"/>
        <w:bottom w:val="none" w:sz="0" w:space="0" w:color="auto"/>
        <w:right w:val="none" w:sz="0" w:space="0" w:color="auto"/>
      </w:divBdr>
    </w:div>
    <w:div w:id="739787058">
      <w:bodyDiv w:val="1"/>
      <w:marLeft w:val="0"/>
      <w:marRight w:val="0"/>
      <w:marTop w:val="0"/>
      <w:marBottom w:val="0"/>
      <w:divBdr>
        <w:top w:val="none" w:sz="0" w:space="0" w:color="auto"/>
        <w:left w:val="none" w:sz="0" w:space="0" w:color="auto"/>
        <w:bottom w:val="none" w:sz="0" w:space="0" w:color="auto"/>
        <w:right w:val="none" w:sz="0" w:space="0" w:color="auto"/>
      </w:divBdr>
    </w:div>
    <w:div w:id="1610088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1414</Words>
  <Characters>8060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Сакен Қанатұлы. Әбілда</dc:creator>
  <cp:lastModifiedBy>Молдахан Бағдаулет Тұрсынбекұлы</cp:lastModifiedBy>
  <cp:revision>4</cp:revision>
  <dcterms:created xsi:type="dcterms:W3CDTF">2026-09-02T04:43:00Z</dcterms:created>
  <dcterms:modified xsi:type="dcterms:W3CDTF">2026-09-10T12:29:00Z</dcterms:modified>
</cp:coreProperties>
</file>