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BE" w:rsidRPr="000604BE" w:rsidRDefault="000604BE" w:rsidP="000604BE">
      <w:pPr>
        <w:shd w:val="clear" w:color="auto" w:fill="FFFFFF"/>
        <w:jc w:val="right"/>
        <w:outlineLvl w:val="2"/>
        <w:rPr>
          <w:color w:val="auto"/>
        </w:rPr>
      </w:pPr>
      <w:r w:rsidRPr="000604BE">
        <w:rPr>
          <w:color w:val="auto"/>
          <w:lang w:val="kk-KZ"/>
        </w:rPr>
        <w:t>Конкурс</w:t>
      </w:r>
      <w:r w:rsidRPr="000604BE">
        <w:rPr>
          <w:color w:val="auto"/>
        </w:rPr>
        <w:t xml:space="preserve"> </w:t>
      </w:r>
      <w:proofErr w:type="spellStart"/>
      <w:r w:rsidRPr="000604BE">
        <w:rPr>
          <w:color w:val="auto"/>
        </w:rPr>
        <w:t>құжаттама</w:t>
      </w:r>
      <w:proofErr w:type="spellEnd"/>
      <w:r w:rsidRPr="000604BE">
        <w:rPr>
          <w:color w:val="auto"/>
          <w:lang w:val="kk-KZ"/>
        </w:rPr>
        <w:t>сына</w:t>
      </w:r>
      <w:r w:rsidRPr="000604BE">
        <w:rPr>
          <w:color w:val="auto"/>
        </w:rPr>
        <w:t xml:space="preserve"> </w:t>
      </w:r>
    </w:p>
    <w:p w:rsidR="000604BE" w:rsidRPr="000604BE" w:rsidRDefault="000604BE" w:rsidP="000604BE">
      <w:pPr>
        <w:shd w:val="clear" w:color="auto" w:fill="FFFFFF"/>
        <w:jc w:val="right"/>
        <w:outlineLvl w:val="2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 w:rsidRPr="000604BE">
        <w:rPr>
          <w:color w:val="auto"/>
        </w:rPr>
        <w:t>12</w:t>
      </w:r>
      <w:r w:rsidRPr="000604BE">
        <w:rPr>
          <w:color w:val="auto"/>
          <w:lang w:val="kk-KZ"/>
        </w:rPr>
        <w:t xml:space="preserve"> </w:t>
      </w:r>
      <w:proofErr w:type="spellStart"/>
      <w:r w:rsidRPr="000604BE">
        <w:rPr>
          <w:color w:val="auto"/>
        </w:rPr>
        <w:t>қосымша</w:t>
      </w:r>
      <w:proofErr w:type="spellEnd"/>
    </w:p>
    <w:p w:rsidR="00FA250D" w:rsidRPr="00D56389" w:rsidRDefault="00FA250D" w:rsidP="00FA250D">
      <w:pPr>
        <w:ind w:firstLine="400"/>
        <w:jc w:val="right"/>
      </w:pP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proofErr w:type="spellStart"/>
      <w:proofErr w:type="gramStart"/>
      <w:r w:rsidRPr="000604BE">
        <w:rPr>
          <w:b/>
          <w:bCs/>
          <w:color w:val="333333"/>
          <w:sz w:val="28"/>
          <w:szCs w:val="28"/>
        </w:rPr>
        <w:t>Ба</w:t>
      </w:r>
      <w:proofErr w:type="gramEnd"/>
      <w:r w:rsidRPr="000604BE">
        <w:rPr>
          <w:b/>
          <w:bCs/>
          <w:color w:val="333333"/>
          <w:sz w:val="28"/>
          <w:szCs w:val="28"/>
        </w:rPr>
        <w:t>ға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ұсыныстарын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сұрау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арқылы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сатып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алынатын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тауарлардың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, 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 xml:space="preserve">жұмыстардың, көрсетілетін қызметтердің техникалық ерекшелігі </w:t>
      </w:r>
    </w:p>
    <w:p w:rsidR="004F5FDC" w:rsidRPr="001F33BA" w:rsidRDefault="000604BE" w:rsidP="000604BE">
      <w:pPr>
        <w:jc w:val="center"/>
        <w:rPr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4F5FDC" w:rsidRPr="001F33BA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1F33BA">
        <w:rPr>
          <w:u w:val="single"/>
          <w:lang w:val="kk-KZ"/>
        </w:rPr>
        <w:t>712019.000.000005</w:t>
      </w:r>
      <w:r w:rsidRPr="000604BE">
        <w:rPr>
          <w:lang w:val="kk-KZ"/>
        </w:rPr>
        <w:t>___________________</w:t>
      </w:r>
    </w:p>
    <w:p w:rsidR="000604BE" w:rsidRPr="000604BE" w:rsidRDefault="001F33BA" w:rsidP="0046234F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 xml:space="preserve">Тауардың атауы </w:t>
      </w:r>
      <w:r w:rsidR="000604BE" w:rsidRPr="000604BE">
        <w:rPr>
          <w:lang w:val="kk-KZ"/>
        </w:rPr>
        <w:t>_</w:t>
      </w:r>
      <w:r w:rsidR="000604BE" w:rsidRPr="000604BE">
        <w:rPr>
          <w:u w:val="single"/>
          <w:lang w:val="kk-KZ"/>
        </w:rPr>
        <w:t xml:space="preserve">ЦТХТ өлшеу құралдарын салыстырып тексеру, </w:t>
      </w:r>
      <w:r w:rsidR="0046234F" w:rsidRPr="0046234F">
        <w:rPr>
          <w:u w:val="single"/>
          <w:lang w:val="kk-KZ"/>
        </w:rPr>
        <w:t>цифрлық осциллографтар, 18 дана.</w:t>
      </w:r>
      <w:r>
        <w:rPr>
          <w:u w:val="single"/>
          <w:lang w:val="kk-KZ"/>
        </w:rPr>
        <w:t xml:space="preserve"> 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Жеткізу шарты (ИНКОТЕРМС 2010-ға сәйкес)_____</w:t>
      </w:r>
      <w:r w:rsidRPr="000604BE">
        <w:rPr>
          <w:u w:val="single"/>
          <w:lang w:val="kk-KZ"/>
        </w:rPr>
        <w:t>DDP</w:t>
      </w:r>
      <w:r w:rsidRPr="000604BE">
        <w:rPr>
          <w:lang w:val="kk-KZ"/>
        </w:rPr>
        <w:t>___________________</w:t>
      </w:r>
    </w:p>
    <w:p w:rsidR="000604BE" w:rsidRPr="000604BE" w:rsidRDefault="000604BE" w:rsidP="0046234F">
      <w:pPr>
        <w:numPr>
          <w:ilvl w:val="0"/>
          <w:numId w:val="18"/>
        </w:numPr>
        <w:jc w:val="both"/>
      </w:pPr>
      <w:proofErr w:type="spellStart"/>
      <w:r w:rsidRPr="000604BE">
        <w:t>Жеткізу</w:t>
      </w:r>
      <w:proofErr w:type="spellEnd"/>
      <w:r w:rsidRPr="000604BE">
        <w:t xml:space="preserve"> </w:t>
      </w:r>
      <w:proofErr w:type="spellStart"/>
      <w:r w:rsidRPr="000604BE">
        <w:t>мерзі</w:t>
      </w:r>
      <w:proofErr w:type="gramStart"/>
      <w:r w:rsidRPr="000604BE">
        <w:t>м</w:t>
      </w:r>
      <w:proofErr w:type="gramEnd"/>
      <w:r w:rsidRPr="000604BE">
        <w:t>і</w:t>
      </w:r>
      <w:proofErr w:type="spellEnd"/>
      <w:r w:rsidRPr="000604BE">
        <w:t xml:space="preserve"> </w:t>
      </w:r>
      <w:r w:rsidR="0046234F" w:rsidRPr="0046234F">
        <w:rPr>
          <w:u w:val="single"/>
        </w:rPr>
        <w:t xml:space="preserve">21.12.2026 ж. </w:t>
      </w:r>
      <w:proofErr w:type="spellStart"/>
      <w:r w:rsidR="0046234F" w:rsidRPr="0046234F">
        <w:rPr>
          <w:u w:val="single"/>
        </w:rPr>
        <w:t>Дейін</w:t>
      </w:r>
      <w:proofErr w:type="spellEnd"/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Аванстық төлем мөлшері</w:t>
      </w:r>
      <w:r w:rsidRPr="00EC0372">
        <w:rPr>
          <w:u w:val="single"/>
        </w:rPr>
        <w:t>_____</w:t>
      </w:r>
      <w:r w:rsidRPr="00EC0372">
        <w:rPr>
          <w:u w:val="single"/>
          <w:lang w:val="en-US"/>
        </w:rPr>
        <w:t>0%</w:t>
      </w:r>
      <w:r w:rsidRPr="00EC0372">
        <w:rPr>
          <w:u w:val="single"/>
        </w:rPr>
        <w:t>____________________________________</w:t>
      </w:r>
      <w:r w:rsidRPr="00EC0372">
        <w:rPr>
          <w:u w:val="single"/>
          <w:lang w:val="en-US"/>
        </w:rPr>
        <w:t>_</w:t>
      </w:r>
      <w:r w:rsidRPr="00EC0372">
        <w:rPr>
          <w:u w:val="single"/>
        </w:rPr>
        <w:t>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proofErr w:type="spellStart"/>
      <w:r w:rsidRPr="000604BE">
        <w:t>Өнімнің</w:t>
      </w:r>
      <w:proofErr w:type="spellEnd"/>
      <w:r w:rsidRPr="000604BE">
        <w:t xml:space="preserve"> </w:t>
      </w:r>
      <w:proofErr w:type="spellStart"/>
      <w:r w:rsidRPr="000604BE">
        <w:t>шығарылған</w:t>
      </w:r>
      <w:proofErr w:type="spellEnd"/>
      <w:r w:rsidRPr="000604BE">
        <w:t xml:space="preserve"> </w:t>
      </w:r>
      <w:proofErr w:type="spellStart"/>
      <w:r w:rsidRPr="000604BE">
        <w:t>жылы</w:t>
      </w:r>
      <w:proofErr w:type="spellEnd"/>
      <w:r w:rsidRPr="00EC0372">
        <w:rPr>
          <w:u w:val="single"/>
        </w:rPr>
        <w:t>_</w:t>
      </w:r>
      <w:r w:rsidR="00EC0372" w:rsidRPr="00EC0372">
        <w:rPr>
          <w:u w:val="single"/>
          <w:lang w:val="en-US"/>
        </w:rPr>
        <w:t>____________________________________________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Кепілдік мерзімі (аймен)</w:t>
      </w:r>
      <w:r w:rsidRPr="00EC0372">
        <w:rPr>
          <w:u w:val="single"/>
        </w:rPr>
        <w:t>___</w:t>
      </w:r>
      <w:r w:rsidR="00EC0372" w:rsidRPr="00EC0372">
        <w:rPr>
          <w:u w:val="single"/>
          <w:lang w:val="en-US"/>
        </w:rPr>
        <w:t>__________</w:t>
      </w:r>
      <w:r w:rsidRPr="00EC0372">
        <w:rPr>
          <w:u w:val="single"/>
        </w:rPr>
        <w:t>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FB60F5" w:rsidP="006E45E3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D41" w:rsidRPr="00A66D41" w:rsidRDefault="00A66D41" w:rsidP="00FB60F5">
            <w:pPr>
              <w:rPr>
                <w:color w:val="auto"/>
                <w:lang w:val="kk-KZ"/>
              </w:rPr>
            </w:pPr>
          </w:p>
        </w:tc>
      </w:tr>
      <w:tr w:rsidR="00882076" w:rsidRPr="00C74C38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FB60F5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7AD" w:rsidRPr="005E5687" w:rsidRDefault="00E837AD" w:rsidP="00E837AD">
            <w:pPr>
              <w:spacing w:before="240" w:after="120"/>
              <w:rPr>
                <w:lang w:val="kk-KZ"/>
              </w:rPr>
            </w:pPr>
            <w:r>
              <w:rPr>
                <w:b/>
                <w:lang w:val="kk-KZ"/>
              </w:rPr>
              <w:t xml:space="preserve">1. </w:t>
            </w:r>
            <w:r w:rsidRPr="005E5687">
              <w:rPr>
                <w:b/>
                <w:lang w:val="kk-KZ"/>
              </w:rPr>
              <w:t xml:space="preserve"> Қызметтердің атауы: өлшеу құралдарын </w:t>
            </w:r>
            <w:r>
              <w:rPr>
                <w:b/>
                <w:lang w:val="kk-KZ"/>
              </w:rPr>
              <w:t xml:space="preserve">салыстырып </w:t>
            </w:r>
            <w:r w:rsidRPr="005E5687">
              <w:rPr>
                <w:b/>
                <w:lang w:val="kk-KZ"/>
              </w:rPr>
              <w:t xml:space="preserve">тексеру жөніндегі қызметтер. </w:t>
            </w:r>
          </w:p>
          <w:p w:rsidR="00E837AD" w:rsidRPr="005E5687" w:rsidRDefault="00E837AD" w:rsidP="00E837AD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2000 жылғы 7 маусымдағы" өлшем бірлігін қамтамасыз ету туралы " ҚР Заңының талаптарына сәйкес жыл сайынғы метрологиялық салыстырып тексеруге жататын өлшеу аспаптарын салыстырып тексеру.</w:t>
            </w:r>
          </w:p>
          <w:p w:rsidR="00E837AD" w:rsidRPr="005E5687" w:rsidRDefault="00E837AD" w:rsidP="00E837AD">
            <w:pPr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5E5687"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  <w:t>2. Қызметтердің орындалуына және көлеміне қойылатын талаптар:</w:t>
            </w:r>
          </w:p>
          <w:p w:rsidR="009F5C2B" w:rsidRPr="00E837AD" w:rsidRDefault="00E837AD" w:rsidP="00E837AD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Тізімге сәйкес </w:t>
            </w:r>
            <w:r w:rsidR="00194B06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1</w:t>
            </w:r>
            <w:r w:rsidR="0046234F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="009F5C2B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бірлік санында</w:t>
            </w:r>
            <w:r w:rsidR="009E7955" w:rsidRPr="00E837AD">
              <w:rPr>
                <w:lang w:val="kk-KZ"/>
              </w:rPr>
              <w:t xml:space="preserve"> </w:t>
            </w:r>
            <w:r w:rsidR="009E7955" w:rsidRPr="00E837AD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АКТАКОМ ADS-2322</w:t>
            </w:r>
            <w:r w:rsidR="009F5C2B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="0046234F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цифрлық осциллографтарды</w:t>
            </w:r>
            <w:r w:rsidR="00257839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="009F5C2B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салыстырып тексеру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:</w:t>
            </w:r>
          </w:p>
          <w:p w:rsidR="00574827" w:rsidRPr="00E837AD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>1. 201</w:t>
            </w:r>
            <w:r w:rsidR="00E8156D" w:rsidRPr="00E837AD">
              <w:rPr>
                <w:color w:val="auto"/>
                <w:lang w:val="kk-KZ"/>
              </w:rPr>
              <w:t>9 жылы</w:t>
            </w:r>
            <w:r w:rsidRPr="00E837AD">
              <w:rPr>
                <w:color w:val="auto"/>
                <w:lang w:val="kk-KZ"/>
              </w:rPr>
              <w:t xml:space="preserve"> шығарылған </w:t>
            </w:r>
            <w:r w:rsidR="00E8156D" w:rsidRPr="00E837AD">
              <w:rPr>
                <w:color w:val="auto"/>
                <w:lang w:val="kk-KZ"/>
              </w:rPr>
              <w:t>АКТАКОМ ADS-2322 №1929009</w:t>
            </w:r>
            <w:r w:rsidRPr="00E837AD">
              <w:rPr>
                <w:color w:val="auto"/>
                <w:lang w:val="kk-KZ"/>
              </w:rPr>
              <w:t xml:space="preserve">  </w:t>
            </w:r>
            <w:r w:rsidR="00E8156D" w:rsidRPr="00E837AD">
              <w:rPr>
                <w:color w:val="auto"/>
                <w:lang w:val="kk-KZ"/>
              </w:rPr>
              <w:t>цифрлық осциллографы</w:t>
            </w:r>
            <w:r w:rsidRPr="00E837AD">
              <w:rPr>
                <w:color w:val="auto"/>
                <w:lang w:val="kk-KZ"/>
              </w:rPr>
              <w:t xml:space="preserve"> </w:t>
            </w:r>
            <w:r w:rsidR="00E8156D" w:rsidRPr="00E837AD">
              <w:rPr>
                <w:color w:val="auto"/>
                <w:lang w:val="kk-KZ"/>
              </w:rPr>
              <w:t>«Астана» филиалы</w:t>
            </w:r>
            <w:r w:rsidR="00E8156D">
              <w:rPr>
                <w:color w:val="auto"/>
                <w:lang w:val="kk-KZ"/>
              </w:rPr>
              <w:t xml:space="preserve"> </w:t>
            </w:r>
            <w:r w:rsidR="00FE16A9">
              <w:rPr>
                <w:color w:val="auto"/>
                <w:lang w:val="kk-KZ"/>
              </w:rPr>
              <w:t>Есіл</w:t>
            </w:r>
            <w:r w:rsidR="00E8156D">
              <w:rPr>
                <w:color w:val="auto"/>
                <w:lang w:val="kk-KZ"/>
              </w:rPr>
              <w:t xml:space="preserve"> РТС</w:t>
            </w:r>
            <w:r w:rsidRPr="00E837AD">
              <w:rPr>
                <w:color w:val="auto"/>
                <w:lang w:val="kk-KZ"/>
              </w:rPr>
              <w:t>;</w:t>
            </w:r>
          </w:p>
          <w:p w:rsidR="00574827" w:rsidRPr="00017EC2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017EC2">
              <w:rPr>
                <w:color w:val="auto"/>
                <w:lang w:val="kk-KZ"/>
              </w:rPr>
              <w:t xml:space="preserve">2. </w:t>
            </w:r>
            <w:r w:rsidR="00E8156D" w:rsidRPr="00017EC2">
              <w:rPr>
                <w:color w:val="auto"/>
                <w:lang w:val="kk-KZ"/>
              </w:rPr>
              <w:t>2019 жылы шығарылған АКТАКОМ ADS-2322 №19290</w:t>
            </w:r>
            <w:r w:rsidR="00D3434E">
              <w:rPr>
                <w:color w:val="auto"/>
                <w:lang w:val="kk-KZ"/>
              </w:rPr>
              <w:t>10</w:t>
            </w:r>
            <w:r w:rsidR="00E8156D" w:rsidRPr="00017EC2">
              <w:rPr>
                <w:color w:val="auto"/>
                <w:lang w:val="kk-KZ"/>
              </w:rPr>
              <w:t xml:space="preserve">  цифрлық осциллографы «Астана» филиалы</w:t>
            </w:r>
            <w:r w:rsidR="00E8156D">
              <w:rPr>
                <w:color w:val="auto"/>
                <w:lang w:val="kk-KZ"/>
              </w:rPr>
              <w:t xml:space="preserve"> </w:t>
            </w:r>
            <w:r w:rsidR="00D3434E">
              <w:rPr>
                <w:color w:val="auto"/>
                <w:lang w:val="kk-KZ"/>
              </w:rPr>
              <w:t>Көкшетау</w:t>
            </w:r>
            <w:r w:rsidR="00E8156D">
              <w:rPr>
                <w:color w:val="auto"/>
                <w:lang w:val="kk-KZ"/>
              </w:rPr>
              <w:t xml:space="preserve"> РТС</w:t>
            </w:r>
            <w:r w:rsidR="00E8156D" w:rsidRPr="00017EC2">
              <w:rPr>
                <w:color w:val="auto"/>
                <w:lang w:val="kk-KZ"/>
              </w:rPr>
              <w:t>;</w:t>
            </w:r>
          </w:p>
          <w:p w:rsidR="00574827" w:rsidRPr="00D3434E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017EC2">
              <w:rPr>
                <w:color w:val="auto"/>
                <w:lang w:val="kk-KZ"/>
              </w:rPr>
              <w:t xml:space="preserve">3. </w:t>
            </w:r>
            <w:r w:rsidR="00D3434E" w:rsidRPr="00017EC2">
              <w:rPr>
                <w:color w:val="auto"/>
                <w:lang w:val="kk-KZ"/>
              </w:rPr>
              <w:t>2019 жылы шығарылған АКТАКОМ ADS-2322 №192900</w:t>
            </w:r>
            <w:r w:rsidR="00D3434E">
              <w:rPr>
                <w:color w:val="auto"/>
                <w:lang w:val="kk-KZ"/>
              </w:rPr>
              <w:t>8</w:t>
            </w:r>
            <w:r w:rsidR="00D3434E" w:rsidRPr="00017EC2">
              <w:rPr>
                <w:color w:val="auto"/>
                <w:lang w:val="kk-KZ"/>
              </w:rPr>
              <w:t xml:space="preserve">  цифрлық осциллографы «Астана» филиалы</w:t>
            </w:r>
            <w:r w:rsidR="00D3434E">
              <w:rPr>
                <w:color w:val="auto"/>
                <w:lang w:val="kk-KZ"/>
              </w:rPr>
              <w:t xml:space="preserve"> </w:t>
            </w:r>
            <w:r w:rsidR="00FE16A9">
              <w:rPr>
                <w:color w:val="auto"/>
                <w:lang w:val="kk-KZ"/>
              </w:rPr>
              <w:t>Қарағанды</w:t>
            </w:r>
            <w:r w:rsidR="00D3434E">
              <w:rPr>
                <w:color w:val="auto"/>
                <w:lang w:val="kk-KZ"/>
              </w:rPr>
              <w:t xml:space="preserve"> </w:t>
            </w:r>
            <w:r w:rsidR="00FE16A9">
              <w:rPr>
                <w:color w:val="auto"/>
                <w:lang w:val="kk-KZ"/>
              </w:rPr>
              <w:t>ААҚ</w:t>
            </w:r>
            <w:r w:rsidR="00D3434E" w:rsidRPr="00017EC2">
              <w:rPr>
                <w:color w:val="auto"/>
                <w:lang w:val="kk-KZ"/>
              </w:rPr>
              <w:t>;</w:t>
            </w:r>
          </w:p>
          <w:p w:rsidR="00574827" w:rsidRPr="00D3434E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D3434E">
              <w:rPr>
                <w:color w:val="auto"/>
                <w:lang w:val="kk-KZ"/>
              </w:rPr>
              <w:t xml:space="preserve">4. </w:t>
            </w:r>
            <w:r w:rsidR="00D3434E" w:rsidRPr="00D3434E">
              <w:rPr>
                <w:color w:val="auto"/>
                <w:lang w:val="kk-KZ"/>
              </w:rPr>
              <w:t>2019 жылы шығарылған АКТАКОМ ADS-2322 №19290</w:t>
            </w:r>
            <w:r w:rsidR="00D3434E">
              <w:rPr>
                <w:color w:val="auto"/>
                <w:lang w:val="kk-KZ"/>
              </w:rPr>
              <w:t>14</w:t>
            </w:r>
            <w:r w:rsidR="00D3434E" w:rsidRPr="00D3434E">
              <w:rPr>
                <w:color w:val="auto"/>
                <w:lang w:val="kk-KZ"/>
              </w:rPr>
              <w:t xml:space="preserve">  цифрлық осциллографы «</w:t>
            </w:r>
            <w:r w:rsidR="00D3434E">
              <w:rPr>
                <w:color w:val="auto"/>
                <w:lang w:val="kk-KZ"/>
              </w:rPr>
              <w:t>Шығыс</w:t>
            </w:r>
            <w:r w:rsidR="00D3434E" w:rsidRPr="00D3434E">
              <w:rPr>
                <w:color w:val="auto"/>
                <w:lang w:val="kk-KZ"/>
              </w:rPr>
              <w:t>» филиалы</w:t>
            </w:r>
            <w:r w:rsidR="00D3434E">
              <w:rPr>
                <w:color w:val="auto"/>
                <w:lang w:val="kk-KZ"/>
              </w:rPr>
              <w:t xml:space="preserve"> Павлодар </w:t>
            </w:r>
            <w:r w:rsidR="00FE16A9">
              <w:rPr>
                <w:color w:val="auto"/>
                <w:lang w:val="kk-KZ"/>
              </w:rPr>
              <w:t>ААҚ</w:t>
            </w:r>
            <w:r w:rsidR="00D3434E" w:rsidRPr="00D3434E">
              <w:rPr>
                <w:color w:val="auto"/>
                <w:lang w:val="kk-KZ"/>
              </w:rPr>
              <w:t>;</w:t>
            </w:r>
          </w:p>
          <w:p w:rsidR="00574827" w:rsidRPr="00B81431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 xml:space="preserve">5. </w:t>
            </w:r>
            <w:r w:rsidR="00B81431" w:rsidRPr="00D3434E">
              <w:rPr>
                <w:color w:val="auto"/>
                <w:lang w:val="kk-KZ"/>
              </w:rPr>
              <w:t>2019 жылы шығарылған АКТАКОМ ADS-2322 №19290</w:t>
            </w:r>
            <w:r w:rsidR="00B81431">
              <w:rPr>
                <w:color w:val="auto"/>
                <w:lang w:val="kk-KZ"/>
              </w:rPr>
              <w:t>1</w:t>
            </w:r>
            <w:r w:rsidR="00B81431" w:rsidRPr="00B81431">
              <w:rPr>
                <w:color w:val="auto"/>
                <w:lang w:val="kk-KZ"/>
              </w:rPr>
              <w:t>3</w:t>
            </w:r>
            <w:r w:rsidR="00B81431" w:rsidRPr="00D3434E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Шығыс</w:t>
            </w:r>
            <w:r w:rsidR="00B81431" w:rsidRPr="00D3434E">
              <w:rPr>
                <w:color w:val="auto"/>
                <w:lang w:val="kk-KZ"/>
              </w:rPr>
              <w:t>» филиалы</w:t>
            </w:r>
            <w:r w:rsidR="00B81431">
              <w:rPr>
                <w:color w:val="auto"/>
                <w:lang w:val="kk-KZ"/>
              </w:rPr>
              <w:t xml:space="preserve"> Октябрьский РТС</w:t>
            </w:r>
            <w:r w:rsidR="00B81431" w:rsidRPr="00D3434E">
              <w:rPr>
                <w:color w:val="auto"/>
                <w:lang w:val="kk-KZ"/>
              </w:rPr>
              <w:t>;</w:t>
            </w:r>
          </w:p>
          <w:p w:rsidR="00574827" w:rsidRPr="00B81431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 xml:space="preserve">6. </w:t>
            </w:r>
            <w:r w:rsidR="00B81431" w:rsidRPr="00D3434E">
              <w:rPr>
                <w:color w:val="auto"/>
                <w:lang w:val="kk-KZ"/>
              </w:rPr>
              <w:t>2019 жылы шығарылған АКТАКОМ ADS-2322 №19290</w:t>
            </w:r>
            <w:r w:rsidR="00B81431">
              <w:rPr>
                <w:color w:val="auto"/>
                <w:lang w:val="kk-KZ"/>
              </w:rPr>
              <w:t>11</w:t>
            </w:r>
            <w:r w:rsidR="00B81431" w:rsidRPr="00D3434E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Шығыс</w:t>
            </w:r>
            <w:r w:rsidR="00B81431" w:rsidRPr="00D3434E">
              <w:rPr>
                <w:color w:val="auto"/>
                <w:lang w:val="kk-KZ"/>
              </w:rPr>
              <w:t>» филиалы</w:t>
            </w:r>
            <w:r w:rsidR="00B81431">
              <w:rPr>
                <w:color w:val="auto"/>
                <w:lang w:val="kk-KZ"/>
              </w:rPr>
              <w:t xml:space="preserve"> Өскемен </w:t>
            </w:r>
            <w:r w:rsidR="00FE16A9">
              <w:rPr>
                <w:color w:val="auto"/>
                <w:lang w:val="kk-KZ"/>
              </w:rPr>
              <w:t>ААҚ</w:t>
            </w:r>
            <w:r w:rsidR="00B81431" w:rsidRPr="00D3434E">
              <w:rPr>
                <w:color w:val="auto"/>
                <w:lang w:val="kk-KZ"/>
              </w:rPr>
              <w:t>;</w:t>
            </w:r>
          </w:p>
          <w:p w:rsidR="00574827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 xml:space="preserve">7. </w:t>
            </w:r>
            <w:r w:rsidR="00B81431" w:rsidRPr="00D3434E">
              <w:rPr>
                <w:color w:val="auto"/>
                <w:lang w:val="kk-KZ"/>
              </w:rPr>
              <w:t>2019 жылы шығарылған АКТАКОМ ADS-2322 №19290</w:t>
            </w:r>
            <w:r w:rsidR="00B81431">
              <w:rPr>
                <w:color w:val="auto"/>
                <w:lang w:val="kk-KZ"/>
              </w:rPr>
              <w:t>12</w:t>
            </w:r>
            <w:r w:rsidR="00B81431" w:rsidRPr="00D3434E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Шығыс</w:t>
            </w:r>
            <w:r w:rsidR="00B81431" w:rsidRPr="00D3434E">
              <w:rPr>
                <w:color w:val="auto"/>
                <w:lang w:val="kk-KZ"/>
              </w:rPr>
              <w:t>» филиалы</w:t>
            </w:r>
            <w:r w:rsidR="00B81431">
              <w:rPr>
                <w:color w:val="auto"/>
                <w:lang w:val="kk-KZ"/>
              </w:rPr>
              <w:t xml:space="preserve"> Өскемен </w:t>
            </w:r>
            <w:r w:rsidR="00FE16A9">
              <w:rPr>
                <w:color w:val="auto"/>
                <w:lang w:val="kk-KZ"/>
              </w:rPr>
              <w:t>ААҚ</w:t>
            </w:r>
            <w:r w:rsidR="00B81431" w:rsidRPr="00D3434E">
              <w:rPr>
                <w:color w:val="auto"/>
                <w:lang w:val="kk-KZ"/>
              </w:rPr>
              <w:t>;</w:t>
            </w:r>
          </w:p>
          <w:p w:rsidR="003D024A" w:rsidRPr="00B81431" w:rsidRDefault="003D024A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  <w:r w:rsidRPr="00B81431">
              <w:rPr>
                <w:color w:val="auto"/>
                <w:lang w:val="kk-KZ"/>
              </w:rPr>
              <w:t>. 2019 жылы шығарылған АКТАКОМ ADS-2322 №19290</w:t>
            </w:r>
            <w:r>
              <w:rPr>
                <w:color w:val="auto"/>
                <w:lang w:val="kk-KZ"/>
              </w:rPr>
              <w:t>07</w:t>
            </w:r>
            <w:r w:rsidRPr="00B81431">
              <w:rPr>
                <w:color w:val="auto"/>
                <w:lang w:val="kk-KZ"/>
              </w:rPr>
              <w:t xml:space="preserve">  цифрлық осциллографы «Батыс» филиалы А</w:t>
            </w:r>
            <w:r>
              <w:rPr>
                <w:color w:val="auto"/>
                <w:lang w:val="kk-KZ"/>
              </w:rPr>
              <w:t>қтөбе</w:t>
            </w:r>
            <w:r w:rsidRPr="00B81431">
              <w:rPr>
                <w:color w:val="auto"/>
                <w:lang w:val="kk-KZ"/>
              </w:rPr>
              <w:t xml:space="preserve"> РТС;</w:t>
            </w:r>
          </w:p>
          <w:p w:rsidR="00574827" w:rsidRPr="00B81431" w:rsidRDefault="003D024A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</w:t>
            </w:r>
            <w:r w:rsidR="00574827" w:rsidRPr="00B81431">
              <w:rPr>
                <w:color w:val="auto"/>
                <w:lang w:val="kk-KZ"/>
              </w:rPr>
              <w:t xml:space="preserve">. </w:t>
            </w:r>
            <w:r w:rsidR="00B81431" w:rsidRPr="00B81431">
              <w:rPr>
                <w:color w:val="auto"/>
                <w:lang w:val="kk-KZ"/>
              </w:rPr>
              <w:t>2019 жылы шығарылған АКТАКОМ ADS-2322 №192901</w:t>
            </w:r>
            <w:r w:rsidR="00B81431">
              <w:rPr>
                <w:color w:val="auto"/>
                <w:lang w:val="kk-KZ"/>
              </w:rPr>
              <w:t>5</w:t>
            </w:r>
            <w:r w:rsidR="00B81431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Батыс</w:t>
            </w:r>
            <w:r w:rsidR="00B81431" w:rsidRPr="00B81431">
              <w:rPr>
                <w:color w:val="auto"/>
                <w:lang w:val="kk-KZ"/>
              </w:rPr>
              <w:t xml:space="preserve">» филиалы </w:t>
            </w:r>
            <w:r w:rsidR="00B81431">
              <w:rPr>
                <w:color w:val="auto"/>
                <w:lang w:val="kk-KZ"/>
              </w:rPr>
              <w:t>Атырау</w:t>
            </w:r>
            <w:r w:rsidR="00B81431" w:rsidRPr="00B81431">
              <w:rPr>
                <w:color w:val="auto"/>
                <w:lang w:val="kk-KZ"/>
              </w:rPr>
              <w:t xml:space="preserve"> РТС;</w:t>
            </w:r>
          </w:p>
          <w:p w:rsidR="00574827" w:rsidRPr="00B81431" w:rsidRDefault="003D024A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</w:t>
            </w:r>
            <w:r w:rsidR="00574827" w:rsidRPr="00B81431">
              <w:rPr>
                <w:color w:val="auto"/>
                <w:lang w:val="kk-KZ"/>
              </w:rPr>
              <w:t xml:space="preserve">. </w:t>
            </w:r>
            <w:r w:rsidR="00B81431" w:rsidRPr="00B81431">
              <w:rPr>
                <w:color w:val="auto"/>
                <w:lang w:val="kk-KZ"/>
              </w:rPr>
              <w:t>2019 жылы шығарылған АКТАКОМ ADS-2322 №192901</w:t>
            </w:r>
            <w:r w:rsidR="00B81431">
              <w:rPr>
                <w:color w:val="auto"/>
                <w:lang w:val="kk-KZ"/>
              </w:rPr>
              <w:t>8</w:t>
            </w:r>
            <w:r w:rsidR="00B81431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Батыс</w:t>
            </w:r>
            <w:r w:rsidR="00B81431" w:rsidRPr="00B81431">
              <w:rPr>
                <w:color w:val="auto"/>
                <w:lang w:val="kk-KZ"/>
              </w:rPr>
              <w:t xml:space="preserve">» филиалы </w:t>
            </w:r>
            <w:r w:rsidR="00FE16A9">
              <w:rPr>
                <w:color w:val="auto"/>
                <w:lang w:val="kk-KZ"/>
              </w:rPr>
              <w:t>Чапаево</w:t>
            </w:r>
            <w:r w:rsidR="00B81431" w:rsidRPr="00B81431">
              <w:rPr>
                <w:color w:val="auto"/>
                <w:lang w:val="kk-KZ"/>
              </w:rPr>
              <w:t xml:space="preserve"> РТС;</w:t>
            </w:r>
          </w:p>
          <w:p w:rsidR="00574827" w:rsidRPr="00B81431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>1</w:t>
            </w:r>
            <w:r w:rsidR="003D024A">
              <w:rPr>
                <w:color w:val="auto"/>
                <w:lang w:val="kk-KZ"/>
              </w:rPr>
              <w:t>1</w:t>
            </w:r>
            <w:r w:rsidRPr="00B81431">
              <w:rPr>
                <w:color w:val="auto"/>
                <w:lang w:val="kk-KZ"/>
              </w:rPr>
              <w:t xml:space="preserve">. </w:t>
            </w:r>
            <w:r w:rsidR="00B81431" w:rsidRPr="00B81431">
              <w:rPr>
                <w:color w:val="auto"/>
                <w:lang w:val="kk-KZ"/>
              </w:rPr>
              <w:t>2019 жылы шығарылған АКТАКОМ ADS-2322 №192901</w:t>
            </w:r>
            <w:r w:rsidR="00B81431">
              <w:rPr>
                <w:color w:val="auto"/>
                <w:lang w:val="kk-KZ"/>
              </w:rPr>
              <w:t>6</w:t>
            </w:r>
            <w:r w:rsidR="00B81431" w:rsidRPr="00B81431">
              <w:rPr>
                <w:color w:val="auto"/>
                <w:lang w:val="kk-KZ"/>
              </w:rPr>
              <w:t xml:space="preserve">  </w:t>
            </w:r>
            <w:r w:rsidR="00B81431" w:rsidRPr="00B81431">
              <w:rPr>
                <w:color w:val="auto"/>
                <w:lang w:val="kk-KZ"/>
              </w:rPr>
              <w:lastRenderedPageBreak/>
              <w:t>цифрлық осциллографы «Батыс» филиалы А</w:t>
            </w:r>
            <w:r w:rsidR="00B81431">
              <w:rPr>
                <w:color w:val="auto"/>
                <w:lang w:val="kk-KZ"/>
              </w:rPr>
              <w:t>қт</w:t>
            </w:r>
            <w:r w:rsidR="00B81431" w:rsidRPr="00B81431">
              <w:rPr>
                <w:color w:val="auto"/>
                <w:lang w:val="kk-KZ"/>
              </w:rPr>
              <w:t xml:space="preserve">ау </w:t>
            </w:r>
            <w:r w:rsidR="00FE16A9" w:rsidRPr="00FE16A9">
              <w:rPr>
                <w:color w:val="auto"/>
                <w:lang w:val="kk-KZ"/>
              </w:rPr>
              <w:t>ААҚ</w:t>
            </w:r>
            <w:r w:rsidR="00B81431" w:rsidRPr="00B81431">
              <w:rPr>
                <w:color w:val="auto"/>
                <w:lang w:val="kk-KZ"/>
              </w:rPr>
              <w:t>;</w:t>
            </w:r>
          </w:p>
          <w:p w:rsidR="00B81431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>1</w:t>
            </w:r>
            <w:r w:rsidR="003D024A">
              <w:rPr>
                <w:color w:val="auto"/>
                <w:lang w:val="kk-KZ"/>
              </w:rPr>
              <w:t>2</w:t>
            </w:r>
            <w:r w:rsidRPr="00B81431">
              <w:rPr>
                <w:color w:val="auto"/>
                <w:lang w:val="kk-KZ"/>
              </w:rPr>
              <w:t xml:space="preserve">. </w:t>
            </w:r>
            <w:r w:rsidR="00B81431" w:rsidRPr="00B81431">
              <w:rPr>
                <w:color w:val="auto"/>
                <w:lang w:val="kk-KZ"/>
              </w:rPr>
              <w:t>2019 жылы шығарылған АКТАКОМ ADS-2322 №19290</w:t>
            </w:r>
            <w:r w:rsidR="00B81431">
              <w:rPr>
                <w:color w:val="auto"/>
                <w:lang w:val="kk-KZ"/>
              </w:rPr>
              <w:t>20</w:t>
            </w:r>
            <w:r w:rsidR="00B81431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B81431">
              <w:rPr>
                <w:color w:val="auto"/>
                <w:lang w:val="kk-KZ"/>
              </w:rPr>
              <w:t>Солтүстік</w:t>
            </w:r>
            <w:r w:rsidR="00B81431" w:rsidRPr="00B81431">
              <w:rPr>
                <w:color w:val="auto"/>
                <w:lang w:val="kk-KZ"/>
              </w:rPr>
              <w:t xml:space="preserve">» филиалы </w:t>
            </w:r>
            <w:r w:rsidR="00B81431">
              <w:rPr>
                <w:color w:val="auto"/>
                <w:lang w:val="kk-KZ"/>
              </w:rPr>
              <w:t>Петропавловск</w:t>
            </w:r>
            <w:r w:rsidR="00B81431" w:rsidRPr="00B81431">
              <w:rPr>
                <w:color w:val="auto"/>
                <w:lang w:val="kk-KZ"/>
              </w:rPr>
              <w:t xml:space="preserve"> РТС;</w:t>
            </w:r>
            <w:r w:rsidR="00B81431">
              <w:rPr>
                <w:color w:val="auto"/>
                <w:lang w:val="kk-KZ"/>
              </w:rPr>
              <w:t xml:space="preserve">       </w:t>
            </w:r>
          </w:p>
          <w:p w:rsidR="00574827" w:rsidRPr="00B81431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81431">
              <w:rPr>
                <w:color w:val="auto"/>
                <w:lang w:val="kk-KZ"/>
              </w:rPr>
              <w:t>1</w:t>
            </w:r>
            <w:r w:rsidR="003D024A">
              <w:rPr>
                <w:color w:val="auto"/>
                <w:lang w:val="kk-KZ"/>
              </w:rPr>
              <w:t>3</w:t>
            </w:r>
            <w:r w:rsidRPr="00B81431">
              <w:rPr>
                <w:color w:val="auto"/>
                <w:lang w:val="kk-KZ"/>
              </w:rPr>
              <w:t xml:space="preserve">. </w:t>
            </w:r>
            <w:r w:rsidR="00D94070" w:rsidRPr="00D94070">
              <w:rPr>
                <w:color w:val="auto"/>
                <w:lang w:val="kk-KZ"/>
              </w:rPr>
              <w:t>2019 жылы шығарылған АКТАКОМ ADS-2322 №192902</w:t>
            </w:r>
            <w:r w:rsidR="00D94070">
              <w:rPr>
                <w:color w:val="auto"/>
                <w:lang w:val="kk-KZ"/>
              </w:rPr>
              <w:t>1</w:t>
            </w:r>
            <w:r w:rsidR="00D94070" w:rsidRPr="00D94070">
              <w:rPr>
                <w:color w:val="auto"/>
                <w:lang w:val="kk-KZ"/>
              </w:rPr>
              <w:t xml:space="preserve">  цифрлық осциллографы «Солтүстік» филиалы Петропавловск </w:t>
            </w:r>
            <w:r w:rsidR="00FE16A9" w:rsidRPr="00FE16A9">
              <w:rPr>
                <w:color w:val="auto"/>
                <w:lang w:val="kk-KZ"/>
              </w:rPr>
              <w:t>ААҚ</w:t>
            </w:r>
            <w:r w:rsidR="00D94070" w:rsidRPr="00D94070">
              <w:rPr>
                <w:color w:val="auto"/>
                <w:lang w:val="kk-KZ"/>
              </w:rPr>
              <w:t>;</w:t>
            </w:r>
          </w:p>
          <w:p w:rsidR="00574827" w:rsidRPr="00D94070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D94070">
              <w:rPr>
                <w:color w:val="auto"/>
                <w:lang w:val="kk-KZ"/>
              </w:rPr>
              <w:t>1</w:t>
            </w:r>
            <w:r w:rsidR="003D024A">
              <w:rPr>
                <w:color w:val="auto"/>
                <w:lang w:val="kk-KZ"/>
              </w:rPr>
              <w:t>4</w:t>
            </w:r>
            <w:r w:rsidRPr="00D94070">
              <w:rPr>
                <w:color w:val="auto"/>
                <w:lang w:val="kk-KZ"/>
              </w:rPr>
              <w:t xml:space="preserve">. </w:t>
            </w:r>
            <w:r w:rsidR="00D94070" w:rsidRPr="00B81431">
              <w:rPr>
                <w:color w:val="auto"/>
                <w:lang w:val="kk-KZ"/>
              </w:rPr>
              <w:t>2019 жылы шығарылған АКТАКОМ ADS-2322 №19</w:t>
            </w:r>
            <w:r w:rsidR="00D94070">
              <w:rPr>
                <w:color w:val="auto"/>
                <w:lang w:val="kk-KZ"/>
              </w:rPr>
              <w:t>02005</w:t>
            </w:r>
            <w:r w:rsidR="00D94070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D94070">
              <w:rPr>
                <w:color w:val="auto"/>
                <w:lang w:val="kk-KZ"/>
              </w:rPr>
              <w:t>Оңтүстік</w:t>
            </w:r>
            <w:r w:rsidR="00D94070" w:rsidRPr="00B81431">
              <w:rPr>
                <w:color w:val="auto"/>
                <w:lang w:val="kk-KZ"/>
              </w:rPr>
              <w:t xml:space="preserve">» филиалы </w:t>
            </w:r>
            <w:r w:rsidR="00D94070">
              <w:rPr>
                <w:color w:val="auto"/>
                <w:lang w:val="kk-KZ"/>
              </w:rPr>
              <w:t>Тараз</w:t>
            </w:r>
            <w:r w:rsidR="00D94070" w:rsidRPr="00B81431">
              <w:rPr>
                <w:color w:val="auto"/>
                <w:lang w:val="kk-KZ"/>
              </w:rPr>
              <w:t xml:space="preserve"> </w:t>
            </w:r>
            <w:r w:rsidR="00FE16A9">
              <w:rPr>
                <w:color w:val="auto"/>
                <w:lang w:val="kk-KZ"/>
              </w:rPr>
              <w:t>ААҚ</w:t>
            </w:r>
            <w:r w:rsidR="00D94070" w:rsidRPr="00B81431">
              <w:rPr>
                <w:color w:val="auto"/>
                <w:lang w:val="kk-KZ"/>
              </w:rPr>
              <w:t>;</w:t>
            </w:r>
          </w:p>
          <w:p w:rsidR="00574827" w:rsidRPr="00D94070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D94070">
              <w:rPr>
                <w:color w:val="auto"/>
                <w:lang w:val="kk-KZ"/>
              </w:rPr>
              <w:t xml:space="preserve">15. </w:t>
            </w:r>
            <w:r w:rsidR="00D94070" w:rsidRPr="00B81431">
              <w:rPr>
                <w:color w:val="auto"/>
                <w:lang w:val="kk-KZ"/>
              </w:rPr>
              <w:t>2019 жылы шығарылған АКТАКОМ ADS-2322 №19</w:t>
            </w:r>
            <w:r w:rsidR="00D94070">
              <w:rPr>
                <w:color w:val="auto"/>
                <w:lang w:val="kk-KZ"/>
              </w:rPr>
              <w:t>29006</w:t>
            </w:r>
            <w:r w:rsidR="00D94070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D94070">
              <w:rPr>
                <w:color w:val="auto"/>
                <w:lang w:val="kk-KZ"/>
              </w:rPr>
              <w:t>Оңтүстік</w:t>
            </w:r>
            <w:r w:rsidR="00D94070" w:rsidRPr="00B81431">
              <w:rPr>
                <w:color w:val="auto"/>
                <w:lang w:val="kk-KZ"/>
              </w:rPr>
              <w:t xml:space="preserve">» филиалы </w:t>
            </w:r>
            <w:r w:rsidR="00D94070">
              <w:rPr>
                <w:color w:val="auto"/>
                <w:lang w:val="kk-KZ"/>
              </w:rPr>
              <w:t>Қаратау</w:t>
            </w:r>
            <w:r w:rsidR="00D94070" w:rsidRPr="00B81431">
              <w:rPr>
                <w:color w:val="auto"/>
                <w:lang w:val="kk-KZ"/>
              </w:rPr>
              <w:t xml:space="preserve"> РТС;</w:t>
            </w:r>
          </w:p>
          <w:p w:rsidR="009F5C2B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D94070">
              <w:rPr>
                <w:color w:val="auto"/>
                <w:lang w:val="kk-KZ"/>
              </w:rPr>
              <w:t xml:space="preserve">16. </w:t>
            </w:r>
            <w:r w:rsidR="00D94070" w:rsidRPr="00B81431">
              <w:rPr>
                <w:color w:val="auto"/>
                <w:lang w:val="kk-KZ"/>
              </w:rPr>
              <w:t xml:space="preserve">2019 жылы шығарылған АКТАКОМ ADS-2322 </w:t>
            </w:r>
            <w:r w:rsidR="00D94070" w:rsidRPr="00D94070">
              <w:rPr>
                <w:color w:val="auto"/>
                <w:lang w:val="kk-KZ"/>
              </w:rPr>
              <w:t>№SDS83021221020</w:t>
            </w:r>
            <w:r w:rsidR="00D94070" w:rsidRPr="00B81431">
              <w:rPr>
                <w:color w:val="auto"/>
                <w:lang w:val="kk-KZ"/>
              </w:rPr>
              <w:t xml:space="preserve">  цифрлық осциллографы «</w:t>
            </w:r>
            <w:r w:rsidR="00D94070">
              <w:rPr>
                <w:color w:val="auto"/>
                <w:lang w:val="kk-KZ"/>
              </w:rPr>
              <w:t>Оңтүстік</w:t>
            </w:r>
            <w:r w:rsidR="00D94070" w:rsidRPr="00B81431">
              <w:rPr>
                <w:color w:val="auto"/>
                <w:lang w:val="kk-KZ"/>
              </w:rPr>
              <w:t xml:space="preserve">» филиалы </w:t>
            </w:r>
            <w:r w:rsidR="00D94070">
              <w:rPr>
                <w:color w:val="auto"/>
                <w:lang w:val="kk-KZ"/>
              </w:rPr>
              <w:t>Қызылорда</w:t>
            </w:r>
            <w:r w:rsidR="00D94070" w:rsidRPr="00B81431">
              <w:rPr>
                <w:color w:val="auto"/>
                <w:lang w:val="kk-KZ"/>
              </w:rPr>
              <w:t xml:space="preserve"> </w:t>
            </w:r>
            <w:r w:rsidR="00FE16A9" w:rsidRPr="00FE16A9">
              <w:rPr>
                <w:color w:val="auto"/>
                <w:lang w:val="kk-KZ"/>
              </w:rPr>
              <w:t>ААҚ</w:t>
            </w:r>
            <w:r w:rsidR="00D94070" w:rsidRPr="00B81431">
              <w:rPr>
                <w:color w:val="auto"/>
                <w:lang w:val="kk-KZ"/>
              </w:rPr>
              <w:t>;</w:t>
            </w:r>
          </w:p>
          <w:p w:rsidR="00D94070" w:rsidRDefault="00D94070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17. </w:t>
            </w:r>
            <w:r w:rsidRPr="00B81431">
              <w:rPr>
                <w:color w:val="auto"/>
                <w:lang w:val="kk-KZ"/>
              </w:rPr>
              <w:t>2019 жылы шығарылған АКТАКОМ ADS-2322 №19</w:t>
            </w:r>
            <w:r>
              <w:rPr>
                <w:color w:val="auto"/>
                <w:lang w:val="kk-KZ"/>
              </w:rPr>
              <w:t>29017</w:t>
            </w:r>
            <w:r w:rsidRPr="00B81431">
              <w:rPr>
                <w:color w:val="auto"/>
                <w:lang w:val="kk-KZ"/>
              </w:rPr>
              <w:t xml:space="preserve">  цифрлық осциллографы «</w:t>
            </w:r>
            <w:r>
              <w:rPr>
                <w:color w:val="auto"/>
                <w:lang w:val="kk-KZ"/>
              </w:rPr>
              <w:t>Оңтүстік</w:t>
            </w:r>
            <w:r w:rsidRPr="00B81431">
              <w:rPr>
                <w:color w:val="auto"/>
                <w:lang w:val="kk-KZ"/>
              </w:rPr>
              <w:t xml:space="preserve">» филиалы </w:t>
            </w:r>
            <w:r>
              <w:rPr>
                <w:color w:val="auto"/>
                <w:lang w:val="kk-KZ"/>
              </w:rPr>
              <w:t>Шымкент</w:t>
            </w:r>
            <w:r w:rsidRPr="00B81431">
              <w:rPr>
                <w:color w:val="auto"/>
                <w:lang w:val="kk-KZ"/>
              </w:rPr>
              <w:t xml:space="preserve"> </w:t>
            </w:r>
            <w:r w:rsidR="00FE16A9">
              <w:rPr>
                <w:color w:val="auto"/>
                <w:lang w:val="kk-KZ"/>
              </w:rPr>
              <w:t>ААҚ</w:t>
            </w:r>
            <w:r w:rsidRPr="00B81431">
              <w:rPr>
                <w:color w:val="auto"/>
                <w:lang w:val="kk-KZ"/>
              </w:rPr>
              <w:t>;</w:t>
            </w:r>
          </w:p>
          <w:p w:rsidR="00D94070" w:rsidRPr="00D94070" w:rsidRDefault="00D94070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18. </w:t>
            </w:r>
            <w:r w:rsidRPr="00B81431">
              <w:rPr>
                <w:color w:val="auto"/>
                <w:lang w:val="kk-KZ"/>
              </w:rPr>
              <w:t>2019 жылы шығарылған АКТАКОМ ADS-2322 №19</w:t>
            </w:r>
            <w:r>
              <w:rPr>
                <w:color w:val="auto"/>
                <w:lang w:val="kk-KZ"/>
              </w:rPr>
              <w:t>29019</w:t>
            </w:r>
            <w:r w:rsidRPr="00B81431">
              <w:rPr>
                <w:color w:val="auto"/>
                <w:lang w:val="kk-KZ"/>
              </w:rPr>
              <w:t xml:space="preserve">  цифрлық осциллографы «</w:t>
            </w:r>
            <w:r>
              <w:rPr>
                <w:color w:val="auto"/>
                <w:lang w:val="kk-KZ"/>
              </w:rPr>
              <w:t>Оңтүстік</w:t>
            </w:r>
            <w:r w:rsidRPr="00B81431">
              <w:rPr>
                <w:color w:val="auto"/>
                <w:lang w:val="kk-KZ"/>
              </w:rPr>
              <w:t xml:space="preserve">» филиалы </w:t>
            </w:r>
            <w:r>
              <w:rPr>
                <w:color w:val="auto"/>
                <w:lang w:val="kk-KZ"/>
              </w:rPr>
              <w:t>Шымкент</w:t>
            </w:r>
            <w:r w:rsidRPr="00B81431">
              <w:rPr>
                <w:color w:val="auto"/>
                <w:lang w:val="kk-KZ"/>
              </w:rPr>
              <w:t xml:space="preserve"> РТС;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>3</w:t>
            </w:r>
            <w:r w:rsidR="00FB60F5" w:rsidRPr="00E837AD">
              <w:rPr>
                <w:rStyle w:val="anegp0gi0b9av8jahpyh"/>
                <w:b/>
                <w:lang w:val="kk-KZ"/>
              </w:rPr>
              <w:t>.</w:t>
            </w:r>
            <w:r w:rsidR="00FB60F5" w:rsidRPr="00E837AD">
              <w:rPr>
                <w:b/>
                <w:lang w:val="kk-KZ"/>
              </w:rPr>
              <w:t xml:space="preserve"> </w:t>
            </w:r>
            <w:r w:rsidRPr="00E837AD">
              <w:rPr>
                <w:b/>
                <w:lang w:val="kk-KZ"/>
              </w:rPr>
              <w:t xml:space="preserve">Қызмет көрсету орны: 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lang w:val="kk-KZ"/>
              </w:rPr>
              <w:t xml:space="preserve">Алматы қ. Әл-Фараби даңғ., 118 үй </w:t>
            </w:r>
            <w:r w:rsidRPr="00E837AD">
              <w:rPr>
                <w:color w:val="auto"/>
                <w:lang w:val="kk-KZ"/>
              </w:rPr>
              <w:t xml:space="preserve"> </w:t>
            </w:r>
          </w:p>
          <w:p w:rsidR="00E837AD" w:rsidRPr="00E837AD" w:rsidRDefault="00E837AD" w:rsidP="00E837AD">
            <w:pPr>
              <w:spacing w:after="120" w:line="259" w:lineRule="auto"/>
              <w:contextualSpacing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Pr="00E837AD">
              <w:rPr>
                <w:b/>
                <w:color w:val="auto"/>
                <w:lang w:val="kk-KZ"/>
              </w:rPr>
              <w:t>. Ерекше талаптар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>1. Техникалық ерекшелік шеңберінде әлеуетті Орындаушы " Өлшем құралдарын салыстырып тексеру. Ұйымдастыру және жүргізу тәртібі" ҚР СТ 2.4-2019 сәйкес өлшеу құралдарын салыстырып тексеру құқығына белгіленген тәртіппен тіркелуі тиіс;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 xml:space="preserve">  </w:t>
            </w:r>
            <w:r w:rsidR="007E0F51" w:rsidRPr="007E0F51">
              <w:rPr>
                <w:color w:val="auto"/>
                <w:lang w:val="kk-KZ"/>
              </w:rPr>
              <w:t xml:space="preserve">2. "Аккредиттеу субъектілерінің шама бірліктерінің мемлекеттік эталондары және шама бірліктерінің эталондары. Құру, бекіту, тіркеу, салыстыру, калибрлеу, қолдану, зерттеу, жетілдіру (жаңғырту), есептен шығару, сақтау, консервациялау, тасымалдау тәртібі" ҚР СТ 2.431-2024 </w:t>
            </w:r>
            <w:bookmarkStart w:id="0" w:name="_GoBack"/>
            <w:r w:rsidR="00C74C38">
              <w:rPr>
                <w:color w:val="auto"/>
                <w:lang w:val="kk-KZ"/>
              </w:rPr>
              <w:t>т</w:t>
            </w:r>
            <w:r w:rsidR="00C74C38" w:rsidRPr="00C74C38">
              <w:rPr>
                <w:color w:val="auto"/>
                <w:lang w:val="kk-KZ"/>
              </w:rPr>
              <w:t>алаптарға сәйкестігі</w:t>
            </w:r>
            <w:bookmarkEnd w:id="0"/>
            <w:r w:rsidR="007E0F51" w:rsidRPr="007E0F51">
              <w:rPr>
                <w:color w:val="auto"/>
                <w:lang w:val="kk-KZ"/>
              </w:rPr>
              <w:t>;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>3. Салыстырып тексеру нәтижелері бойынша өлшеу құралына салыстырып тексеру белгісі қойылады және өлшеудің белгісіздігі көрсетіле отырып, салыстырып тексеру туралы сертификат ресімделеді.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>4.  Егер салыстырып тексеру нәтижелері бойынша өлшеу құралы қолдануға жарамсыз деп танылса, "жарамсыздығы туралы хабарлама" жазылады және техникалық құжаттамаға тиісті жазба жасалады.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>5. Орындаушы салыстырып тексеру әдістемесіне және осы Шартқа сәйкес қызметтердің сапалы орындалуына кепілдік беруі тиіс.</w:t>
            </w:r>
          </w:p>
          <w:p w:rsidR="00E837AD" w:rsidRPr="00E837AD" w:rsidRDefault="00E837AD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E837AD">
              <w:rPr>
                <w:color w:val="auto"/>
                <w:lang w:val="kk-KZ"/>
              </w:rPr>
              <w:t xml:space="preserve">6. Жабдықты Тапсырыс берушінің орналасқан жерінен (Қазақстан Республикасы, Алматы қаласы) Орындаушының салыстырып тексеру зертханасына дейін (және кері қарай) тасымалдау Тапсырыс берушінің күшімен және есебінен ұйымдастырылады.  </w:t>
            </w:r>
          </w:p>
          <w:p w:rsidR="00E837AD" w:rsidRPr="00017EC2" w:rsidRDefault="00C07C15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E837AD" w:rsidRPr="00E837AD">
              <w:rPr>
                <w:color w:val="auto"/>
                <w:lang w:val="kk-KZ"/>
              </w:rPr>
              <w:t>7.  Орындаушы Жабдықты қабылдау-тапсыру актісі бойынша қабылдауға және жабдықты Тапсырыс берушіден алынған күйде қайтаруға міндеттенеді. Қабылдау-тапсыру актісін жасау міндеті Орындаушыға жүктеледі.</w:t>
            </w:r>
          </w:p>
          <w:p w:rsidR="00882076" w:rsidRPr="002110D6" w:rsidRDefault="00C07C15" w:rsidP="00E837A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E837AD" w:rsidRPr="00017EC2">
              <w:rPr>
                <w:color w:val="auto"/>
                <w:lang w:val="kk-KZ"/>
              </w:rPr>
              <w:t xml:space="preserve">8.  </w:t>
            </w:r>
            <w:r w:rsidR="00E837AD" w:rsidRPr="00E837AD">
              <w:rPr>
                <w:color w:val="auto"/>
                <w:lang w:val="kk-KZ"/>
              </w:rPr>
              <w:t xml:space="preserve">Қабылдау-тапсыру актісі бойынша өлшеу құралдарын </w:t>
            </w:r>
            <w:r w:rsidR="00E837AD" w:rsidRPr="00E837AD">
              <w:rPr>
                <w:color w:val="auto"/>
                <w:lang w:val="kk-KZ"/>
              </w:rPr>
              <w:lastRenderedPageBreak/>
              <w:t>(аспаптарын) Орындаушыға бергеннен кейін өлшеу құралдарының (аспаптарының) сақталуына Орындаушы материалдық жауаптылықта болады.</w:t>
            </w:r>
            <w:r w:rsidR="009F5C2B">
              <w:rPr>
                <w:color w:val="auto"/>
                <w:lang w:val="kk-KZ"/>
              </w:rPr>
              <w:t xml:space="preserve"> </w:t>
            </w:r>
          </w:p>
        </w:tc>
      </w:tr>
    </w:tbl>
    <w:p w:rsidR="00F418F8" w:rsidRPr="001D5B64" w:rsidRDefault="00F418F8" w:rsidP="00B8451A">
      <w:pPr>
        <w:rPr>
          <w:lang w:val="kk-KZ"/>
        </w:rPr>
      </w:pPr>
    </w:p>
    <w:p w:rsidR="00B35C35" w:rsidRPr="00B35C35" w:rsidRDefault="00B35C35" w:rsidP="00B35C35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Ескерту.</w:t>
      </w:r>
    </w:p>
    <w:p w:rsidR="00B35C35" w:rsidRPr="00B35C35" w:rsidRDefault="00B35C35" w:rsidP="00B35C35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B35C35" w:rsidRPr="00B35C35" w:rsidRDefault="00B35C35" w:rsidP="00B35C35">
      <w:pPr>
        <w:shd w:val="clear" w:color="auto" w:fill="FFFFFF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 xml:space="preserve"> </w:t>
      </w:r>
      <w:r w:rsidRPr="00B35C35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F418F8" w:rsidRPr="001D5B64" w:rsidRDefault="00B8451A" w:rsidP="00B8451A">
      <w:pPr>
        <w:rPr>
          <w:lang w:val="kk-KZ"/>
        </w:rPr>
      </w:pPr>
      <w:r>
        <w:rPr>
          <w:color w:val="auto"/>
          <w:lang w:val="kk-KZ"/>
        </w:rPr>
        <w:t xml:space="preserve">            </w:t>
      </w:r>
      <w:r w:rsidR="00B35C35" w:rsidRPr="00B35C35">
        <w:rPr>
          <w:color w:val="auto"/>
          <w:lang w:val="kk-KZ"/>
        </w:rPr>
        <w:t xml:space="preserve">3.Техникалық </w:t>
      </w:r>
      <w:r w:rsidRPr="00B35C35">
        <w:rPr>
          <w:color w:val="auto"/>
          <w:lang w:val="kk-KZ"/>
        </w:rPr>
        <w:t>ерекшелік</w:t>
      </w:r>
      <w:r w:rsidR="00B35C35" w:rsidRPr="00B35C35">
        <w:rPr>
          <w:color w:val="auto"/>
          <w:lang w:val="kk-KZ"/>
        </w:rPr>
        <w:t xml:space="preserve">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1F33BA" w:rsidRPr="001F33BA" w:rsidRDefault="001F33BA" w:rsidP="001F33BA">
      <w:pPr>
        <w:ind w:left="426"/>
        <w:jc w:val="right"/>
        <w:rPr>
          <w:color w:val="auto"/>
        </w:rPr>
      </w:pPr>
      <w:r w:rsidRPr="001F33BA">
        <w:rPr>
          <w:color w:val="auto"/>
        </w:rPr>
        <w:t>Приложение 12</w:t>
      </w:r>
      <w:r w:rsidRPr="001F33BA">
        <w:rPr>
          <w:color w:val="auto"/>
        </w:rPr>
        <w:br/>
        <w:t>к конкурсной документации</w:t>
      </w:r>
    </w:p>
    <w:p w:rsidR="001F33BA" w:rsidRPr="001F33BA" w:rsidRDefault="001F33BA" w:rsidP="001F33BA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1F33BA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1F33BA" w:rsidRPr="001F33BA" w:rsidRDefault="001F33BA" w:rsidP="001F33BA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Наименование кода Единого номенклатурного справочника товаров, работ, услуг_______</w:t>
      </w:r>
      <w:r w:rsidRPr="001F33BA">
        <w:rPr>
          <w:u w:val="single"/>
          <w:lang w:val="kk-KZ"/>
        </w:rPr>
        <w:t>712019.000.000005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  <w:lang w:val="kk-KZ"/>
        </w:rPr>
        <w:t xml:space="preserve">       </w:t>
      </w:r>
      <w:r w:rsidRPr="001F33BA">
        <w:rPr>
          <w:color w:val="auto"/>
        </w:rPr>
        <w:t>________</w:t>
      </w:r>
    </w:p>
    <w:p w:rsidR="001F33BA" w:rsidRPr="001F33BA" w:rsidRDefault="001F33BA" w:rsidP="0046234F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Наименование товара, работы, услуги </w:t>
      </w:r>
      <w:r w:rsidRPr="001F33BA">
        <w:rPr>
          <w:rFonts w:eastAsiaTheme="minorHAnsi"/>
          <w:color w:val="auto"/>
          <w:u w:val="single"/>
          <w:lang w:eastAsia="en-US"/>
        </w:rPr>
        <w:t xml:space="preserve">Поверка средств измерения ЦТВ, </w:t>
      </w:r>
      <w:r w:rsidR="0046234F" w:rsidRPr="0046234F">
        <w:rPr>
          <w:rFonts w:eastAsiaTheme="minorHAnsi"/>
          <w:color w:val="auto"/>
          <w:u w:val="single"/>
          <w:lang w:eastAsia="en-US"/>
        </w:rPr>
        <w:t>цифровые осциллографы, 18 шт.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Условия поставки (в соответствии с ИНКОТЕРМС 2010)_____</w:t>
      </w:r>
      <w:r w:rsidRPr="001F33BA">
        <w:rPr>
          <w:color w:val="auto"/>
          <w:u w:val="single"/>
          <w:lang w:val="en-US"/>
        </w:rPr>
        <w:t>DDP</w:t>
      </w:r>
      <w:r w:rsidRPr="001F33BA">
        <w:rPr>
          <w:color w:val="auto"/>
        </w:rPr>
        <w:t>____</w:t>
      </w:r>
      <w:r w:rsidRPr="001F33BA">
        <w:rPr>
          <w:color w:val="auto"/>
          <w:u w:val="single"/>
        </w:rPr>
        <w:t xml:space="preserve">           </w:t>
      </w:r>
      <w:r w:rsidRPr="001F33BA">
        <w:rPr>
          <w:color w:val="auto"/>
        </w:rPr>
        <w:t>_____</w:t>
      </w:r>
    </w:p>
    <w:p w:rsidR="001F33BA" w:rsidRPr="001F33BA" w:rsidRDefault="001F33BA" w:rsidP="0046234F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Срок поставки___</w:t>
      </w:r>
      <w:r w:rsidR="0046234F" w:rsidRPr="0046234F">
        <w:t xml:space="preserve"> </w:t>
      </w:r>
      <w:r w:rsidR="0046234F" w:rsidRPr="0046234F">
        <w:rPr>
          <w:color w:val="auto"/>
          <w:u w:val="single"/>
        </w:rPr>
        <w:t>до 21.12.2026 г.</w:t>
      </w:r>
      <w:r w:rsidRPr="001F33BA">
        <w:rPr>
          <w:color w:val="auto"/>
          <w:u w:val="single"/>
          <w:lang w:val="kk-KZ"/>
        </w:rPr>
        <w:t xml:space="preserve">       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Размер авансового платежа_____</w:t>
      </w:r>
      <w:r w:rsidRPr="001F33BA">
        <w:rPr>
          <w:color w:val="auto"/>
          <w:u w:val="single"/>
          <w:lang w:val="en-US"/>
        </w:rPr>
        <w:t>0%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</w:t>
      </w:r>
      <w:r w:rsidRPr="001F33BA">
        <w:rPr>
          <w:color w:val="auto"/>
          <w:lang w:val="en-US"/>
        </w:rPr>
        <w:t>_</w:t>
      </w:r>
      <w:r w:rsidRPr="001F33BA">
        <w:rPr>
          <w:color w:val="auto"/>
        </w:rPr>
        <w:t>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1F33BA">
        <w:rPr>
          <w:color w:val="auto"/>
        </w:rPr>
        <w:t>Год выпуска товара____</w:t>
      </w:r>
      <w:r w:rsidRPr="001F33BA">
        <w:rPr>
          <w:color w:val="auto"/>
          <w:u w:val="single"/>
        </w:rPr>
        <w:t xml:space="preserve"> </w:t>
      </w:r>
      <w:r>
        <w:rPr>
          <w:color w:val="auto"/>
          <w:u w:val="single"/>
          <w:lang w:val="en-US"/>
        </w:rPr>
        <w:t>__________________________________________________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Гарантийный срок (в месяцах)___</w:t>
      </w:r>
      <w:r w:rsidRPr="001F33BA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>
        <w:rPr>
          <w:color w:val="auto"/>
          <w:u w:val="single"/>
          <w:lang w:val="en-US"/>
        </w:rPr>
        <w:t>_____________</w:t>
      </w:r>
      <w:r w:rsidRPr="001F33BA">
        <w:rPr>
          <w:color w:val="auto"/>
        </w:rPr>
        <w:t>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86614A" w:rsidP="003F2BB4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Default="00D56389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771F81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7AD" w:rsidRPr="005949D7" w:rsidRDefault="00E837AD" w:rsidP="00E837AD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68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услуг: Услуги по поверке средств измерений.</w:t>
            </w: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837AD" w:rsidRDefault="00E837AD" w:rsidP="00E837AD">
            <w:pPr>
              <w:pStyle w:val="a4"/>
              <w:spacing w:after="0"/>
              <w:ind w:left="502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771F81" w:rsidRPr="00E837AD" w:rsidRDefault="00E837AD" w:rsidP="00E837AD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pacing w:val="3"/>
                <w:shd w:val="clear" w:color="auto" w:fill="FFFFFF"/>
                <w:lang w:eastAsia="en-US"/>
              </w:rPr>
              <w:t xml:space="preserve">2. </w:t>
            </w:r>
            <w:r w:rsidRPr="00E837AD">
              <w:rPr>
                <w:rFonts w:eastAsiaTheme="minorHAnsi"/>
                <w:b/>
                <w:spacing w:val="3"/>
                <w:shd w:val="clear" w:color="auto" w:fill="FFFFFF"/>
                <w:lang w:eastAsia="en-US"/>
              </w:rPr>
              <w:t>Требования к выполнению и объему услуг:</w:t>
            </w:r>
          </w:p>
          <w:p w:rsidR="00771F81" w:rsidRPr="00E837AD" w:rsidRDefault="00771F81" w:rsidP="00E837AD">
            <w:pPr>
              <w:ind w:left="142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r w:rsidR="0046234F"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цифровых осциллографов</w:t>
            </w:r>
            <w:r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E7955"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АКТАКОМ ADS-2322</w:t>
            </w:r>
            <w:r w:rsidR="009E7955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в количестве 1</w:t>
            </w:r>
            <w:r w:rsidR="0046234F" w:rsidRPr="00E837A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P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="00E837A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837AD" w:rsidRPr="00E837AD">
              <w:rPr>
                <w:rFonts w:eastAsiaTheme="minorHAnsi"/>
                <w:spacing w:val="3"/>
                <w:shd w:val="clear" w:color="auto" w:fill="FFFFFF"/>
                <w:lang w:eastAsia="en-US"/>
              </w:rPr>
              <w:t>согласно перечню:</w:t>
            </w:r>
          </w:p>
          <w:p w:rsidR="00635287" w:rsidRDefault="00635287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№1929009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1C7333">
              <w:rPr>
                <w:color w:val="auto"/>
              </w:rPr>
              <w:t>Филиал</w:t>
            </w:r>
            <w:r w:rsidR="001C7333" w:rsidRPr="00FF57C9">
              <w:t xml:space="preserve"> </w:t>
            </w:r>
            <w:r w:rsidR="005C5A61" w:rsidRPr="0046234F">
              <w:rPr>
                <w:color w:val="auto"/>
              </w:rPr>
              <w:t>«</w:t>
            </w:r>
            <w:proofErr w:type="spellStart"/>
            <w:r w:rsidRPr="00FF57C9">
              <w:t>А</w:t>
            </w:r>
            <w:r>
              <w:t>стан</w:t>
            </w:r>
            <w:r w:rsidRPr="00FF57C9">
              <w:t>инск</w:t>
            </w:r>
            <w:r>
              <w:t>ий</w:t>
            </w:r>
            <w:proofErr w:type="spellEnd"/>
            <w:r w:rsidR="005C5A61" w:rsidRPr="0046234F">
              <w:rPr>
                <w:color w:val="auto"/>
              </w:rPr>
              <w:t>»</w:t>
            </w:r>
            <w:r w:rsidRPr="0046234F">
              <w:rPr>
                <w:color w:val="auto"/>
              </w:rPr>
              <w:t xml:space="preserve"> РТС </w:t>
            </w:r>
            <w:r w:rsidR="00FE16A9">
              <w:rPr>
                <w:color w:val="auto"/>
                <w:lang w:val="kk-KZ"/>
              </w:rPr>
              <w:t>Есиль</w:t>
            </w:r>
            <w:r w:rsidRPr="0046234F">
              <w:rPr>
                <w:color w:val="auto"/>
              </w:rPr>
              <w:t>;</w:t>
            </w:r>
          </w:p>
          <w:p w:rsidR="00D57443" w:rsidRDefault="00D57443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46234F">
              <w:rPr>
                <w:color w:val="auto"/>
              </w:rPr>
              <w:t xml:space="preserve">. Цифровой осциллограф АКТАКОМ ADS-2322 </w:t>
            </w:r>
            <w:r w:rsidR="00707C34">
              <w:rPr>
                <w:color w:val="auto"/>
              </w:rPr>
              <w:t>№1929010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1C7333">
              <w:rPr>
                <w:color w:val="auto"/>
              </w:rPr>
              <w:t>Филиал</w:t>
            </w:r>
            <w:r w:rsidR="001C7333" w:rsidRPr="00FF57C9">
              <w:t xml:space="preserve"> </w:t>
            </w:r>
            <w:r w:rsidR="005C5A61" w:rsidRPr="0046234F">
              <w:rPr>
                <w:color w:val="auto"/>
              </w:rPr>
              <w:t>«</w:t>
            </w:r>
            <w:proofErr w:type="spellStart"/>
            <w:r w:rsidR="005C5A61" w:rsidRPr="00FF57C9">
              <w:t>А</w:t>
            </w:r>
            <w:r w:rsidR="005C5A61">
              <w:t>стан</w:t>
            </w:r>
            <w:r w:rsidR="005C5A61" w:rsidRPr="00FF57C9">
              <w:t>инск</w:t>
            </w:r>
            <w:r w:rsidR="005C5A61">
              <w:t>ий</w:t>
            </w:r>
            <w:proofErr w:type="spellEnd"/>
            <w:r w:rsidR="005C5A61" w:rsidRPr="0046234F">
              <w:rPr>
                <w:color w:val="auto"/>
              </w:rPr>
              <w:t>»</w:t>
            </w:r>
            <w:r w:rsidRPr="0046234F">
              <w:rPr>
                <w:color w:val="auto"/>
              </w:rPr>
              <w:t xml:space="preserve"> </w:t>
            </w:r>
            <w:r w:rsidR="005C5A61">
              <w:rPr>
                <w:color w:val="auto"/>
              </w:rPr>
              <w:t xml:space="preserve">РТС </w:t>
            </w:r>
            <w:r>
              <w:rPr>
                <w:color w:val="auto"/>
              </w:rPr>
              <w:t>Кокшетау</w:t>
            </w:r>
            <w:r w:rsidRPr="0046234F">
              <w:rPr>
                <w:color w:val="auto"/>
              </w:rPr>
              <w:t>;</w:t>
            </w:r>
          </w:p>
          <w:p w:rsidR="00D57443" w:rsidRDefault="00D57443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№1929008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1C7333">
              <w:rPr>
                <w:color w:val="auto"/>
              </w:rPr>
              <w:t>Филиал</w:t>
            </w:r>
            <w:r w:rsidR="001C7333" w:rsidRPr="00FF57C9">
              <w:t xml:space="preserve"> </w:t>
            </w:r>
            <w:r w:rsidR="005C5A61" w:rsidRPr="0046234F">
              <w:rPr>
                <w:color w:val="auto"/>
              </w:rPr>
              <w:t>«</w:t>
            </w:r>
            <w:proofErr w:type="spellStart"/>
            <w:r w:rsidR="005C5A61" w:rsidRPr="00FF57C9">
              <w:t>А</w:t>
            </w:r>
            <w:r w:rsidR="005C5A61">
              <w:t>стан</w:t>
            </w:r>
            <w:r w:rsidR="005C5A61" w:rsidRPr="00FF57C9">
              <w:t>инск</w:t>
            </w:r>
            <w:r w:rsidR="005C5A61">
              <w:t>ий</w:t>
            </w:r>
            <w:proofErr w:type="spellEnd"/>
            <w:r w:rsidR="005C5A61" w:rsidRPr="0046234F">
              <w:rPr>
                <w:color w:val="auto"/>
              </w:rPr>
              <w:t>»</w:t>
            </w:r>
            <w:r w:rsidR="005C5A61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АП</w:t>
            </w:r>
            <w:r w:rsidR="005C5A61">
              <w:rPr>
                <w:color w:val="auto"/>
              </w:rPr>
              <w:t xml:space="preserve">С </w:t>
            </w:r>
            <w:r w:rsidR="00FE16A9">
              <w:rPr>
                <w:color w:val="auto"/>
                <w:lang w:val="kk-KZ"/>
              </w:rPr>
              <w:t>Караганда</w:t>
            </w:r>
            <w:r w:rsidRPr="0046234F">
              <w:rPr>
                <w:color w:val="auto"/>
              </w:rPr>
              <w:t>;</w:t>
            </w:r>
          </w:p>
          <w:p w:rsidR="00D3422F" w:rsidRDefault="00D3422F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 xml:space="preserve">Цифровой осциллограф АКТАКОМ ADS-2322 №1929014 </w:t>
            </w:r>
            <w:r>
              <w:rPr>
                <w:color w:val="auto"/>
              </w:rPr>
              <w:t xml:space="preserve">  </w:t>
            </w:r>
            <w:r w:rsidR="00707C34">
              <w:rPr>
                <w:color w:val="auto"/>
              </w:rPr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1C7333">
              <w:rPr>
                <w:color w:val="auto"/>
              </w:rPr>
              <w:t>Филиал</w:t>
            </w:r>
            <w:r w:rsidR="001C7333">
              <w:t xml:space="preserve"> </w:t>
            </w:r>
            <w:r w:rsidR="005C5A61" w:rsidRPr="0046234F">
              <w:rPr>
                <w:color w:val="auto"/>
              </w:rPr>
              <w:t>«</w:t>
            </w:r>
            <w:r>
              <w:t>Восточный</w:t>
            </w:r>
            <w:r w:rsidR="005C5A61" w:rsidRPr="0046234F">
              <w:rPr>
                <w:color w:val="auto"/>
              </w:rPr>
              <w:t>»</w:t>
            </w:r>
            <w:r w:rsidRPr="0046234F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АП</w:t>
            </w:r>
            <w:r w:rsidR="005C5A61">
              <w:rPr>
                <w:color w:val="auto"/>
              </w:rPr>
              <w:t xml:space="preserve">С </w:t>
            </w:r>
            <w:r w:rsidRPr="0046234F">
              <w:rPr>
                <w:color w:val="auto"/>
              </w:rPr>
              <w:t>Павлодар;</w:t>
            </w:r>
          </w:p>
          <w:p w:rsidR="00D3422F" w:rsidRDefault="00D3422F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 xml:space="preserve">Цифровой осциллограф АКТАКОМ ADS-2322 №1929013 </w:t>
            </w:r>
            <w:r>
              <w:rPr>
                <w:color w:val="auto"/>
              </w:rPr>
              <w:t xml:space="preserve">  </w:t>
            </w:r>
            <w:r w:rsidR="00707C34">
              <w:rPr>
                <w:color w:val="auto"/>
              </w:rPr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1C7333">
              <w:rPr>
                <w:color w:val="auto"/>
              </w:rPr>
              <w:t>Филиал</w:t>
            </w:r>
            <w:r w:rsidR="001C7333">
              <w:t xml:space="preserve"> </w:t>
            </w:r>
            <w:r w:rsidR="005C5A61" w:rsidRPr="0046234F">
              <w:rPr>
                <w:color w:val="auto"/>
              </w:rPr>
              <w:t>«</w:t>
            </w:r>
            <w:r w:rsidR="005C5A61">
              <w:t>Восточный</w:t>
            </w:r>
            <w:r w:rsidR="005C5A61" w:rsidRPr="0046234F">
              <w:rPr>
                <w:color w:val="auto"/>
              </w:rPr>
              <w:t>»</w:t>
            </w:r>
            <w:r w:rsidR="004E6E67">
              <w:rPr>
                <w:color w:val="auto"/>
              </w:rPr>
              <w:t xml:space="preserve"> РТС Октябрьское</w:t>
            </w:r>
            <w:r w:rsidRPr="0046234F">
              <w:rPr>
                <w:color w:val="auto"/>
              </w:rPr>
              <w:t>;</w:t>
            </w:r>
          </w:p>
          <w:p w:rsidR="005C5A61" w:rsidRPr="0046234F" w:rsidRDefault="005C5A61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>Цифровой осцилло</w:t>
            </w:r>
            <w:r>
              <w:rPr>
                <w:color w:val="auto"/>
              </w:rPr>
              <w:t>граф АКТАКОМ ADS-2322 №1929011</w:t>
            </w:r>
            <w:r>
              <w:rPr>
                <w:color w:val="auto"/>
              </w:rPr>
              <w:tab/>
            </w:r>
            <w:r w:rsidR="00707C34">
              <w:rPr>
                <w:color w:val="auto"/>
              </w:rPr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>
              <w:t xml:space="preserve"> </w:t>
            </w:r>
            <w:r w:rsidR="004E6E67" w:rsidRPr="0046234F">
              <w:rPr>
                <w:color w:val="auto"/>
              </w:rPr>
              <w:t>«</w:t>
            </w:r>
            <w:r w:rsidR="004E6E67">
              <w:t>Восточный</w:t>
            </w:r>
            <w:r w:rsidR="004E6E67" w:rsidRPr="0046234F">
              <w:rPr>
                <w:color w:val="auto"/>
              </w:rPr>
              <w:t>»</w:t>
            </w:r>
            <w:r w:rsidR="004E6E67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АП</w:t>
            </w:r>
            <w:r w:rsidR="004E6E67">
              <w:rPr>
                <w:color w:val="auto"/>
              </w:rPr>
              <w:t xml:space="preserve">С </w:t>
            </w:r>
            <w:r>
              <w:t>Усть-Каменогорск</w:t>
            </w:r>
            <w:r w:rsidR="004E6E67" w:rsidRPr="0046234F">
              <w:rPr>
                <w:color w:val="auto"/>
              </w:rPr>
              <w:t>;</w:t>
            </w:r>
            <w:r w:rsidRPr="0046234F">
              <w:rPr>
                <w:color w:val="auto"/>
              </w:rPr>
              <w:tab/>
            </w:r>
          </w:p>
          <w:p w:rsidR="001C7333" w:rsidRPr="00FE16A9" w:rsidRDefault="005C5A61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>Цифровой осцилло</w:t>
            </w:r>
            <w:r>
              <w:rPr>
                <w:color w:val="auto"/>
              </w:rPr>
              <w:t>граф АКТАКОМ ADS-2322 №1929012</w:t>
            </w:r>
            <w:r>
              <w:rPr>
                <w:color w:val="auto"/>
              </w:rPr>
              <w:tab/>
            </w:r>
            <w:r w:rsidR="00707C34">
              <w:rPr>
                <w:color w:val="auto"/>
              </w:rPr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>
              <w:t xml:space="preserve"> </w:t>
            </w:r>
            <w:r w:rsidR="004E6E67" w:rsidRPr="0046234F">
              <w:rPr>
                <w:color w:val="auto"/>
              </w:rPr>
              <w:t>«</w:t>
            </w:r>
            <w:r w:rsidR="004E6E67">
              <w:t>Восточный</w:t>
            </w:r>
            <w:r w:rsidR="004E6E67" w:rsidRPr="0046234F">
              <w:rPr>
                <w:color w:val="auto"/>
              </w:rPr>
              <w:t>»</w:t>
            </w:r>
            <w:r w:rsidR="004E6E67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АП</w:t>
            </w:r>
            <w:r w:rsidR="004E6E67">
              <w:rPr>
                <w:color w:val="auto"/>
              </w:rPr>
              <w:t xml:space="preserve">С </w:t>
            </w:r>
            <w:r>
              <w:t>Усть-Каменогорск</w:t>
            </w:r>
            <w:r>
              <w:rPr>
                <w:color w:val="auto"/>
              </w:rPr>
              <w:t>;</w:t>
            </w:r>
          </w:p>
          <w:p w:rsidR="003D024A" w:rsidRPr="003D024A" w:rsidRDefault="003D024A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8</w:t>
            </w:r>
            <w:r w:rsidRPr="0046234F">
              <w:rPr>
                <w:color w:val="auto"/>
              </w:rPr>
              <w:t>. Цифровой осциллограф АКТАКОМ ADS-2322 №19290</w:t>
            </w:r>
            <w:r>
              <w:rPr>
                <w:color w:val="auto"/>
                <w:lang w:val="kk-KZ"/>
              </w:rPr>
              <w:t>07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 w:rsidRPr="0046234F">
              <w:rPr>
                <w:color w:val="auto"/>
              </w:rPr>
              <w:t xml:space="preserve"> «</w:t>
            </w:r>
            <w:r>
              <w:t>Западный</w:t>
            </w:r>
            <w:r w:rsidRPr="0046234F">
              <w:rPr>
                <w:color w:val="auto"/>
              </w:rPr>
              <w:t>»</w:t>
            </w:r>
            <w:r>
              <w:rPr>
                <w:color w:val="auto"/>
              </w:rPr>
              <w:t xml:space="preserve"> РТС Акт</w:t>
            </w:r>
            <w:r>
              <w:rPr>
                <w:color w:val="auto"/>
                <w:lang w:val="kk-KZ"/>
              </w:rPr>
              <w:t>обе</w:t>
            </w:r>
            <w:r>
              <w:rPr>
                <w:color w:val="auto"/>
              </w:rPr>
              <w:t>;</w:t>
            </w:r>
          </w:p>
          <w:p w:rsidR="005C5A61" w:rsidRDefault="003D024A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9</w:t>
            </w:r>
            <w:r w:rsidR="005C5A61"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№1929015</w:t>
            </w:r>
            <w:r w:rsidR="00707C34">
              <w:rPr>
                <w:color w:val="auto"/>
              </w:rPr>
              <w:tab/>
              <w:t>года</w:t>
            </w:r>
            <w:r w:rsidR="005C5A61" w:rsidRPr="0046234F">
              <w:rPr>
                <w:color w:val="auto"/>
              </w:rPr>
              <w:t xml:space="preserve"> выпуска 2019 </w:t>
            </w:r>
            <w:r w:rsidR="005C5A61">
              <w:rPr>
                <w:color w:val="auto"/>
              </w:rPr>
              <w:t>Филиал</w:t>
            </w:r>
            <w:r w:rsidR="005C5A61" w:rsidRPr="0046234F">
              <w:rPr>
                <w:color w:val="auto"/>
              </w:rPr>
              <w:t xml:space="preserve"> </w:t>
            </w:r>
            <w:r w:rsidR="004E6E67" w:rsidRPr="0046234F">
              <w:rPr>
                <w:color w:val="auto"/>
              </w:rPr>
              <w:t>«</w:t>
            </w:r>
            <w:r w:rsidR="005C5A61">
              <w:t>Западный</w:t>
            </w:r>
            <w:r w:rsidR="004E6E67" w:rsidRPr="0046234F">
              <w:rPr>
                <w:color w:val="auto"/>
              </w:rPr>
              <w:t>»</w:t>
            </w:r>
            <w:r w:rsidR="005C5A61" w:rsidRPr="0046234F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РТ</w:t>
            </w:r>
            <w:r w:rsidR="005C5A61" w:rsidRPr="0046234F">
              <w:rPr>
                <w:color w:val="auto"/>
              </w:rPr>
              <w:t xml:space="preserve">С </w:t>
            </w:r>
            <w:r w:rsidR="004E6E67">
              <w:t>Атырау</w:t>
            </w:r>
            <w:r w:rsidR="005C5A61" w:rsidRPr="0046234F">
              <w:rPr>
                <w:color w:val="auto"/>
              </w:rPr>
              <w:t>;</w:t>
            </w:r>
          </w:p>
          <w:p w:rsidR="005C5A61" w:rsidRPr="0046234F" w:rsidRDefault="003D024A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10</w:t>
            </w:r>
            <w:r w:rsidR="005C5A61" w:rsidRPr="0046234F">
              <w:rPr>
                <w:color w:val="auto"/>
              </w:rPr>
              <w:t>. Цифровой осцилло</w:t>
            </w:r>
            <w:r w:rsidR="004E6E67">
              <w:rPr>
                <w:color w:val="auto"/>
              </w:rPr>
              <w:t>граф АКТАКОМ ADS-2322 №1929018</w:t>
            </w:r>
            <w:r w:rsidR="004E6E67">
              <w:rPr>
                <w:color w:val="auto"/>
              </w:rPr>
              <w:tab/>
            </w:r>
            <w:r w:rsidR="00707C34">
              <w:rPr>
                <w:color w:val="auto"/>
              </w:rPr>
              <w:t>года</w:t>
            </w:r>
            <w:r w:rsidR="005C5A61" w:rsidRPr="0046234F">
              <w:rPr>
                <w:color w:val="auto"/>
              </w:rPr>
              <w:t xml:space="preserve"> выпуска 2019 </w:t>
            </w:r>
            <w:r w:rsidR="004E6E67">
              <w:rPr>
                <w:color w:val="auto"/>
              </w:rPr>
              <w:t>Филиал</w:t>
            </w:r>
            <w:r w:rsidR="004E6E67" w:rsidRPr="0046234F">
              <w:rPr>
                <w:color w:val="auto"/>
              </w:rPr>
              <w:t xml:space="preserve"> «</w:t>
            </w:r>
            <w:r w:rsidR="004E6E67">
              <w:t>Западный</w:t>
            </w:r>
            <w:r w:rsidR="004E6E67" w:rsidRPr="0046234F">
              <w:rPr>
                <w:color w:val="auto"/>
              </w:rPr>
              <w:t>»</w:t>
            </w:r>
            <w:r w:rsidR="005C5A61">
              <w:rPr>
                <w:color w:val="auto"/>
              </w:rPr>
              <w:t xml:space="preserve"> РТС </w:t>
            </w:r>
            <w:r w:rsidR="00FE16A9">
              <w:rPr>
                <w:lang w:val="kk-KZ"/>
              </w:rPr>
              <w:t>Чапаево</w:t>
            </w:r>
            <w:r w:rsidR="005C5A61">
              <w:rPr>
                <w:color w:val="auto"/>
              </w:rPr>
              <w:t>;</w:t>
            </w:r>
            <w:r w:rsidR="005C5A61">
              <w:rPr>
                <w:color w:val="auto"/>
              </w:rPr>
              <w:tab/>
            </w:r>
          </w:p>
          <w:p w:rsidR="00D3422F" w:rsidRDefault="005C5A61" w:rsidP="005C5A61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D024A">
              <w:rPr>
                <w:color w:val="auto"/>
                <w:lang w:val="kk-KZ"/>
              </w:rPr>
              <w:t>1</w:t>
            </w:r>
            <w:r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№1929016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 w:rsidR="004E6E67">
              <w:rPr>
                <w:color w:val="auto"/>
              </w:rPr>
              <w:t>Филиал</w:t>
            </w:r>
            <w:r w:rsidR="004E6E67" w:rsidRPr="0046234F">
              <w:rPr>
                <w:color w:val="auto"/>
              </w:rPr>
              <w:t xml:space="preserve"> «</w:t>
            </w:r>
            <w:r w:rsidR="004E6E67">
              <w:t>Западный</w:t>
            </w:r>
            <w:r w:rsidR="004E6E67" w:rsidRPr="0046234F">
              <w:rPr>
                <w:color w:val="auto"/>
              </w:rPr>
              <w:t>»</w:t>
            </w:r>
            <w:r w:rsidR="004E6E67">
              <w:rPr>
                <w:color w:val="auto"/>
              </w:rPr>
              <w:t xml:space="preserve"> </w:t>
            </w:r>
            <w:r w:rsidR="00FE16A9">
              <w:rPr>
                <w:color w:val="auto"/>
                <w:lang w:val="kk-KZ"/>
              </w:rPr>
              <w:t>АП</w:t>
            </w:r>
            <w:r w:rsidR="004E6E67">
              <w:rPr>
                <w:color w:val="auto"/>
              </w:rPr>
              <w:t>С Актау</w:t>
            </w:r>
            <w:r>
              <w:rPr>
                <w:color w:val="auto"/>
              </w:rPr>
              <w:t>;</w:t>
            </w:r>
          </w:p>
          <w:p w:rsidR="004E6E67" w:rsidRPr="0046234F" w:rsidRDefault="004E6E67" w:rsidP="004E6E6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46234F">
              <w:rPr>
                <w:color w:val="auto"/>
              </w:rPr>
              <w:t>1</w:t>
            </w:r>
            <w:r w:rsidR="003D024A">
              <w:rPr>
                <w:color w:val="auto"/>
                <w:lang w:val="kk-KZ"/>
              </w:rPr>
              <w:t>2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>Цифровой осциллограф</w:t>
            </w:r>
            <w:r w:rsidR="00707C34">
              <w:rPr>
                <w:color w:val="auto"/>
              </w:rPr>
              <w:t xml:space="preserve"> АКТАКОМ ADS-2322 №1929020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 w:rsidRPr="0046234F">
              <w:rPr>
                <w:color w:val="auto"/>
              </w:rPr>
              <w:t xml:space="preserve"> «</w:t>
            </w:r>
            <w:r>
              <w:t>Северный</w:t>
            </w:r>
            <w:r w:rsidRPr="0046234F">
              <w:rPr>
                <w:color w:val="auto"/>
              </w:rPr>
              <w:t xml:space="preserve">» </w:t>
            </w:r>
            <w:r>
              <w:rPr>
                <w:color w:val="auto"/>
              </w:rPr>
              <w:t>РТС Петропавловск</w:t>
            </w:r>
            <w:r w:rsidRPr="0046234F">
              <w:rPr>
                <w:color w:val="auto"/>
              </w:rPr>
              <w:t>;</w:t>
            </w:r>
          </w:p>
          <w:p w:rsidR="005C5A61" w:rsidRDefault="004E6E67" w:rsidP="004E6E6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46234F">
              <w:rPr>
                <w:color w:val="auto"/>
              </w:rPr>
              <w:t>1</w:t>
            </w:r>
            <w:r w:rsidR="003D024A">
              <w:rPr>
                <w:color w:val="auto"/>
                <w:lang w:val="kk-KZ"/>
              </w:rPr>
              <w:t>3</w:t>
            </w:r>
            <w:r w:rsidRPr="0046234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46234F">
              <w:rPr>
                <w:color w:val="auto"/>
              </w:rPr>
              <w:t>Цифровой осциллограф</w:t>
            </w:r>
            <w:r w:rsidR="00707C34">
              <w:rPr>
                <w:color w:val="auto"/>
              </w:rPr>
              <w:t xml:space="preserve"> АКТАКОМ ADS-2322 №1929021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 w:rsidRPr="0046234F">
              <w:rPr>
                <w:color w:val="auto"/>
              </w:rPr>
              <w:t xml:space="preserve"> «</w:t>
            </w:r>
            <w:r>
              <w:t>Северный</w:t>
            </w:r>
            <w:r w:rsidRPr="0046234F">
              <w:rPr>
                <w:color w:val="auto"/>
              </w:rPr>
              <w:t xml:space="preserve">» </w:t>
            </w:r>
            <w:r>
              <w:rPr>
                <w:color w:val="auto"/>
              </w:rPr>
              <w:t>АПС Петропавловск</w:t>
            </w:r>
            <w:r w:rsidRPr="0046234F">
              <w:rPr>
                <w:color w:val="auto"/>
              </w:rPr>
              <w:t>;</w:t>
            </w:r>
          </w:p>
          <w:p w:rsidR="0046234F" w:rsidRPr="0046234F" w:rsidRDefault="004E6E67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D024A">
              <w:rPr>
                <w:color w:val="auto"/>
                <w:lang w:val="kk-KZ"/>
              </w:rPr>
              <w:t>4</w:t>
            </w:r>
            <w:r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№1902005</w:t>
            </w:r>
            <w:r w:rsidR="00707C34">
              <w:rPr>
                <w:color w:val="auto"/>
              </w:rPr>
              <w:tab/>
              <w:t>года</w:t>
            </w:r>
            <w:r w:rsidRPr="0046234F">
              <w:rPr>
                <w:color w:val="auto"/>
              </w:rPr>
              <w:t xml:space="preserve"> выпуска 201</w:t>
            </w:r>
            <w:r>
              <w:rPr>
                <w:color w:val="auto"/>
              </w:rPr>
              <w:t>9 Филиал</w:t>
            </w:r>
            <w:r w:rsidRPr="0046234F">
              <w:rPr>
                <w:color w:val="auto"/>
              </w:rPr>
              <w:t xml:space="preserve"> «</w:t>
            </w:r>
            <w:r>
              <w:t>Южный</w:t>
            </w:r>
            <w:r w:rsidRPr="0046234F">
              <w:rPr>
                <w:color w:val="auto"/>
              </w:rPr>
              <w:t>»</w:t>
            </w:r>
            <w:r>
              <w:rPr>
                <w:color w:val="auto"/>
              </w:rPr>
              <w:t xml:space="preserve"> </w:t>
            </w:r>
            <w:r w:rsidR="002E600D">
              <w:rPr>
                <w:color w:val="auto"/>
              </w:rPr>
              <w:t xml:space="preserve">АПС </w:t>
            </w:r>
            <w:proofErr w:type="spellStart"/>
            <w:r w:rsidR="002E600D">
              <w:rPr>
                <w:color w:val="auto"/>
              </w:rPr>
              <w:t>Тараз</w:t>
            </w:r>
            <w:proofErr w:type="spellEnd"/>
            <w:r>
              <w:rPr>
                <w:color w:val="auto"/>
              </w:rPr>
              <w:t>;</w:t>
            </w:r>
            <w:r w:rsidR="0046234F" w:rsidRPr="0046234F">
              <w:rPr>
                <w:color w:val="auto"/>
              </w:rPr>
              <w:tab/>
            </w:r>
          </w:p>
          <w:p w:rsidR="0046234F" w:rsidRPr="0046234F" w:rsidRDefault="004E6E67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46234F" w:rsidRPr="0046234F">
              <w:rPr>
                <w:color w:val="auto"/>
              </w:rPr>
              <w:t>. Цифровой осциллограф</w:t>
            </w:r>
            <w:r w:rsidR="00707C34">
              <w:rPr>
                <w:color w:val="auto"/>
              </w:rPr>
              <w:t xml:space="preserve"> АКТАКОМ ADS-2322 №1929006</w:t>
            </w:r>
            <w:r w:rsidR="00707C34">
              <w:rPr>
                <w:color w:val="auto"/>
              </w:rPr>
              <w:tab/>
              <w:t>года</w:t>
            </w:r>
            <w:r w:rsidR="0046234F" w:rsidRPr="0046234F">
              <w:rPr>
                <w:color w:val="auto"/>
              </w:rPr>
              <w:t xml:space="preserve"> выпуска 2019</w:t>
            </w:r>
            <w:r>
              <w:rPr>
                <w:color w:val="auto"/>
              </w:rPr>
              <w:t xml:space="preserve"> Филиал</w:t>
            </w:r>
            <w:r w:rsidRPr="0046234F">
              <w:rPr>
                <w:color w:val="auto"/>
              </w:rPr>
              <w:t xml:space="preserve"> «</w:t>
            </w:r>
            <w:r>
              <w:t>Южный</w:t>
            </w:r>
            <w:r w:rsidRPr="0046234F">
              <w:rPr>
                <w:color w:val="auto"/>
              </w:rPr>
              <w:t>»</w:t>
            </w:r>
            <w:r w:rsidR="002E600D">
              <w:rPr>
                <w:color w:val="auto"/>
              </w:rPr>
              <w:t xml:space="preserve"> РТС Каратау</w:t>
            </w:r>
            <w:r>
              <w:rPr>
                <w:color w:val="auto"/>
              </w:rPr>
              <w:t>;</w:t>
            </w:r>
            <w:r w:rsidR="00D57443">
              <w:rPr>
                <w:color w:val="auto"/>
              </w:rPr>
              <w:tab/>
            </w:r>
            <w:r w:rsidR="0046234F" w:rsidRPr="0046234F">
              <w:rPr>
                <w:color w:val="auto"/>
              </w:rPr>
              <w:tab/>
            </w:r>
          </w:p>
          <w:p w:rsidR="0046234F" w:rsidRPr="0046234F" w:rsidRDefault="002E600D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46234F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46234F">
              <w:rPr>
                <w:color w:val="auto"/>
              </w:rPr>
              <w:t xml:space="preserve">. Цифровой осциллограф АКТАКОМ ADS-2322                </w:t>
            </w:r>
            <w:r w:rsidR="00707C34">
              <w:rPr>
                <w:color w:val="auto"/>
              </w:rPr>
              <w:t xml:space="preserve">          №SDS83021221020</w:t>
            </w:r>
            <w:r w:rsidR="00707C34">
              <w:rPr>
                <w:color w:val="auto"/>
              </w:rPr>
              <w:tab/>
              <w:t xml:space="preserve"> года</w:t>
            </w:r>
            <w:r w:rsidRPr="0046234F">
              <w:rPr>
                <w:color w:val="auto"/>
              </w:rPr>
              <w:t xml:space="preserve"> выпуска 2019 </w:t>
            </w:r>
            <w:r>
              <w:rPr>
                <w:color w:val="auto"/>
              </w:rPr>
              <w:t>Филиал</w:t>
            </w:r>
            <w:r w:rsidRPr="0046234F">
              <w:rPr>
                <w:color w:val="auto"/>
              </w:rPr>
              <w:t xml:space="preserve"> «</w:t>
            </w:r>
            <w:r>
              <w:t>Южный</w:t>
            </w:r>
            <w:r w:rsidRPr="0046234F">
              <w:rPr>
                <w:color w:val="auto"/>
              </w:rPr>
              <w:t>»</w:t>
            </w:r>
            <w:r w:rsidRPr="00096245">
              <w:t xml:space="preserve"> </w:t>
            </w:r>
            <w:r w:rsidR="00FE16A9">
              <w:rPr>
                <w:lang w:val="kk-KZ"/>
              </w:rPr>
              <w:t>АП</w:t>
            </w:r>
            <w:r w:rsidRPr="00096245">
              <w:t xml:space="preserve">С </w:t>
            </w:r>
            <w:proofErr w:type="spellStart"/>
            <w:r>
              <w:t>Кызылорда</w:t>
            </w:r>
            <w:proofErr w:type="spellEnd"/>
            <w:r w:rsidRPr="0046234F">
              <w:rPr>
                <w:color w:val="auto"/>
              </w:rPr>
              <w:t>;</w:t>
            </w:r>
          </w:p>
          <w:p w:rsidR="0046234F" w:rsidRPr="0046234F" w:rsidRDefault="0046234F" w:rsidP="0046234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46234F">
              <w:rPr>
                <w:color w:val="auto"/>
              </w:rPr>
              <w:t>1</w:t>
            </w:r>
            <w:r w:rsidR="002E600D">
              <w:rPr>
                <w:color w:val="auto"/>
              </w:rPr>
              <w:t>7</w:t>
            </w:r>
            <w:r w:rsidRPr="0046234F">
              <w:rPr>
                <w:color w:val="auto"/>
              </w:rPr>
              <w:t xml:space="preserve">.Цифровой осциллограф </w:t>
            </w:r>
            <w:r w:rsidR="00707C34">
              <w:rPr>
                <w:color w:val="auto"/>
              </w:rPr>
              <w:t>АКТАКОМ ADS-2322 №1929017</w:t>
            </w:r>
            <w:r w:rsidR="00707C34">
              <w:rPr>
                <w:color w:val="auto"/>
              </w:rPr>
              <w:tab/>
              <w:t xml:space="preserve"> года</w:t>
            </w:r>
            <w:r w:rsidRPr="0046234F">
              <w:rPr>
                <w:color w:val="auto"/>
              </w:rPr>
              <w:t xml:space="preserve"> выпуска 2019 </w:t>
            </w:r>
            <w:r w:rsidR="002E600D">
              <w:rPr>
                <w:color w:val="auto"/>
              </w:rPr>
              <w:t>Филиал</w:t>
            </w:r>
            <w:r w:rsidR="002E600D" w:rsidRPr="0046234F">
              <w:rPr>
                <w:color w:val="auto"/>
              </w:rPr>
              <w:t xml:space="preserve"> «</w:t>
            </w:r>
            <w:r w:rsidR="002E600D">
              <w:t>Южный</w:t>
            </w:r>
            <w:r w:rsidR="002E600D" w:rsidRPr="0046234F">
              <w:rPr>
                <w:color w:val="auto"/>
              </w:rPr>
              <w:t>»</w:t>
            </w:r>
            <w:r w:rsidRPr="0046234F">
              <w:rPr>
                <w:color w:val="auto"/>
              </w:rPr>
              <w:t xml:space="preserve"> </w:t>
            </w:r>
            <w:r w:rsidR="00FE16A9">
              <w:rPr>
                <w:lang w:val="kk-KZ"/>
              </w:rPr>
              <w:t>АП</w:t>
            </w:r>
            <w:r w:rsidR="002E600D" w:rsidRPr="00096245">
              <w:t xml:space="preserve">С </w:t>
            </w:r>
            <w:r w:rsidR="002E600D">
              <w:t>Шымкент</w:t>
            </w:r>
            <w:r w:rsidRPr="0046234F">
              <w:rPr>
                <w:color w:val="auto"/>
              </w:rPr>
              <w:t>;</w:t>
            </w:r>
          </w:p>
          <w:p w:rsidR="00B876F9" w:rsidRPr="002E600D" w:rsidRDefault="0046234F" w:rsidP="002E600D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46234F">
              <w:rPr>
                <w:color w:val="auto"/>
              </w:rPr>
              <w:t>1</w:t>
            </w:r>
            <w:r w:rsidR="002E600D">
              <w:rPr>
                <w:color w:val="auto"/>
              </w:rPr>
              <w:t>8</w:t>
            </w:r>
            <w:r w:rsidRPr="0046234F">
              <w:rPr>
                <w:color w:val="auto"/>
              </w:rPr>
              <w:t xml:space="preserve">. Цифровой осциллограф </w:t>
            </w:r>
            <w:r w:rsidR="00707C34">
              <w:rPr>
                <w:color w:val="auto"/>
              </w:rPr>
              <w:t>АКТАКОМ ADS-2322 №1929019</w:t>
            </w:r>
            <w:r w:rsidR="00707C34">
              <w:rPr>
                <w:color w:val="auto"/>
              </w:rPr>
              <w:tab/>
              <w:t xml:space="preserve"> года</w:t>
            </w:r>
            <w:r w:rsidRPr="0046234F">
              <w:rPr>
                <w:color w:val="auto"/>
              </w:rPr>
              <w:t xml:space="preserve"> выпуска 2019 </w:t>
            </w:r>
            <w:r w:rsidR="002E600D">
              <w:rPr>
                <w:color w:val="auto"/>
              </w:rPr>
              <w:t>Филиал</w:t>
            </w:r>
            <w:r w:rsidR="002E600D" w:rsidRPr="0046234F">
              <w:rPr>
                <w:color w:val="auto"/>
              </w:rPr>
              <w:t xml:space="preserve"> «</w:t>
            </w:r>
            <w:r w:rsidR="002E600D">
              <w:t>Южный</w:t>
            </w:r>
            <w:r w:rsidR="002E600D" w:rsidRPr="0046234F">
              <w:rPr>
                <w:color w:val="auto"/>
              </w:rPr>
              <w:t>»</w:t>
            </w:r>
            <w:r w:rsidRPr="0046234F">
              <w:rPr>
                <w:color w:val="auto"/>
              </w:rPr>
              <w:t xml:space="preserve"> </w:t>
            </w:r>
            <w:r w:rsidR="002E600D" w:rsidRPr="00096245">
              <w:t xml:space="preserve">РТС </w:t>
            </w:r>
            <w:r w:rsidR="002E600D">
              <w:t>Шымкент</w:t>
            </w:r>
            <w:r w:rsidR="002E600D">
              <w:rPr>
                <w:color w:val="auto"/>
              </w:rPr>
              <w:t>.</w:t>
            </w:r>
          </w:p>
          <w:p w:rsidR="00E837AD" w:rsidRPr="00E837AD" w:rsidRDefault="001B0A22" w:rsidP="00E837AD">
            <w:pPr>
              <w:rPr>
                <w:b/>
              </w:rPr>
            </w:pPr>
            <w:r w:rsidRPr="00844AF2">
              <w:rPr>
                <w:b/>
              </w:rPr>
              <w:t>3</w:t>
            </w:r>
            <w:r w:rsidRPr="001B0A22">
              <w:rPr>
                <w:b/>
              </w:rPr>
              <w:t>.</w:t>
            </w:r>
            <w:r>
              <w:rPr>
                <w:b/>
              </w:rPr>
              <w:t xml:space="preserve">   </w:t>
            </w:r>
            <w:r w:rsidR="00E837AD" w:rsidRPr="00E837AD">
              <w:rPr>
                <w:b/>
              </w:rPr>
              <w:t>Место оказания услуги:</w:t>
            </w:r>
          </w:p>
          <w:p w:rsidR="00E837AD" w:rsidRPr="00E837AD" w:rsidRDefault="00E837AD" w:rsidP="00E837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 w:rsidRPr="00E837AD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E837AD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E837AD">
              <w:rPr>
                <w:rFonts w:eastAsiaTheme="minorHAnsi"/>
                <w:color w:val="auto"/>
                <w:lang w:eastAsia="en-US"/>
              </w:rPr>
              <w:t xml:space="preserve">, 118  </w:t>
            </w:r>
          </w:p>
          <w:p w:rsidR="00E837AD" w:rsidRPr="00E837AD" w:rsidRDefault="00E837AD" w:rsidP="00E837AD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Pr="00E837AD">
              <w:rPr>
                <w:b/>
              </w:rPr>
              <w:t>.  Особые требования</w:t>
            </w:r>
          </w:p>
          <w:p w:rsidR="00E837AD" w:rsidRPr="00E837AD" w:rsidRDefault="00E837AD" w:rsidP="00E837AD">
            <w:pPr>
              <w:ind w:left="142"/>
              <w:contextualSpacing/>
              <w:jc w:val="both"/>
              <w:rPr>
                <w:color w:val="auto"/>
              </w:rPr>
            </w:pPr>
            <w:r w:rsidRPr="00E837AD">
              <w:rPr>
                <w:color w:val="auto"/>
              </w:rPr>
              <w:t xml:space="preserve">1. В рамках технической спецификации Потенциальный Исполнитель должен быть  аккредитован в установленном порядке на право поверки средств измерений в  соответствии </w:t>
            </w:r>
            <w:proofErr w:type="gramStart"/>
            <w:r w:rsidRPr="00E837AD">
              <w:rPr>
                <w:color w:val="auto"/>
              </w:rPr>
              <w:t>СТ</w:t>
            </w:r>
            <w:proofErr w:type="gramEnd"/>
            <w:r w:rsidRPr="00E837AD">
              <w:rPr>
                <w:color w:val="auto"/>
              </w:rPr>
              <w:t xml:space="preserve"> РК 2.4-2019  «Поверка средств измерений</w:t>
            </w:r>
            <w:r w:rsidRPr="00E837AD">
              <w:rPr>
                <w:color w:val="auto"/>
                <w:lang w:val="kk-KZ"/>
              </w:rPr>
              <w:t xml:space="preserve">. </w:t>
            </w:r>
            <w:r w:rsidRPr="00E837AD">
              <w:rPr>
                <w:color w:val="auto"/>
              </w:rPr>
              <w:t>Организация и порядок проведения»;</w:t>
            </w:r>
          </w:p>
          <w:p w:rsidR="00E837AD" w:rsidRPr="00E837AD" w:rsidRDefault="00E837AD" w:rsidP="00E837AD">
            <w:pPr>
              <w:contextualSpacing/>
              <w:jc w:val="both"/>
              <w:rPr>
                <w:color w:val="auto"/>
              </w:rPr>
            </w:pPr>
            <w:r w:rsidRPr="00E837AD">
              <w:rPr>
                <w:color w:val="auto"/>
              </w:rPr>
              <w:t xml:space="preserve">  2. </w:t>
            </w:r>
            <w:r w:rsidR="00C74C38">
              <w:rPr>
                <w:lang w:val="kk-KZ"/>
              </w:rPr>
              <w:t>Соответствие к требованиям</w:t>
            </w:r>
            <w:r w:rsidRPr="00E837AD">
              <w:rPr>
                <w:lang w:val="kk-KZ"/>
              </w:rPr>
              <w:t xml:space="preserve"> </w:t>
            </w:r>
            <w:r w:rsidRPr="00E837AD">
              <w:t>СТ РК 2.</w:t>
            </w:r>
            <w:r w:rsidR="007E0F51">
              <w:t>431</w:t>
            </w:r>
            <w:r w:rsidRPr="00E837AD">
              <w:t>-20</w:t>
            </w:r>
            <w:r w:rsidR="007E0F51">
              <w:t>24</w:t>
            </w:r>
            <w:r w:rsidRPr="00E837AD">
              <w:rPr>
                <w:lang w:val="kk-KZ"/>
              </w:rPr>
              <w:t xml:space="preserve"> </w:t>
            </w:r>
            <w:r w:rsidRPr="00E837AD">
              <w:t>«</w:t>
            </w:r>
            <w:r w:rsidR="00017EC2" w:rsidRPr="00017EC2">
              <w:rPr>
                <w:bCs/>
              </w:rPr>
              <w:t xml:space="preserve">Государственные эталоны единиц величин и эталоны единиц величин субъектов аккредитации. </w:t>
            </w:r>
            <w:proofErr w:type="gramStart"/>
            <w:r w:rsidR="00017EC2" w:rsidRPr="00017EC2">
              <w:rPr>
                <w:bCs/>
              </w:rPr>
              <w:t>Порядок создания, утверждения, регистрации, сличений, калибровки, применения, исследования, совершенствования (модернизации), списания, хранения, консервации, транспортирования</w:t>
            </w:r>
            <w:r w:rsidRPr="00E837AD">
              <w:t>»;</w:t>
            </w:r>
            <w:proofErr w:type="gramEnd"/>
          </w:p>
          <w:p w:rsidR="00E837AD" w:rsidRPr="00E837AD" w:rsidRDefault="00E837AD" w:rsidP="00E837AD">
            <w:pPr>
              <w:ind w:left="142"/>
              <w:contextualSpacing/>
              <w:jc w:val="both"/>
              <w:rPr>
                <w:color w:val="auto"/>
              </w:rPr>
            </w:pPr>
            <w:r w:rsidRPr="00E837AD">
              <w:rPr>
                <w:color w:val="auto"/>
              </w:rPr>
              <w:t xml:space="preserve">3. По результатам </w:t>
            </w:r>
            <w:r w:rsidRPr="00E837AD">
              <w:rPr>
                <w:color w:val="auto"/>
                <w:lang w:val="kk-KZ"/>
              </w:rPr>
              <w:t>повер</w:t>
            </w:r>
            <w:proofErr w:type="spellStart"/>
            <w:r w:rsidRPr="00E837AD">
              <w:rPr>
                <w:color w:val="auto"/>
              </w:rPr>
              <w:t>ки</w:t>
            </w:r>
            <w:proofErr w:type="spellEnd"/>
            <w:r w:rsidRPr="00E837AD">
              <w:rPr>
                <w:color w:val="auto"/>
              </w:rPr>
              <w:t xml:space="preserve"> на средство измерений наносится </w:t>
            </w:r>
            <w:r w:rsidRPr="00E837AD">
              <w:rPr>
                <w:color w:val="auto"/>
                <w:lang w:val="kk-KZ"/>
              </w:rPr>
              <w:t>поверо</w:t>
            </w:r>
            <w:proofErr w:type="spellStart"/>
            <w:r w:rsidRPr="00E837AD">
              <w:rPr>
                <w:color w:val="auto"/>
              </w:rPr>
              <w:t>чный</w:t>
            </w:r>
            <w:proofErr w:type="spellEnd"/>
            <w:r w:rsidRPr="00E837AD">
              <w:rPr>
                <w:color w:val="auto"/>
              </w:rPr>
              <w:t xml:space="preserve"> знак и оформляется сертификат о </w:t>
            </w:r>
            <w:r w:rsidRPr="00E837AD">
              <w:rPr>
                <w:color w:val="auto"/>
                <w:lang w:val="kk-KZ"/>
              </w:rPr>
              <w:t>повер</w:t>
            </w:r>
            <w:r w:rsidRPr="00E837AD">
              <w:rPr>
                <w:color w:val="auto"/>
              </w:rPr>
              <w:t>к</w:t>
            </w:r>
            <w:r w:rsidRPr="00E837AD">
              <w:rPr>
                <w:color w:val="auto"/>
                <w:lang w:val="kk-KZ"/>
              </w:rPr>
              <w:t>е</w:t>
            </w:r>
            <w:r w:rsidRPr="00E837AD">
              <w:rPr>
                <w:color w:val="auto"/>
              </w:rPr>
              <w:t xml:space="preserve">  с указанием неопределенности измерения.</w:t>
            </w:r>
          </w:p>
          <w:p w:rsidR="00E837AD" w:rsidRPr="00E837AD" w:rsidRDefault="00E837AD" w:rsidP="00E837AD">
            <w:pPr>
              <w:ind w:left="142"/>
              <w:contextualSpacing/>
              <w:jc w:val="both"/>
              <w:rPr>
                <w:color w:val="auto"/>
              </w:rPr>
            </w:pPr>
            <w:r w:rsidRPr="00E837AD">
              <w:rPr>
                <w:color w:val="auto"/>
              </w:rPr>
              <w:t xml:space="preserve">4.  Если средство измерений по результатам </w:t>
            </w:r>
            <w:r w:rsidRPr="00E837AD">
              <w:rPr>
                <w:color w:val="auto"/>
                <w:lang w:val="kk-KZ"/>
              </w:rPr>
              <w:t>повер</w:t>
            </w:r>
            <w:proofErr w:type="spellStart"/>
            <w:r w:rsidRPr="00E837AD">
              <w:rPr>
                <w:color w:val="auto"/>
              </w:rPr>
              <w:t>ки</w:t>
            </w:r>
            <w:proofErr w:type="spellEnd"/>
            <w:r w:rsidRPr="00E837AD">
              <w:rPr>
                <w:color w:val="auto"/>
              </w:rPr>
              <w:t xml:space="preserve"> признано непригодным к применению выписывается «Извещение о непригодности» и делается соответствующая запись в технической документации.</w:t>
            </w:r>
          </w:p>
          <w:p w:rsidR="00E837AD" w:rsidRPr="00E837AD" w:rsidRDefault="00C07C15" w:rsidP="00C07C15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E837AD" w:rsidRPr="00E837AD">
              <w:rPr>
                <w:color w:val="auto"/>
              </w:rPr>
              <w:t xml:space="preserve">5. Исполнитель должен гарантировать качественное исполнение услуг в соответствии с методикой </w:t>
            </w:r>
            <w:r w:rsidR="00E837AD" w:rsidRPr="00E837AD">
              <w:rPr>
                <w:color w:val="auto"/>
                <w:lang w:val="kk-KZ"/>
              </w:rPr>
              <w:t>повер</w:t>
            </w:r>
            <w:proofErr w:type="spellStart"/>
            <w:r w:rsidR="00E837AD" w:rsidRPr="00E837AD">
              <w:rPr>
                <w:color w:val="auto"/>
              </w:rPr>
              <w:t>ки</w:t>
            </w:r>
            <w:proofErr w:type="spellEnd"/>
            <w:r w:rsidR="00E837AD" w:rsidRPr="00E837AD">
              <w:rPr>
                <w:color w:val="auto"/>
              </w:rPr>
              <w:t xml:space="preserve"> и настоящим договором.</w:t>
            </w:r>
          </w:p>
          <w:p w:rsidR="00E837AD" w:rsidRPr="00E837AD" w:rsidRDefault="00C07C15" w:rsidP="00C07C15">
            <w:pPr>
              <w:contextualSpacing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 w:rsidR="00E837AD" w:rsidRPr="00E837AD">
              <w:rPr>
                <w:color w:val="auto"/>
                <w:lang w:val="kk-KZ"/>
              </w:rPr>
              <w:t>6.</w:t>
            </w:r>
            <w:r w:rsidR="00E837AD" w:rsidRPr="00E837AD">
              <w:rPr>
                <w:color w:val="auto"/>
              </w:rPr>
              <w:t xml:space="preserve"> Транспортировка Оборудования от местонахождения Заказчика (г. Алматы, Республика Казахстан) до поверочной лаборатории </w:t>
            </w:r>
            <w:r w:rsidR="00E837AD" w:rsidRPr="00E837AD">
              <w:rPr>
                <w:color w:val="auto"/>
              </w:rPr>
              <w:lastRenderedPageBreak/>
              <w:t xml:space="preserve">Исполнителя (и обратно) организуется силами и за счет Заказчика.  </w:t>
            </w:r>
          </w:p>
          <w:p w:rsidR="00E837AD" w:rsidRPr="00E837AD" w:rsidRDefault="00C07C15" w:rsidP="00E837AD">
            <w:r>
              <w:t xml:space="preserve">  </w:t>
            </w:r>
            <w:r w:rsidR="00E837AD" w:rsidRPr="00E837AD">
              <w:t xml:space="preserve">7.  Исполнитель обязуется принять Оборудование по акту  приема-передачи и возвратить Оборудование в том же </w:t>
            </w:r>
            <w:proofErr w:type="gramStart"/>
            <w:r w:rsidR="00E837AD" w:rsidRPr="00E837AD">
              <w:t>состоянии</w:t>
            </w:r>
            <w:proofErr w:type="gramEnd"/>
            <w:r w:rsidR="00E837AD" w:rsidRPr="00E837AD">
              <w:t xml:space="preserve"> в каком оно было получено от Заказчика. Обязанность по составлению акта приема-передачи лежит на Исполнителе;</w:t>
            </w:r>
          </w:p>
          <w:p w:rsidR="001B0A22" w:rsidRPr="00DD3FC7" w:rsidRDefault="00C07C15" w:rsidP="00E837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t xml:space="preserve"> </w:t>
            </w:r>
            <w:r w:rsidR="00E837AD" w:rsidRPr="00E837AD">
              <w:t>8.  После передачи Исполнителю средств измерения (приборов) по акту приема-передачи, материальную ответственность за сохранность средств измерения (приборов) несет поставщик.</w:t>
            </w:r>
            <w:r w:rsidR="001612D5" w:rsidRPr="001612D5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B8451A" w:rsidRDefault="00B8451A" w:rsidP="00B8451A"/>
    <w:p w:rsidR="00B8451A" w:rsidRPr="00B8451A" w:rsidRDefault="00B8451A" w:rsidP="00B8451A">
      <w:r w:rsidRPr="00B8451A">
        <w:t>Примечание.</w:t>
      </w:r>
    </w:p>
    <w:p w:rsidR="00B8451A" w:rsidRPr="00B8451A" w:rsidRDefault="00B8451A" w:rsidP="00B8451A">
      <w:r w:rsidRPr="00B8451A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8451A" w:rsidRPr="00B8451A" w:rsidRDefault="00B8451A" w:rsidP="00B8451A">
      <w:r w:rsidRPr="00B8451A">
        <w:t>      2. Установление требований технической спецификации в иных документах не допускается.</w:t>
      </w:r>
    </w:p>
    <w:p w:rsidR="00027818" w:rsidRDefault="00B8451A" w:rsidP="00B8451A">
      <w:r w:rsidRPr="00B8451A">
        <w:t>      3. Техническая спецификация разрабатывается на казахском и русском языках.</w:t>
      </w:r>
    </w:p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3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4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8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17EC2"/>
    <w:rsid w:val="00024666"/>
    <w:rsid w:val="000254EA"/>
    <w:rsid w:val="00027818"/>
    <w:rsid w:val="000321B7"/>
    <w:rsid w:val="00033C98"/>
    <w:rsid w:val="00034D5B"/>
    <w:rsid w:val="00042081"/>
    <w:rsid w:val="000604BE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6AE6"/>
    <w:rsid w:val="00137720"/>
    <w:rsid w:val="00152BAD"/>
    <w:rsid w:val="001612D5"/>
    <w:rsid w:val="00162362"/>
    <w:rsid w:val="00183FCA"/>
    <w:rsid w:val="00184DF4"/>
    <w:rsid w:val="00192682"/>
    <w:rsid w:val="00194018"/>
    <w:rsid w:val="00194B06"/>
    <w:rsid w:val="001B0A22"/>
    <w:rsid w:val="001C7333"/>
    <w:rsid w:val="001D5B64"/>
    <w:rsid w:val="001E4EBB"/>
    <w:rsid w:val="001E6D9B"/>
    <w:rsid w:val="001F33BA"/>
    <w:rsid w:val="001F37D1"/>
    <w:rsid w:val="002110D6"/>
    <w:rsid w:val="00221288"/>
    <w:rsid w:val="00234AD6"/>
    <w:rsid w:val="00254284"/>
    <w:rsid w:val="00255001"/>
    <w:rsid w:val="00257839"/>
    <w:rsid w:val="002627ED"/>
    <w:rsid w:val="00265A8F"/>
    <w:rsid w:val="00272576"/>
    <w:rsid w:val="00285B4B"/>
    <w:rsid w:val="002E600D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D024A"/>
    <w:rsid w:val="003F2BB4"/>
    <w:rsid w:val="00400989"/>
    <w:rsid w:val="00404A38"/>
    <w:rsid w:val="00406123"/>
    <w:rsid w:val="00421E72"/>
    <w:rsid w:val="0046234F"/>
    <w:rsid w:val="00471A95"/>
    <w:rsid w:val="00496D99"/>
    <w:rsid w:val="004A09FE"/>
    <w:rsid w:val="004A1357"/>
    <w:rsid w:val="004B4B8E"/>
    <w:rsid w:val="004B613D"/>
    <w:rsid w:val="004C107D"/>
    <w:rsid w:val="004C596C"/>
    <w:rsid w:val="004E6E67"/>
    <w:rsid w:val="004F054F"/>
    <w:rsid w:val="004F5FDC"/>
    <w:rsid w:val="00501205"/>
    <w:rsid w:val="00512658"/>
    <w:rsid w:val="00516223"/>
    <w:rsid w:val="00544B7F"/>
    <w:rsid w:val="00561803"/>
    <w:rsid w:val="00562221"/>
    <w:rsid w:val="005626EF"/>
    <w:rsid w:val="00565D8F"/>
    <w:rsid w:val="00567B27"/>
    <w:rsid w:val="00567CCA"/>
    <w:rsid w:val="00574827"/>
    <w:rsid w:val="005C55CC"/>
    <w:rsid w:val="005C5A61"/>
    <w:rsid w:val="005D0E8C"/>
    <w:rsid w:val="005D0FF4"/>
    <w:rsid w:val="00600798"/>
    <w:rsid w:val="0061337E"/>
    <w:rsid w:val="00624E33"/>
    <w:rsid w:val="00635287"/>
    <w:rsid w:val="00636C3E"/>
    <w:rsid w:val="00640CC9"/>
    <w:rsid w:val="006457C9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07C34"/>
    <w:rsid w:val="00711715"/>
    <w:rsid w:val="00720E14"/>
    <w:rsid w:val="00733BFB"/>
    <w:rsid w:val="00740EB1"/>
    <w:rsid w:val="00761E51"/>
    <w:rsid w:val="00771F8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E0F51"/>
    <w:rsid w:val="007F43C0"/>
    <w:rsid w:val="00810033"/>
    <w:rsid w:val="00810C37"/>
    <w:rsid w:val="00812EBD"/>
    <w:rsid w:val="008162B8"/>
    <w:rsid w:val="00830B4A"/>
    <w:rsid w:val="00831BAA"/>
    <w:rsid w:val="0083286A"/>
    <w:rsid w:val="00844AF2"/>
    <w:rsid w:val="00847E78"/>
    <w:rsid w:val="0086614A"/>
    <w:rsid w:val="00882076"/>
    <w:rsid w:val="00886754"/>
    <w:rsid w:val="00895D57"/>
    <w:rsid w:val="008A7F65"/>
    <w:rsid w:val="008B5E3B"/>
    <w:rsid w:val="008B69FD"/>
    <w:rsid w:val="008B6B06"/>
    <w:rsid w:val="009070CC"/>
    <w:rsid w:val="009165E1"/>
    <w:rsid w:val="0092652D"/>
    <w:rsid w:val="0093216B"/>
    <w:rsid w:val="009534FF"/>
    <w:rsid w:val="00991ECF"/>
    <w:rsid w:val="009A0152"/>
    <w:rsid w:val="009C0EC0"/>
    <w:rsid w:val="009C3837"/>
    <w:rsid w:val="009D0D8C"/>
    <w:rsid w:val="009E7955"/>
    <w:rsid w:val="009F0DF1"/>
    <w:rsid w:val="009F5C2B"/>
    <w:rsid w:val="00A237F9"/>
    <w:rsid w:val="00A44102"/>
    <w:rsid w:val="00A66D41"/>
    <w:rsid w:val="00A67178"/>
    <w:rsid w:val="00A67A9D"/>
    <w:rsid w:val="00A92C05"/>
    <w:rsid w:val="00A95F4A"/>
    <w:rsid w:val="00AC3D63"/>
    <w:rsid w:val="00AD34C4"/>
    <w:rsid w:val="00AF48DC"/>
    <w:rsid w:val="00AF66CF"/>
    <w:rsid w:val="00B143BA"/>
    <w:rsid w:val="00B35C35"/>
    <w:rsid w:val="00B6732B"/>
    <w:rsid w:val="00B81431"/>
    <w:rsid w:val="00B8451A"/>
    <w:rsid w:val="00B84A56"/>
    <w:rsid w:val="00B876F9"/>
    <w:rsid w:val="00B901DB"/>
    <w:rsid w:val="00B92C48"/>
    <w:rsid w:val="00BB0898"/>
    <w:rsid w:val="00BB216C"/>
    <w:rsid w:val="00BC6CDD"/>
    <w:rsid w:val="00BF03DE"/>
    <w:rsid w:val="00C07C15"/>
    <w:rsid w:val="00C333CD"/>
    <w:rsid w:val="00C560BF"/>
    <w:rsid w:val="00C56496"/>
    <w:rsid w:val="00C74C38"/>
    <w:rsid w:val="00C77390"/>
    <w:rsid w:val="00C92299"/>
    <w:rsid w:val="00CA1E1F"/>
    <w:rsid w:val="00CB3C87"/>
    <w:rsid w:val="00CD124D"/>
    <w:rsid w:val="00CE7E8D"/>
    <w:rsid w:val="00D053D9"/>
    <w:rsid w:val="00D10485"/>
    <w:rsid w:val="00D20BDB"/>
    <w:rsid w:val="00D33CB0"/>
    <w:rsid w:val="00D3422F"/>
    <w:rsid w:val="00D3434E"/>
    <w:rsid w:val="00D41C8C"/>
    <w:rsid w:val="00D442FF"/>
    <w:rsid w:val="00D457C0"/>
    <w:rsid w:val="00D468E7"/>
    <w:rsid w:val="00D47245"/>
    <w:rsid w:val="00D479C1"/>
    <w:rsid w:val="00D56389"/>
    <w:rsid w:val="00D57443"/>
    <w:rsid w:val="00D85BBE"/>
    <w:rsid w:val="00D87084"/>
    <w:rsid w:val="00D87833"/>
    <w:rsid w:val="00D907DF"/>
    <w:rsid w:val="00D9364E"/>
    <w:rsid w:val="00D94070"/>
    <w:rsid w:val="00D9497C"/>
    <w:rsid w:val="00DA35CF"/>
    <w:rsid w:val="00DD3FC7"/>
    <w:rsid w:val="00DE0A9B"/>
    <w:rsid w:val="00DE31E2"/>
    <w:rsid w:val="00DF1CC1"/>
    <w:rsid w:val="00E03D35"/>
    <w:rsid w:val="00E11D99"/>
    <w:rsid w:val="00E23480"/>
    <w:rsid w:val="00E531AD"/>
    <w:rsid w:val="00E57F0E"/>
    <w:rsid w:val="00E65A88"/>
    <w:rsid w:val="00E7155D"/>
    <w:rsid w:val="00E8156D"/>
    <w:rsid w:val="00E8306B"/>
    <w:rsid w:val="00E837AD"/>
    <w:rsid w:val="00E8797F"/>
    <w:rsid w:val="00E87C68"/>
    <w:rsid w:val="00EA366D"/>
    <w:rsid w:val="00EA6F69"/>
    <w:rsid w:val="00EB2D74"/>
    <w:rsid w:val="00EC0372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46D29"/>
    <w:rsid w:val="00F65F81"/>
    <w:rsid w:val="00F83258"/>
    <w:rsid w:val="00F96465"/>
    <w:rsid w:val="00FA250D"/>
    <w:rsid w:val="00FB60F5"/>
    <w:rsid w:val="00FC2621"/>
    <w:rsid w:val="00FD0ACE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07B6-BB03-421C-B2F5-149FB154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141</cp:revision>
  <dcterms:created xsi:type="dcterms:W3CDTF">2019-10-21T03:44:00Z</dcterms:created>
  <dcterms:modified xsi:type="dcterms:W3CDTF">2026-06-16T03:57:00Z</dcterms:modified>
</cp:coreProperties>
</file>