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861CD" w14:textId="77777777" w:rsidR="00BC001B" w:rsidRDefault="00BC001B" w:rsidP="00BC001B">
      <w:pPr>
        <w:jc w:val="right"/>
        <w:rPr>
          <w:rFonts w:ascii="Times New Roman" w:hAnsi="Times New Roman" w:cs="Times New Roman"/>
          <w:sz w:val="24"/>
        </w:rPr>
      </w:pPr>
      <w:r w:rsidRPr="00E14C18">
        <w:rPr>
          <w:rFonts w:ascii="Times New Roman" w:hAnsi="Times New Roman" w:cs="Times New Roman"/>
          <w:sz w:val="24"/>
        </w:rPr>
        <w:t xml:space="preserve">Конкурстық құжаттамаға </w:t>
      </w:r>
    </w:p>
    <w:p w14:paraId="26ECD396" w14:textId="77777777" w:rsidR="00BC001B" w:rsidRPr="00E14C18" w:rsidRDefault="00BC001B" w:rsidP="00BC001B">
      <w:pPr>
        <w:jc w:val="right"/>
        <w:rPr>
          <w:rFonts w:ascii="Times New Roman" w:hAnsi="Times New Roman" w:cs="Times New Roman"/>
        </w:rPr>
      </w:pPr>
      <w:r w:rsidRPr="00E14C18">
        <w:rPr>
          <w:rFonts w:ascii="Times New Roman" w:hAnsi="Times New Roman" w:cs="Times New Roman"/>
          <w:sz w:val="24"/>
        </w:rPr>
        <w:t>15-қосымша</w:t>
      </w:r>
    </w:p>
    <w:p w14:paraId="667DDA5C" w14:textId="77777777" w:rsidR="00BC001B" w:rsidRPr="00E14C18" w:rsidRDefault="00BC001B" w:rsidP="00BC001B">
      <w:pPr>
        <w:rPr>
          <w:rFonts w:ascii="Times New Roman" w:hAnsi="Times New Roman" w:cs="Times New Roman"/>
        </w:rPr>
      </w:pPr>
    </w:p>
    <w:p w14:paraId="052EF675" w14:textId="77777777" w:rsidR="00BC001B" w:rsidRPr="006E6B1B" w:rsidRDefault="00BC001B" w:rsidP="00BC001B">
      <w:pPr>
        <w:spacing w:before="105"/>
        <w:rPr>
          <w:rFonts w:ascii="Times New Roman" w:hAnsi="Times New Roman" w:cs="Times New Roman"/>
        </w:rPr>
      </w:pPr>
    </w:p>
    <w:p w14:paraId="75B1A3B8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5"/>
          <w:lang w:val="kk-KZ"/>
        </w:rPr>
        <w:t>Қ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ұрылыс-монтаждау жұмыстарымен байланысты емес сатып алынатын жұмыстарға арналған </w:t>
      </w:r>
      <w:r>
        <w:rPr>
          <w:rFonts w:ascii="Times New Roman" w:hAnsi="Times New Roman" w:cs="Times New Roman"/>
          <w:b/>
          <w:bCs/>
          <w:color w:val="000000"/>
          <w:sz w:val="24"/>
          <w:szCs w:val="25"/>
        </w:rPr>
        <w:t>т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>ехникалық ерекшелік</w:t>
      </w:r>
    </w:p>
    <w:p w14:paraId="3AE2B30B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 (тапсырыс беруші толтырады)</w:t>
      </w:r>
    </w:p>
    <w:p w14:paraId="25FB87BC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</w:p>
    <w:p w14:paraId="3D930FDD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Тапсырыс берушінің атауы «Қазтелерадио» акционерлік қоғамы</w:t>
      </w:r>
    </w:p>
    <w:p w14:paraId="4DD45F9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Ұйымдастырушының атауы «Қазтелерадио» акционерлік қоғамы</w:t>
      </w:r>
    </w:p>
    <w:p w14:paraId="6763D03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 № _____________________________________</w:t>
      </w:r>
    </w:p>
    <w:p w14:paraId="4BF021C7" w14:textId="5970C8B2" w:rsidR="00BC001B" w:rsidRDefault="00BC001B" w:rsidP="00BC001B">
      <w:pPr>
        <w:jc w:val="both"/>
      </w:pPr>
      <w:r w:rsidRPr="00E14C18">
        <w:rPr>
          <w:rFonts w:ascii="Times New Roman" w:hAnsi="Times New Roman" w:cs="Times New Roman"/>
          <w:color w:val="000000"/>
          <w:sz w:val="24"/>
        </w:rPr>
        <w:t>Конкурстың атауы</w:t>
      </w:r>
      <w:r w:rsidRPr="00E14C18">
        <w:t xml:space="preserve"> </w:t>
      </w:r>
      <w:r w:rsidRPr="00BC001B">
        <w:rPr>
          <w:b/>
        </w:rPr>
        <w:t>Атырау облысындағы «700 МГц-тен төмен жиіліктерге қайта баптай отырып, 64 РТС ЦЭТВ-дегі қосу құрылғылары мен жолақ сүзгілерін жаңғырту» жобасы аясында 2 РТС бойынша жиілік арналарының параметрлерін қайта баптау</w:t>
      </w:r>
    </w:p>
    <w:p w14:paraId="46B89053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  <w:lang w:val="ru-RU"/>
        </w:rPr>
      </w:pPr>
      <w:r w:rsidRPr="00E14C18">
        <w:rPr>
          <w:rFonts w:ascii="Times New Roman" w:hAnsi="Times New Roman" w:cs="Times New Roman"/>
          <w:color w:val="000000"/>
          <w:sz w:val="24"/>
          <w:lang w:val="ru-RU"/>
        </w:rPr>
        <w:t>Лот № _________________________________________</w:t>
      </w:r>
    </w:p>
    <w:p w14:paraId="15038451" w14:textId="245E78EB" w:rsidR="000536B8" w:rsidRPr="006E6B1B" w:rsidRDefault="00BC001B" w:rsidP="00BC001B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Style w:val="s0"/>
          <w:sz w:val="24"/>
          <w:lang w:val="kk-KZ"/>
        </w:rPr>
        <w:t>Лоттың атауы</w:t>
      </w:r>
      <w:r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Pr="00BC001B">
        <w:rPr>
          <w:rStyle w:val="s0"/>
          <w:b/>
          <w:sz w:val="24"/>
          <w:lang w:val="ru-RU"/>
        </w:rPr>
        <w:t>Атырау облысындағы «700 МГц-тен төмен жиіліктерге қайта баптай отырып, 64 РТС ЦЭТВ-дегі қосу құрылғылары мен жолақ сүзгілерін жаңғырту» жобасы аясында 2 РТС бойынша жиілік арналарының параметрлерін қайта баптау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BC001B" w:rsidRPr="006E6B1B" w14:paraId="27A637E2" w14:textId="77777777" w:rsidTr="00BC001B">
        <w:trPr>
          <w:trHeight w:val="1168"/>
        </w:trPr>
        <w:tc>
          <w:tcPr>
            <w:tcW w:w="3254" w:type="dxa"/>
          </w:tcPr>
          <w:p w14:paraId="0836541D" w14:textId="447914C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Тауарлардың, жұмыстардың, көрсетілетін қызметтердің бірыңғай номенклатуралық анықтамалығы кодының атауы:</w:t>
            </w:r>
          </w:p>
        </w:tc>
        <w:tc>
          <w:tcPr>
            <w:tcW w:w="6936" w:type="dxa"/>
          </w:tcPr>
          <w:p w14:paraId="0381DA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3F00471B" w14:textId="77777777" w:rsidTr="00BC001B">
        <w:trPr>
          <w:trHeight w:val="363"/>
        </w:trPr>
        <w:tc>
          <w:tcPr>
            <w:tcW w:w="3254" w:type="dxa"/>
          </w:tcPr>
          <w:p w14:paraId="741EF35A" w14:textId="77777777" w:rsidR="00BC001B" w:rsidRDefault="00BC001B" w:rsidP="00BC001B">
            <w:pPr>
              <w:pStyle w:val="ad"/>
            </w:pPr>
            <w:r>
              <w:t>Жұмыстың атауы:</w:t>
            </w:r>
          </w:p>
          <w:p w14:paraId="33D207D5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36" w:type="dxa"/>
          </w:tcPr>
          <w:p w14:paraId="496190E4" w14:textId="3DDDC190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Атырау облысындағы «700 МГц-тен төмен жиіліктерге қайта баптай отырып, 64 РТС ЦЭТВ-дегі қосу құрылғылары мен жолақ сүзгілерін жаңғырту» жобасы аясында 2 РТС бойынша жиілік арналарының параметрлерін қайта баптау</w:t>
            </w:r>
          </w:p>
        </w:tc>
      </w:tr>
      <w:tr w:rsidR="00BC001B" w:rsidRPr="006E6B1B" w14:paraId="4B50C63D" w14:textId="77777777" w:rsidTr="00BC001B">
        <w:trPr>
          <w:trHeight w:val="341"/>
        </w:trPr>
        <w:tc>
          <w:tcPr>
            <w:tcW w:w="3254" w:type="dxa"/>
          </w:tcPr>
          <w:p w14:paraId="1353B7F0" w14:textId="626AB476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Өлшем бірлігі:</w:t>
            </w:r>
          </w:p>
        </w:tc>
        <w:tc>
          <w:tcPr>
            <w:tcW w:w="6936" w:type="dxa"/>
          </w:tcPr>
          <w:p w14:paraId="166567E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52D16110" w14:textId="77777777" w:rsidTr="00BC001B">
        <w:trPr>
          <w:trHeight w:val="341"/>
        </w:trPr>
        <w:tc>
          <w:tcPr>
            <w:tcW w:w="3254" w:type="dxa"/>
          </w:tcPr>
          <w:p w14:paraId="3B809E6D" w14:textId="3299FAF2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Саны (көлемі):</w:t>
            </w:r>
          </w:p>
        </w:tc>
        <w:tc>
          <w:tcPr>
            <w:tcW w:w="6936" w:type="dxa"/>
          </w:tcPr>
          <w:p w14:paraId="35C49D40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030AF254" w14:textId="77777777" w:rsidTr="00BC001B">
        <w:trPr>
          <w:trHeight w:val="863"/>
        </w:trPr>
        <w:tc>
          <w:tcPr>
            <w:tcW w:w="3254" w:type="dxa"/>
          </w:tcPr>
          <w:p w14:paraId="58B576F6" w14:textId="583CD4DA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бір бірліктің бағасы:</w:t>
            </w:r>
          </w:p>
        </w:tc>
        <w:tc>
          <w:tcPr>
            <w:tcW w:w="6936" w:type="dxa"/>
          </w:tcPr>
          <w:p w14:paraId="2DBB3C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225B07E8" w14:textId="77777777" w:rsidTr="00BC001B">
        <w:trPr>
          <w:trHeight w:val="1171"/>
        </w:trPr>
        <w:tc>
          <w:tcPr>
            <w:tcW w:w="3254" w:type="dxa"/>
          </w:tcPr>
          <w:p w14:paraId="07D44DAF" w14:textId="30BE9F3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сатып алуға бөлінген жалпы сома:</w:t>
            </w:r>
          </w:p>
        </w:tc>
        <w:tc>
          <w:tcPr>
            <w:tcW w:w="6936" w:type="dxa"/>
          </w:tcPr>
          <w:p w14:paraId="3C29958D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19E1015F" w14:textId="77777777" w:rsidTr="00BC001B">
        <w:trPr>
          <w:trHeight w:val="339"/>
        </w:trPr>
        <w:tc>
          <w:tcPr>
            <w:tcW w:w="3254" w:type="dxa"/>
          </w:tcPr>
          <w:p w14:paraId="17DB7084" w14:textId="09F9CDD9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Жұмысты орындау мерзімі: </w:t>
            </w:r>
          </w:p>
        </w:tc>
        <w:tc>
          <w:tcPr>
            <w:tcW w:w="6936" w:type="dxa"/>
          </w:tcPr>
          <w:p w14:paraId="730820D8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BC001B" w:rsidRPr="006E6B1B" w14:paraId="7B4E4625" w14:textId="77777777" w:rsidTr="00BC001B">
        <w:trPr>
          <w:trHeight w:val="287"/>
        </w:trPr>
        <w:tc>
          <w:tcPr>
            <w:tcW w:w="3254" w:type="dxa"/>
          </w:tcPr>
          <w:p w14:paraId="1440F6FB" w14:textId="0BDBCAA5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Аванстық төлем мөлшері *: </w:t>
            </w:r>
          </w:p>
        </w:tc>
        <w:tc>
          <w:tcPr>
            <w:tcW w:w="6936" w:type="dxa"/>
          </w:tcPr>
          <w:p w14:paraId="23BF41DB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BC001B" w:rsidRPr="006E6B1B" w14:paraId="7864EF82" w14:textId="77777777" w:rsidTr="00BC001B">
        <w:trPr>
          <w:trHeight w:val="349"/>
        </w:trPr>
        <w:tc>
          <w:tcPr>
            <w:tcW w:w="3254" w:type="dxa"/>
          </w:tcPr>
          <w:p w14:paraId="5E44F487" w14:textId="4D853F5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Кепілдік мерзімі (аймен): </w:t>
            </w:r>
          </w:p>
        </w:tc>
        <w:tc>
          <w:tcPr>
            <w:tcW w:w="6936" w:type="dxa"/>
          </w:tcPr>
          <w:p w14:paraId="07984A3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BC001B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66084C6E" w14:textId="77777777" w:rsidR="00BC001B" w:rsidRPr="00E14C18" w:rsidRDefault="00BC001B" w:rsidP="00BC001B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t>Талап етілетін сипаттамалардың, параметрлердің және өзге де бастапқы деректердің сипаттамасы:</w:t>
            </w:r>
          </w:p>
          <w:p w14:paraId="21580C51" w14:textId="6528B72E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65687CD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1. Сатып алу нысанасы: Тапсырыс берушінің объектілерінде DVB-T2 стандартының цифрлық эфирлік телерадио хабарларын тарату таратқыш тракты жабдығын «кілтті тапсыру» негізінде жаңғырту жұмыстары.</w:t>
            </w:r>
          </w:p>
          <w:p w14:paraId="748A5563" w14:textId="720C8C3B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2. Жұмыстар құрамына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 РТС үшін жолақтық сүзгілерді жеткізу және қайта баптау кіреді.</w:t>
            </w:r>
          </w:p>
          <w:p w14:paraId="79FABEE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3. Жұмыстар құрамына баптау-өлшеу жұмыстарын орындау кіреді.</w:t>
            </w:r>
          </w:p>
          <w:p w14:paraId="2379D12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4. Жұмыстар құрамына қабылдау-тапсыру сынақтарын жүргізу кіреді.</w:t>
            </w:r>
          </w:p>
          <w:p w14:paraId="1358773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5. Жұмыстар құрамына кепілдік және техникалық сүйемелдеу көрсету кіреді.</w:t>
            </w:r>
          </w:p>
          <w:p w14:paraId="43E15FF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Жұмыстар техникалық ерекшеліктің ажырамас бөлігі болып табылатын 2-қосымшаға сәйкес Тапсырыс берушінің объектілерінде орындалады.</w:t>
            </w:r>
          </w:p>
          <w:p w14:paraId="382BD71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7. Әрбір объект бойынша 2-қосымшада бастапқы деректер көрсетіледі: кіріс ажыратқышының түрі, шығыс ажыратқышының түрі, рұқсат етілген қуат, орналастыру параметрлері, антенна-фидерлік тракт туралы мәліметтер және үйлесімділікті қамтамасыз ету үшін қажетті өзге де деректер.</w:t>
            </w:r>
          </w:p>
          <w:p w14:paraId="04E8061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8. 2-қосымшада қолданыстағы жабдық туралы мәліметтерді көрсету техникалық үйлесімділікті қамтамасыз ету үшін бастапқы деректер болып табылады.</w:t>
            </w:r>
          </w:p>
          <w:p w14:paraId="543F888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9. Жеткізілетін және/немесе қайта бапталатын жабдық әрбір объектінің қолданыстағы тарату трактымен толық техникалық үйлесімділікті қамтамасыз етуі тиіс.</w:t>
            </w:r>
          </w:p>
          <w:p w14:paraId="2465CF3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10. Үйлесімділік жұмыс жиілігі, ажыратқыштардың түрі мен орындалуы, рұқсат етілген қуаты, толқындық кедергісі, габариттік және монтаждау шектеулері, салқындату және орналастыру шарттары бойынша қамтамасыз етілуі тиіс.</w:t>
            </w:r>
          </w:p>
          <w:p w14:paraId="70CBCDA4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11. Жеткізілетін және/немесе қайта бапталатын жабдық Тапсырыс берушімен жеке келісілген жағдайларды қоспағанда, қолданыстағы үй-жайларды, тіректерді, шкафтарды және контейнерлерді өзгертуді талап етпеуі тиіс.</w:t>
            </w:r>
          </w:p>
          <w:p w14:paraId="559D0A2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12. Қайта баптаудан кейінгі жолақтық сүзгілер немесе жеткізілетін жолақтық сүзгілер DVB-T2 стандартына сәйкес болуы тиіс.</w:t>
            </w:r>
          </w:p>
          <w:p w14:paraId="049B8ADC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13. Жолақтық сүзгі арнасының ені — 8 МГц.</w:t>
            </w:r>
          </w:p>
          <w:p w14:paraId="5E2AC3B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14. Жолақтық сүзгінің кірісі мен шығысының толқындық кедергісі — 50 Ом.</w:t>
            </w:r>
          </w:p>
          <w:p w14:paraId="29A3C46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15. Жолақтық сүзгінің топтық кідіріс уақыты — 700 нс-тен аспауы тиіс.</w:t>
            </w:r>
          </w:p>
          <w:p w14:paraId="0AB2C41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16. Жолақтық сүзгінің шығындары — 0,8 дБ-ден аспауы тиіс.</w:t>
            </w:r>
          </w:p>
          <w:p w14:paraId="0718847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17. Жолақтық сүзгі кірістеріндегі кернеу бойынша тұрақты толқын коэффициенті — 1,15-тен аспауы тиіс.</w:t>
            </w:r>
          </w:p>
          <w:p w14:paraId="529D825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18. Жолақтық сүзгінің салқындату түрі — ауа арқылы.</w:t>
            </w:r>
          </w:p>
          <w:p w14:paraId="7F9F4D8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Жолақтық сүзгінің жұмыс температурасы — минус 10 °С-тан плюс 45 °С-қа дейін.</w:t>
            </w:r>
          </w:p>
          <w:p w14:paraId="1D6D234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Жолақтық сүзгі техникалық сипаттамаларының нашарлауынсыз тәулік бойы пайдалануды қамтамасыз етуі тиіс.</w:t>
            </w:r>
          </w:p>
          <w:p w14:paraId="7EEF5DB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Жолақтық сүзгі қолданыстағы 19" РТС тіректерінде және/немесе шкафтарында орналастырылуы тиіс.</w:t>
            </w:r>
          </w:p>
          <w:p w14:paraId="3FEA35A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Жолақтық сүзгілер бойынша жеткізушінің техникалық қолдау көрсетуінің ең аз мерзімі — кемінде 5 жыл.</w:t>
            </w:r>
          </w:p>
          <w:p w14:paraId="1719264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Жолақтық сүзгінің белгіленген техникалық пайдалану ресурсы — пайдалануға берілген сәттен бастап кемінде 10 жыл.</w:t>
            </w:r>
          </w:p>
          <w:p w14:paraId="3ADF41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Жолақтық сүзгінің қызмет ету мерзімі — кемінде 20 жыл.</w:t>
            </w:r>
          </w:p>
          <w:p w14:paraId="21E54EF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Жұмыстар басталғанға дейін жеткізуші қолданыстағы жиіліктік ТВ арнасы бар жолақтық сүзгінің шығысында таратқыш жабдық кешенінің сапа көрсеткіштерінің бастапқы өлшемдерін жүргізуге міндетті.</w:t>
            </w:r>
          </w:p>
          <w:p w14:paraId="7512801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Жұмыстар басталғанға дейін жеткізуші әрбір объект бойынша бастапқы өлшеу хаттамасын Тапсырыс берушіден алуға міндетті.</w:t>
            </w:r>
          </w:p>
          <w:p w14:paraId="61C9CF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Жұмыстар басталғанға дейін жеткізуші жұмыстар кестесін және ауыстырып қосу реттілігін Тапсырыс берушімен келісуге міндетті.</w:t>
            </w:r>
          </w:p>
          <w:p w14:paraId="16282C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Жұмыстар басталғанға дейін жеткізуші уәкілетті орган және/немесе Тапсырыс беруші ұсынған жаңа жиілікке баптауды орындауға міндетті.</w:t>
            </w:r>
          </w:p>
          <w:p w14:paraId="1E3DD7B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29. Жұмыстар басталғанға дейін жеткізуші баптау-өлшеу жұмыстарын жүргізе отырып, жолақтық сүзгілерді толық баптауды орындауға міндетті.</w:t>
            </w:r>
          </w:p>
          <w:p w14:paraId="4588B00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Орындалатын жұмыстар тізбесіне DVB-T2 стандартының қолданыстағы цифрлық ТВ таратқышын қайта баптау, жолақтық сүзгіні қайта баптау, тарату трактын қайта баптау, жиілікті қайта құру, шығыс қуатын калибрлеу, сызықтық және сызықтық емес түзету, баптау параметрлерін сақтау кіреді.</w:t>
            </w:r>
          </w:p>
          <w:p w14:paraId="27D64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31.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сондай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2F2D6F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32.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DVB-T2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сигналы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талдауды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спектрлік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құжаттауды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бақылау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пайдаланылуы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92CF27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33.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C5E459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34.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құрамында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олардың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дилерлерінің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дистрибьюторларының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ерекшелігінде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құқығы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екенін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көшірмесін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7A0E9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35.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сәйкестік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заңнамасына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жағдайларда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қатысты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3223BC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36.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әкелудің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заңдылығын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5D472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37.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жөніндегі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нұсқаулықты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электрондық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түрде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C7F33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38.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DF06A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39.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өндірушісінің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хатымен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панельдік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жүйелері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объектілер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аймағының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50F290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жүзеге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1A5F51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41.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әдістемесін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6B9583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42.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жинақталған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F7AFBE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43.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барысында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тікелей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көзделген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әрекеттерді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қоспағанда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1F4575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негіз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болып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B8603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скриншоттары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беріліп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A50C9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46.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телевизиялық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саласындағы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2011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8539AD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47.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актісіне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қойылған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күннен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68589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48.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анықталған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кемшіліктерді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қаражаты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жояды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бөлшектеуге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монтаждауға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тасымалдауға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байланысты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шығындарды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алғанда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01C5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49.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өтінімдері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ақауларды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жоюды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9889D36" w14:textId="4AC6B855" w:rsidR="00BC001B" w:rsidRPr="00BC001B" w:rsidRDefault="00BC001B" w:rsidP="00BC001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1947-2010,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60950,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12.1.004-91,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52210-2004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C001B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6B98755B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lastRenderedPageBreak/>
              <w:t>Әлеуетті өнім беруші жеңімпаз болып айқындалған және онымен мемлекеттік сатып алу туралы шарт жасалған жағдайда қойылатын талаптар (қажет болған жағдайда көрсетіледі)</w:t>
            </w:r>
          </w:p>
          <w:p w14:paraId="52DB0889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t>(Көрсетілген мәліметтерді көрсетпегені және ұсынбағаны үшін әлеуетті өнім берушіні қабылдамауға жол берілмейді)</w:t>
            </w:r>
          </w:p>
          <w:p w14:paraId="5A5E38A5" w14:textId="100003A4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4FEF9FF5" w14:textId="77777777" w:rsidR="00817133" w:rsidRDefault="00817133" w:rsidP="008171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Жеңімпаз шартты орындау барысында 2-қосымшаға сәйкес барлық объектілер бойынша жұмыстардың толық көлемде орындалуын қамтамасыз етеді.</w:t>
            </w:r>
          </w:p>
          <w:p w14:paraId="36D8581D" w14:textId="77777777" w:rsidR="00817133" w:rsidRDefault="00817133" w:rsidP="008171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Жеңімпаз қабылдау басталғанға дейін Тапсырыс берушіге қабылдау-тапсыру сынақтарының бағдарламасы мен әдістемесін ұсынады.</w:t>
            </w:r>
          </w:p>
          <w:p w14:paraId="24B92FC5" w14:textId="77777777" w:rsidR="00817133" w:rsidRDefault="00817133" w:rsidP="008171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Жеңімпаз жеткізу кезінде сәйкестікті растайтын міндетті құжаттарды, ал импорттық жабдықты жеткізу кезінде Қазақстан Республикасының аумағына әкелудің заңдылығын растайтын құжаттарды ұсынады.</w:t>
            </w:r>
          </w:p>
          <w:p w14:paraId="6F6A6D3C" w14:textId="77777777" w:rsidR="00817133" w:rsidRDefault="00817133" w:rsidP="008171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Жеңімпаз Тапсырыс берушіге техникалық ерекшелікте көзделген атқарушылық және пайдалану құжаттамасының толық жиынтығын береді.</w:t>
            </w:r>
          </w:p>
          <w:p w14:paraId="60ED7A60" w14:textId="77777777" w:rsidR="00817133" w:rsidRDefault="00817133" w:rsidP="0081713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Жеңімпаз техникалық ерекшелікте және шартта көзделген мерзімдерде кепілдік қызмет көрсетуді және техникалық қолдауды қамтамасыз етеді.</w:t>
            </w:r>
          </w:p>
          <w:p w14:paraId="72992398" w14:textId="37E35FF0" w:rsidR="00BC001B" w:rsidRPr="00D43748" w:rsidRDefault="00BC001B" w:rsidP="00BC00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9E190A1-C1AC-4834-8F86-9ED9FBE168A4}"/>
    <w:embedBold r:id="rId2" w:fontKey="{F6834AE9-AF66-4E17-B19B-55809BEEB03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4C679BF-521B-4B30-AFD5-A0D6980465B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2D466EE-C70D-4544-ACD2-3212C9CFC0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75B8B53-667F-46C1-ABCF-4D0F80C4A7D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17133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C001B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3</cp:revision>
  <dcterms:created xsi:type="dcterms:W3CDTF">2026-06-01T11:03:00Z</dcterms:created>
  <dcterms:modified xsi:type="dcterms:W3CDTF">2026-06-01T12:27:00Z</dcterms:modified>
</cp:coreProperties>
</file>