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A19F1" w14:textId="77777777" w:rsidR="00B73F7D" w:rsidRPr="00E518D9" w:rsidRDefault="00317E4A" w:rsidP="00E518D9">
      <w:pPr>
        <w:autoSpaceDE/>
        <w:autoSpaceDN/>
        <w:ind w:right="141"/>
        <w:jc w:val="right"/>
        <w:rPr>
          <w:rFonts w:ascii="Times New Roman" w:hAnsi="Times New Roman" w:cs="Times New Roman"/>
          <w:sz w:val="24"/>
          <w:lang w:val="kk" w:eastAsia="ru-RU"/>
        </w:rPr>
      </w:pPr>
      <w:r w:rsidRPr="00E518D9">
        <w:rPr>
          <w:rFonts w:ascii="Times New Roman" w:hAnsi="Times New Roman" w:cs="Times New Roman"/>
          <w:sz w:val="24"/>
          <w:lang w:val="kk" w:eastAsia="ru-RU"/>
        </w:rPr>
        <w:t>Конкурстық құжаттамаға</w:t>
      </w:r>
    </w:p>
    <w:p w14:paraId="0B922053" w14:textId="77777777" w:rsidR="00B73F7D" w:rsidRPr="00E518D9" w:rsidRDefault="00317E4A" w:rsidP="00E518D9">
      <w:pPr>
        <w:autoSpaceDE/>
        <w:autoSpaceDN/>
        <w:ind w:right="141"/>
        <w:jc w:val="right"/>
        <w:rPr>
          <w:rFonts w:ascii="Times New Roman" w:hAnsi="Times New Roman" w:cs="Times New Roman"/>
          <w:sz w:val="24"/>
          <w:lang w:val="kk" w:eastAsia="ru-RU"/>
        </w:rPr>
      </w:pPr>
      <w:r w:rsidRPr="00E518D9">
        <w:rPr>
          <w:rFonts w:ascii="Times New Roman" w:hAnsi="Times New Roman" w:cs="Times New Roman"/>
          <w:sz w:val="24"/>
          <w:lang w:val="kk" w:eastAsia="ru-RU"/>
        </w:rPr>
        <w:t>15-қосымша</w:t>
      </w:r>
    </w:p>
    <w:p w14:paraId="7FEEC799" w14:textId="77777777" w:rsidR="00B73F7D" w:rsidRPr="00E518D9" w:rsidRDefault="00B73F7D" w:rsidP="00E518D9">
      <w:pPr>
        <w:autoSpaceDE/>
        <w:autoSpaceDN/>
        <w:ind w:right="141"/>
        <w:jc w:val="right"/>
        <w:rPr>
          <w:rFonts w:ascii="Times New Roman" w:hAnsi="Times New Roman" w:cs="Times New Roman"/>
          <w:sz w:val="24"/>
          <w:lang w:val="kk" w:eastAsia="ru-RU"/>
        </w:rPr>
      </w:pPr>
    </w:p>
    <w:p w14:paraId="572F505C" w14:textId="77777777" w:rsidR="00B73F7D" w:rsidRPr="00E518D9" w:rsidRDefault="00B73F7D" w:rsidP="00E518D9">
      <w:pPr>
        <w:autoSpaceDE/>
        <w:autoSpaceDN/>
        <w:ind w:right="141"/>
        <w:jc w:val="right"/>
        <w:rPr>
          <w:rFonts w:ascii="Times New Roman" w:hAnsi="Times New Roman" w:cs="Times New Roman"/>
          <w:sz w:val="24"/>
          <w:lang w:val="kk" w:eastAsia="ru-RU"/>
        </w:rPr>
      </w:pPr>
    </w:p>
    <w:p w14:paraId="4D2ACCBC" w14:textId="77777777" w:rsidR="00B73F7D" w:rsidRPr="00E518D9" w:rsidRDefault="00B73F7D" w:rsidP="00E518D9">
      <w:pPr>
        <w:autoSpaceDE/>
        <w:autoSpaceDN/>
        <w:ind w:right="141"/>
        <w:jc w:val="right"/>
        <w:rPr>
          <w:rFonts w:ascii="Times New Roman" w:hAnsi="Times New Roman" w:cs="Times New Roman"/>
          <w:sz w:val="24"/>
          <w:lang w:val="kk" w:eastAsia="ru-RU"/>
        </w:rPr>
      </w:pPr>
    </w:p>
    <w:p w14:paraId="7DFD370A" w14:textId="77777777" w:rsidR="00B73F7D" w:rsidRPr="00317E4A" w:rsidRDefault="00317E4A" w:rsidP="00317E4A">
      <w:pPr>
        <w:autoSpaceDE/>
        <w:autoSpaceDN/>
        <w:ind w:right="141"/>
        <w:jc w:val="center"/>
        <w:rPr>
          <w:rFonts w:ascii="Times New Roman" w:hAnsi="Times New Roman" w:cs="Times New Roman"/>
          <w:b/>
          <w:sz w:val="24"/>
          <w:lang w:val="kk" w:eastAsia="ru-RU"/>
        </w:rPr>
      </w:pPr>
      <w:r w:rsidRPr="00317E4A">
        <w:rPr>
          <w:rFonts w:ascii="Times New Roman" w:hAnsi="Times New Roman" w:cs="Times New Roman"/>
          <w:b/>
          <w:sz w:val="24"/>
          <w:lang w:val="kk" w:eastAsia="ru-RU"/>
        </w:rPr>
        <w:t>Құрылыс-монтаждау жұмыстарымен байланысты емес сатып алынатын жұмыстардың</w:t>
      </w:r>
    </w:p>
    <w:p w14:paraId="7635664D" w14:textId="77777777" w:rsidR="00B73F7D" w:rsidRDefault="00317E4A" w:rsidP="00317E4A">
      <w:pPr>
        <w:autoSpaceDE/>
        <w:autoSpaceDN/>
        <w:ind w:right="141"/>
        <w:jc w:val="center"/>
        <w:rPr>
          <w:rFonts w:ascii="Times New Roman" w:hAnsi="Times New Roman" w:cs="Times New Roman"/>
          <w:b/>
          <w:sz w:val="24"/>
          <w:lang w:eastAsia="ru-RU"/>
        </w:rPr>
      </w:pPr>
      <w:r w:rsidRPr="00317E4A">
        <w:rPr>
          <w:rFonts w:ascii="Times New Roman" w:hAnsi="Times New Roman" w:cs="Times New Roman"/>
          <w:b/>
          <w:sz w:val="24"/>
          <w:lang w:val="kk" w:eastAsia="ru-RU"/>
        </w:rPr>
        <w:t>техникалық ерекшелігі (тапсырыс беруші толтырады)</w:t>
      </w:r>
    </w:p>
    <w:p w14:paraId="79E5FC7F" w14:textId="77777777" w:rsidR="004B6045" w:rsidRDefault="004B6045" w:rsidP="00317E4A">
      <w:pPr>
        <w:autoSpaceDE/>
        <w:autoSpaceDN/>
        <w:ind w:right="141"/>
        <w:jc w:val="center"/>
        <w:rPr>
          <w:rFonts w:ascii="Times New Roman" w:hAnsi="Times New Roman" w:cs="Times New Roman"/>
          <w:b/>
          <w:sz w:val="24"/>
          <w:lang w:eastAsia="ru-RU"/>
        </w:rPr>
      </w:pPr>
    </w:p>
    <w:p w14:paraId="3C439713" w14:textId="77777777" w:rsidR="004B6045" w:rsidRPr="00512005" w:rsidRDefault="004B6045" w:rsidP="004B604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 xml:space="preserve">Тапсырыс берушінің атауы </w:t>
      </w:r>
      <w:r w:rsidRPr="00512005">
        <w:rPr>
          <w:rFonts w:ascii="Times New Roman" w:eastAsia="Calibri" w:hAnsi="Times New Roman" w:cs="Times New Roman"/>
          <w:sz w:val="24"/>
          <w:szCs w:val="24"/>
        </w:rPr>
        <w:t>"Қазтелерадио" акционерлік қоғамы</w:t>
      </w:r>
    </w:p>
    <w:p w14:paraId="0807990F" w14:textId="77777777" w:rsidR="004B6045" w:rsidRPr="00512005" w:rsidRDefault="004B6045" w:rsidP="004B604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 xml:space="preserve">Ұйымдастырушының атауы </w:t>
      </w:r>
      <w:r w:rsidRPr="00512005">
        <w:rPr>
          <w:rFonts w:ascii="Times New Roman" w:eastAsia="Calibri" w:hAnsi="Times New Roman" w:cs="Times New Roman"/>
          <w:sz w:val="24"/>
          <w:szCs w:val="24"/>
        </w:rPr>
        <w:t>"Қазтелерадио" акционерлік қоғамы</w:t>
      </w:r>
    </w:p>
    <w:p w14:paraId="2687902B" w14:textId="77777777" w:rsidR="004B6045" w:rsidRPr="00512005" w:rsidRDefault="004B6045" w:rsidP="004B604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Конкурстың № __________________________________</w:t>
      </w:r>
    </w:p>
    <w:p w14:paraId="39B2928B" w14:textId="77777777" w:rsidR="004B6045" w:rsidRPr="00512005" w:rsidRDefault="004B6045" w:rsidP="004B6045">
      <w:pPr>
        <w:widowControl/>
        <w:autoSpaceDE/>
        <w:autoSpaceDN/>
        <w:ind w:firstLine="397"/>
        <w:jc w:val="both"/>
        <w:rPr>
          <w:rFonts w:ascii="Times New Roman" w:eastAsia="Calibri" w:hAnsi="Times New Roman" w:cs="Times New Roman"/>
          <w:sz w:val="24"/>
          <w:szCs w:val="24"/>
        </w:rPr>
      </w:pPr>
      <w:r w:rsidRPr="00512005">
        <w:rPr>
          <w:rFonts w:ascii="Times New Roman" w:eastAsia="Times New Roman" w:hAnsi="Times New Roman" w:cs="Times New Roman"/>
          <w:color w:val="000000"/>
          <w:sz w:val="24"/>
          <w:szCs w:val="24"/>
          <w:lang w:eastAsia="ru-RU"/>
        </w:rPr>
        <w:t xml:space="preserve">Конкурстың атауы </w:t>
      </w:r>
    </w:p>
    <w:p w14:paraId="12ACBEEF" w14:textId="77777777" w:rsidR="004B6045" w:rsidRPr="00512005" w:rsidRDefault="004B6045" w:rsidP="004B6045">
      <w:pPr>
        <w:widowControl/>
        <w:autoSpaceDE/>
        <w:autoSpaceDN/>
        <w:ind w:firstLine="397"/>
        <w:jc w:val="both"/>
        <w:rPr>
          <w:rFonts w:ascii="Times New Roman" w:eastAsia="Times New Roman" w:hAnsi="Times New Roman" w:cs="Times New Roman"/>
          <w:color w:val="000000"/>
          <w:sz w:val="24"/>
          <w:szCs w:val="24"/>
          <w:lang w:eastAsia="ru-RU"/>
        </w:rPr>
      </w:pPr>
      <w:r w:rsidRPr="00512005">
        <w:rPr>
          <w:rFonts w:ascii="Times New Roman" w:eastAsia="Times New Roman" w:hAnsi="Times New Roman" w:cs="Times New Roman"/>
          <w:color w:val="000000"/>
          <w:sz w:val="24"/>
          <w:szCs w:val="24"/>
          <w:lang w:eastAsia="ru-RU"/>
        </w:rPr>
        <w:t>Лоттың № ______________________________________</w:t>
      </w:r>
      <w:bookmarkStart w:id="0" w:name="_GoBack"/>
      <w:bookmarkEnd w:id="0"/>
    </w:p>
    <w:p w14:paraId="79A298EC" w14:textId="7046F63C" w:rsidR="00B73F7D" w:rsidRPr="00E518D9" w:rsidRDefault="004B6045" w:rsidP="004B6045">
      <w:pPr>
        <w:widowControl/>
        <w:autoSpaceDE/>
        <w:autoSpaceDN/>
        <w:ind w:firstLine="397"/>
        <w:jc w:val="both"/>
        <w:rPr>
          <w:rFonts w:ascii="Times New Roman" w:hAnsi="Times New Roman" w:cs="Times New Roman"/>
          <w:sz w:val="24"/>
          <w:lang w:val="kk" w:eastAsia="ru-RU"/>
        </w:rPr>
      </w:pPr>
      <w:r w:rsidRPr="00512005">
        <w:rPr>
          <w:rFonts w:ascii="Times New Roman" w:eastAsia="Times New Roman" w:hAnsi="Times New Roman" w:cs="Times New Roman"/>
          <w:color w:val="000000"/>
          <w:sz w:val="24"/>
          <w:szCs w:val="24"/>
          <w:lang w:eastAsia="ru-RU"/>
        </w:rPr>
        <w:t xml:space="preserve">Лоттың атауы </w:t>
      </w:r>
      <w:r w:rsidRPr="00512005">
        <w:rPr>
          <w:rFonts w:ascii="Times New Roman" w:eastAsia="Calibri" w:hAnsi="Times New Roman" w:cs="Times New Roman"/>
          <w:sz w:val="24"/>
          <w:szCs w:val="24"/>
        </w:rPr>
        <w:t>"</w:t>
      </w:r>
      <w:r>
        <w:rPr>
          <w:rFonts w:ascii="Times New Roman" w:eastAsia="Calibri" w:hAnsi="Times New Roman" w:cs="Times New Roman"/>
          <w:sz w:val="24"/>
          <w:szCs w:val="24"/>
        </w:rPr>
        <w:t>ҰЖТХТД</w:t>
      </w:r>
      <w:r w:rsidRPr="00512005">
        <w:rPr>
          <w:rFonts w:ascii="Times New Roman" w:eastAsia="Calibri" w:hAnsi="Times New Roman" w:cs="Times New Roman"/>
          <w:sz w:val="24"/>
          <w:szCs w:val="24"/>
        </w:rPr>
        <w:t>" филиалында корпоративтік желісін жаңғырту</w:t>
      </w:r>
    </w:p>
    <w:p w14:paraId="6DD186CC" w14:textId="77777777" w:rsidR="00B73F7D" w:rsidRPr="00E518D9" w:rsidRDefault="00B73F7D" w:rsidP="00E518D9">
      <w:pPr>
        <w:autoSpaceDE/>
        <w:autoSpaceDN/>
        <w:ind w:right="141"/>
        <w:jc w:val="right"/>
        <w:rPr>
          <w:rFonts w:ascii="Times New Roman" w:hAnsi="Times New Roman" w:cs="Times New Roman"/>
          <w:sz w:val="24"/>
          <w:lang w:val="kk" w:eastAsia="ru-RU"/>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4"/>
      </w:tblGrid>
      <w:tr w:rsidR="00B73F7D" w:rsidRPr="00E518D9" w14:paraId="4553BA63" w14:textId="77777777" w:rsidTr="00A6009C">
        <w:trPr>
          <w:trHeight w:val="1614"/>
        </w:trPr>
        <w:tc>
          <w:tcPr>
            <w:tcW w:w="3057" w:type="dxa"/>
          </w:tcPr>
          <w:p w14:paraId="4CFBB974"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Тауарлардың, жұмыстардың, көрсетілетін қызметтердің бірыңғай номенклатуралық анықтамалығы кодының атауы:</w:t>
            </w:r>
          </w:p>
        </w:tc>
        <w:tc>
          <w:tcPr>
            <w:tcW w:w="7134" w:type="dxa"/>
          </w:tcPr>
          <w:p w14:paraId="7006861B" w14:textId="1E9F9A2A"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1F18C6AD" w14:textId="77777777" w:rsidTr="00A6009C">
        <w:trPr>
          <w:trHeight w:val="235"/>
        </w:trPr>
        <w:tc>
          <w:tcPr>
            <w:tcW w:w="3057" w:type="dxa"/>
          </w:tcPr>
          <w:p w14:paraId="3822361E"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Жұмыстың атауы:</w:t>
            </w:r>
          </w:p>
        </w:tc>
        <w:tc>
          <w:tcPr>
            <w:tcW w:w="7134" w:type="dxa"/>
          </w:tcPr>
          <w:p w14:paraId="1382E1B0" w14:textId="6BEA0FD4"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6719634F" w14:textId="77777777" w:rsidTr="008A606F">
        <w:trPr>
          <w:trHeight w:val="263"/>
        </w:trPr>
        <w:tc>
          <w:tcPr>
            <w:tcW w:w="3057" w:type="dxa"/>
          </w:tcPr>
          <w:p w14:paraId="148A94FF"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Өлшем бірлігі:</w:t>
            </w:r>
          </w:p>
        </w:tc>
        <w:tc>
          <w:tcPr>
            <w:tcW w:w="7134" w:type="dxa"/>
          </w:tcPr>
          <w:p w14:paraId="2382AC51" w14:textId="0D6E184D"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1D1DEE85" w14:textId="77777777" w:rsidTr="008A606F">
        <w:trPr>
          <w:trHeight w:val="183"/>
        </w:trPr>
        <w:tc>
          <w:tcPr>
            <w:tcW w:w="3057" w:type="dxa"/>
          </w:tcPr>
          <w:p w14:paraId="5403BD44"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Саны (көлемі):</w:t>
            </w:r>
          </w:p>
        </w:tc>
        <w:tc>
          <w:tcPr>
            <w:tcW w:w="7134" w:type="dxa"/>
          </w:tcPr>
          <w:p w14:paraId="2E80C54D" w14:textId="53A7052F"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416B32A1" w14:textId="77777777" w:rsidTr="00A6009C">
        <w:trPr>
          <w:trHeight w:val="774"/>
        </w:trPr>
        <w:tc>
          <w:tcPr>
            <w:tcW w:w="3057" w:type="dxa"/>
          </w:tcPr>
          <w:p w14:paraId="20542C1A"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Қосылған құн салығын есепке алмағандағы бірлік бағасы:</w:t>
            </w:r>
          </w:p>
        </w:tc>
        <w:tc>
          <w:tcPr>
            <w:tcW w:w="7134" w:type="dxa"/>
          </w:tcPr>
          <w:p w14:paraId="582C955F" w14:textId="1A84953E"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67E9E395" w14:textId="77777777" w:rsidTr="00A6009C">
        <w:trPr>
          <w:trHeight w:val="1135"/>
        </w:trPr>
        <w:tc>
          <w:tcPr>
            <w:tcW w:w="3057" w:type="dxa"/>
          </w:tcPr>
          <w:p w14:paraId="48823184"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Қосылған құн салығын есепке алмағанда, сатып алу үшін бөлінген жалпы сома:</w:t>
            </w:r>
          </w:p>
        </w:tc>
        <w:tc>
          <w:tcPr>
            <w:tcW w:w="7134" w:type="dxa"/>
          </w:tcPr>
          <w:p w14:paraId="45B2656D" w14:textId="6B5E1901"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5BEB464D" w14:textId="77777777" w:rsidTr="00A6009C">
        <w:trPr>
          <w:trHeight w:val="449"/>
        </w:trPr>
        <w:tc>
          <w:tcPr>
            <w:tcW w:w="3057" w:type="dxa"/>
          </w:tcPr>
          <w:p w14:paraId="12CCB4EE"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Жұмыстарды орындау мерзімі</w:t>
            </w:r>
          </w:p>
        </w:tc>
        <w:tc>
          <w:tcPr>
            <w:tcW w:w="7134" w:type="dxa"/>
          </w:tcPr>
          <w:p w14:paraId="5245D438" w14:textId="497EB34A"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639C79AB" w14:textId="77777777" w:rsidTr="00A6009C">
        <w:trPr>
          <w:trHeight w:val="245"/>
        </w:trPr>
        <w:tc>
          <w:tcPr>
            <w:tcW w:w="3057" w:type="dxa"/>
          </w:tcPr>
          <w:p w14:paraId="6BF4EFA1"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Аванстық төлем мөлшері:</w:t>
            </w:r>
          </w:p>
        </w:tc>
        <w:tc>
          <w:tcPr>
            <w:tcW w:w="7134" w:type="dxa"/>
          </w:tcPr>
          <w:p w14:paraId="2E99F6C4" w14:textId="1CB10835" w:rsidR="00B73F7D" w:rsidRPr="00E518D9" w:rsidRDefault="00B73F7D" w:rsidP="00317E4A">
            <w:pPr>
              <w:autoSpaceDE/>
              <w:autoSpaceDN/>
              <w:ind w:right="141"/>
              <w:jc w:val="both"/>
              <w:rPr>
                <w:rFonts w:ascii="Times New Roman" w:hAnsi="Times New Roman" w:cs="Times New Roman"/>
                <w:sz w:val="24"/>
                <w:lang w:val="kk" w:eastAsia="ru-RU"/>
              </w:rPr>
            </w:pPr>
          </w:p>
        </w:tc>
      </w:tr>
      <w:tr w:rsidR="00B73F7D" w:rsidRPr="00E518D9" w14:paraId="1372F755" w14:textId="77777777" w:rsidTr="00A6009C">
        <w:trPr>
          <w:trHeight w:val="339"/>
        </w:trPr>
        <w:tc>
          <w:tcPr>
            <w:tcW w:w="3057" w:type="dxa"/>
          </w:tcPr>
          <w:p w14:paraId="04F4855E" w14:textId="77777777" w:rsidR="00B73F7D" w:rsidRPr="00E518D9" w:rsidRDefault="00317E4A"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Кепілдік мерзімі (айлармен)</w:t>
            </w:r>
          </w:p>
        </w:tc>
        <w:tc>
          <w:tcPr>
            <w:tcW w:w="7134" w:type="dxa"/>
          </w:tcPr>
          <w:p w14:paraId="33AD1E5F" w14:textId="4E94A96D" w:rsidR="00B73F7D" w:rsidRPr="00E518D9" w:rsidRDefault="00B73F7D" w:rsidP="00317E4A">
            <w:pPr>
              <w:autoSpaceDE/>
              <w:autoSpaceDN/>
              <w:ind w:right="141"/>
              <w:jc w:val="both"/>
              <w:rPr>
                <w:rFonts w:ascii="Times New Roman" w:hAnsi="Times New Roman" w:cs="Times New Roman"/>
                <w:sz w:val="24"/>
                <w:lang w:val="kk" w:eastAsia="ru-RU"/>
              </w:rPr>
            </w:pPr>
          </w:p>
        </w:tc>
      </w:tr>
      <w:tr w:rsidR="00B410C4" w:rsidRPr="00E518D9" w14:paraId="3C8A2998" w14:textId="77777777" w:rsidTr="00A6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3057" w:type="dxa"/>
          </w:tcPr>
          <w:p w14:paraId="65C77BC5" w14:textId="77777777" w:rsidR="00B410C4" w:rsidRPr="00E518D9" w:rsidRDefault="00B410C4" w:rsidP="00317E4A">
            <w:pPr>
              <w:autoSpaceDE/>
              <w:autoSpaceDN/>
              <w:ind w:right="141"/>
              <w:jc w:val="both"/>
              <w:rPr>
                <w:rFonts w:ascii="Times New Roman" w:hAnsi="Times New Roman" w:cs="Times New Roman"/>
                <w:sz w:val="24"/>
                <w:lang w:val="kk" w:eastAsia="ru-RU"/>
              </w:rPr>
            </w:pPr>
            <w:r w:rsidRPr="00E518D9">
              <w:rPr>
                <w:rFonts w:ascii="Times New Roman" w:hAnsi="Times New Roman" w:cs="Times New Roman"/>
                <w:sz w:val="24"/>
                <w:lang w:val="kk" w:eastAsia="ru-RU"/>
              </w:rPr>
              <w:t>Талап етілетін сипаттамалардың, параметрлердің және өзге де бастапқы деректердің сипаттамасы</w:t>
            </w:r>
          </w:p>
        </w:tc>
        <w:tc>
          <w:tcPr>
            <w:tcW w:w="7134" w:type="dxa"/>
          </w:tcPr>
          <w:p w14:paraId="1DE4E187"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1. Сипаттамасы және талап етілетін функционалдық, техникалық, сапалық және пайдалану сипаттамалары</w:t>
            </w:r>
          </w:p>
          <w:p w14:paraId="70ACB1C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1.1. Жалпы мәліметтер</w:t>
            </w:r>
          </w:p>
          <w:p w14:paraId="2C2E542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1.1.1. Осы техникалық спецификация (бұдан әрі – ТС) «Қазтелерадио» АҚ-ның (бұдан әрі – Тапсырыс беруші) корпоративтік желіні жаңғырту және Тапсырыс берушінің қолданыстағы желілік жабдықтарын «толық аяқталған» қағидаты бойынша ауыстыру жөніндегі жұмыстарға (бұдан әрі – Жұмыстар) қойылатын талаптарын сипаттайды.</w:t>
            </w:r>
          </w:p>
          <w:p w14:paraId="085E284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1.1.2. ТС Жұмыстарды орындау тәртібі мен шарттарын, оның ішінде мақсаттарын, міндеттерін, қағидаттарын, күтілетін нәтижелерін, орындау мерзімдерін және өзге де талаптарды айқындайды. Қандай да бір сұрақтар, даулы немесе өзге де жағдайлар туындаған кезде Тапсырыс берушінің мүдделері мен түсінігі басым және негізгі болып табылады.</w:t>
            </w:r>
          </w:p>
          <w:p w14:paraId="1F3B8DF9"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1.1.3. Нормативтік құжаттар:</w:t>
            </w:r>
          </w:p>
          <w:p w14:paraId="4AC2580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Қазақстан Республикасы Үкіметінің 2016 жылғы 20 желтоқсандағы № 832 қаулысы «Ақпараттық-коммуникациялық технологиялар саласындағы және ақпараттық қауіпсіздікті қамтамасыз ету жөніндегі бірыңғай талаптарды бекіту туралы»;</w:t>
            </w:r>
          </w:p>
          <w:p w14:paraId="1CB8FFA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СТ РК ISO/IEC 27001-2023 «Ақпараттық қауіпсіздік, киберқауіпсіздік және құпиялылықты қорғау. Ақпараттық қауіпсіздік менеджменті жүйелері. Талаптар».</w:t>
            </w:r>
          </w:p>
          <w:p w14:paraId="003593F3"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2. Жұмыстарды көрсету саласы және орындау мерзімдері</w:t>
            </w:r>
          </w:p>
          <w:p w14:paraId="22798DAC" w14:textId="1E5310EA"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xml:space="preserve">2.1. Жұмыстар Шартқа қол қойылған күннен бастап </w:t>
            </w:r>
            <w:r w:rsidR="00317E4A" w:rsidRPr="0090490B">
              <w:rPr>
                <w:rFonts w:ascii="Times New Roman" w:hAnsi="Times New Roman" w:cs="Times New Roman"/>
                <w:sz w:val="20"/>
                <w:szCs w:val="20"/>
                <w:lang w:eastAsia="ru-RU"/>
              </w:rPr>
              <w:t>120</w:t>
            </w:r>
            <w:r w:rsidRPr="0090490B">
              <w:rPr>
                <w:rFonts w:ascii="Times New Roman" w:hAnsi="Times New Roman" w:cs="Times New Roman"/>
                <w:sz w:val="20"/>
                <w:szCs w:val="20"/>
                <w:lang w:val="kk" w:eastAsia="ru-RU"/>
              </w:rPr>
              <w:t xml:space="preserve"> күнтізбелік күннен аспайтын мерзімде орындалуы тиіс.</w:t>
            </w:r>
          </w:p>
          <w:p w14:paraId="2C3CC26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2.2. Жұмыстарды орындау орны: Алматы қ., Желтоқсан көшесі, 185/1.</w:t>
            </w:r>
          </w:p>
          <w:p w14:paraId="31FA8CC9"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lastRenderedPageBreak/>
              <w:t>3. Терминдер, анықтамалар және қабылданған қысқартулар</w:t>
            </w:r>
          </w:p>
          <w:p w14:paraId="73F7CAAA"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«Қазтелерадио» АҚ – Тапсырыс беруші;</w:t>
            </w:r>
          </w:p>
          <w:p w14:paraId="0426DF30"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Корпоративтік желі – ұйымға немесе компанияға тиесілі, қызметкерлер, бөлімшелер мен филиалдар арасында байланыс орнатуға, деректер мен ресурстар алмасуды қамтамасыз етуге арналған компьютерлік желі.</w:t>
            </w:r>
          </w:p>
          <w:p w14:paraId="624CD8A0"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МСЭ (Межсетевой экран) – желілер аралық экран (брандмауэр, файрвол деп те аталады), яғни белгіленген қауіпсіздік ережелеріне сәйкес барлық кіріс және шығыс трафикті сүзгілеп, бақылайтын бағдарламалық-аппараттық құрал.</w:t>
            </w:r>
          </w:p>
          <w:p w14:paraId="391F6810"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Коммутатор – компьютерлік желінің бір немесе бірнеше сегменттері шегінде бірнеше торапты қосуға арналған құрылғы.</w:t>
            </w:r>
          </w:p>
          <w:p w14:paraId="04E803E9"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Ethernet – жергілікті желілерге (LAN) құрылғыларды сымды түрде қосу технологиялары мен стандарттарының (мысалы, IEEE 802.3) жиынтығы, олар деректер алмасуды ортақ ережелер (хаттамалар) мен физикалық байланыс желілері (кабель) арқылы қамтамасыз етеді.</w:t>
            </w:r>
          </w:p>
          <w:p w14:paraId="53EAA9CE"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IPv4 (Internet Protocol version 4) – желідегі құрылғыларды сәйкестендіру және олардың өзара әрекеттесуін қамтамасыз ету үшін қолданылатын интернет-хаттаманың төртінші нұсқасы.</w:t>
            </w:r>
          </w:p>
          <w:p w14:paraId="6C812B76"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VLAN (ағылш. Virtual Local Area Network) – виртуалды жергілікті компьютерлік желі.</w:t>
            </w:r>
          </w:p>
          <w:p w14:paraId="326D2FBA"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DHCP (Dynamic Host Configuration Protocol – торапты динамикалық конфигурациялау хаттамасы) – желіге қосылатын құрылғыларға IP-мекенжайларды және басқа да желілік параметрлерді (ішкі желі маскасы, шлюз және т.б.) автоматты түрде тағайындайтын желілік хаттама.</w:t>
            </w:r>
          </w:p>
          <w:p w14:paraId="21CCAEBD"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NTP (Network Time Protocol) — желідегі жабдықтар мен жүйелердің уақытын синхрондауға арналған желілік хаттама.</w:t>
            </w:r>
          </w:p>
          <w:p w14:paraId="44585D08"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Web GUI (веб-графикалық пайдаланушы интерфейсі) — веб-браузер арқылы қолжетімді және басқарылатын графикалық пайдаланушы интерфейсі (GUI). Ол пайдаланушыларға жеке қосымшаны орнатпай-ақ, графикалық элементтер (батырмалар, мәзірлер, белгілер) арқылы бағдарламалық қамтамасыз етумен немесе құрылғымен өзара әрекеттесуге мүмкіндік береді.</w:t>
            </w:r>
          </w:p>
          <w:p w14:paraId="0CF5C39E"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CLI (Command-Line Interface) немесе командалық жол интерфейсі — пайдаланушыларға батырмалар мен терезелер сияқты графикалық элементтерді қолданбай, мәтін түріндегі командаларды енгізу арқылы компьютермен немесе бағдарламалық қамтамасыз етумен өзара әрекеттесуге мүмкіндік беретін мәтіндік интерфейс.</w:t>
            </w:r>
          </w:p>
          <w:p w14:paraId="4B5E315B"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SNMP (Simple Network Management Protocol, желіні басқарудың қарапайым хаттамасы) — маршрутизаторлар, коммутаторлар, серверлер, принтерлер сияқты желілік құрылғыларды басқаруға және мониторинг жасауға арналған қолданбалы деңгейдегі стандартты хаттама.</w:t>
            </w:r>
          </w:p>
          <w:p w14:paraId="7798494C"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STP (Spanning Tree Protocol, остовты ағаш хаттамасы) — Ethernet желілерінде тұйықталулардың (петельдің) алдын алуға арналған желілік хаттама.</w:t>
            </w:r>
          </w:p>
          <w:p w14:paraId="2840CF43"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IGMP (Internet Group Management Protocol) — IPv4 желілерінде көпадресті тарату (multicast) қызметін ұйымдастыру үшін қолданылатын желілік хаттама.</w:t>
            </w:r>
          </w:p>
          <w:p w14:paraId="595C117C"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LLDP (Link Layer Discovery Protocol) — арналық деңгейдегі (IEEE 802.1AB) стандартты хаттама, ол желілік құрылғыларға (коммутаторлар, маршрутизаторлар, IP-телефондар және т.б.) бір-бірін автоматты түрде анықтауға және жүйенің атауы, мүмкіндіктері, порт идентификаторы сияқты сипаттамалар туралы ақпарат алмасуға мүмкіндік береді.</w:t>
            </w:r>
          </w:p>
          <w:p w14:paraId="3C179B36"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OSPF (Open Shortest Path First) — бір автономды жүйе шегінде маршрутизаторлар арасында маршруттар туралы ақпарат алмасу үшін қолданылатын динамикалық маршрутизация хаттамасы.</w:t>
            </w:r>
          </w:p>
          <w:p w14:paraId="70AA464C"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QoS (Quality of Service, Қызмет көрсету сапасы) — желілік трафикті басқаруға және деректердің әртүрлі түрлері үшін басымдықтың әртүрлі деңгейлерін қамтамасыз етуге мүмкіндік беретін технология.</w:t>
            </w:r>
          </w:p>
          <w:p w14:paraId="4F57D016" w14:textId="77777777" w:rsidR="00B410C4" w:rsidRPr="0090490B" w:rsidRDefault="00B410C4" w:rsidP="00317E4A">
            <w:pPr>
              <w:pStyle w:val="a4"/>
              <w:numPr>
                <w:ilvl w:val="0"/>
                <w:numId w:val="8"/>
              </w:numPr>
              <w:tabs>
                <w:tab w:val="left" w:pos="338"/>
              </w:tabs>
              <w:autoSpaceDE/>
              <w:autoSpaceDN/>
              <w:ind w:left="55" w:right="141" w:firstLine="0"/>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Syslog — компьютерлік желілер мен операциялық жүйелерде оқиғалар туралы хабарламаларды (логтарды) жіберу, тіркеу және орталықтандырылған түрде жинауға арналған стандартты хаттама және жүйе.</w:t>
            </w:r>
          </w:p>
          <w:p w14:paraId="298B55B4"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 Жұмыстардың құрамы</w:t>
            </w:r>
          </w:p>
          <w:p w14:paraId="6163A02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4.1. Жұмыстарды орындау шеңберінде Тапсырыс берушінің корпоративтік желісін жаңғыртуға қажетті жабдықтарды жеткізу көзделеді.</w:t>
            </w:r>
          </w:p>
          <w:p w14:paraId="4603AFC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Жабдықтар құрамы:</w:t>
            </w:r>
          </w:p>
          <w:p w14:paraId="167AC38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кемінде 2 дана желіаралық экран;</w:t>
            </w:r>
          </w:p>
          <w:p w14:paraId="7EAAE26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ТИП1 коммутаторы – кемінде 2 дана;</w:t>
            </w:r>
          </w:p>
          <w:p w14:paraId="7CBCB8F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ТИП2 коммутаторы – кемінде 3 дана.</w:t>
            </w:r>
          </w:p>
          <w:p w14:paraId="6F1118C6"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4.2. Жеткізілетін жабдықтарға қойылатын талаптар:</w:t>
            </w:r>
          </w:p>
          <w:p w14:paraId="7DF0488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xml:space="preserve">Жабдық компоненттерінің үйлесімділігін қамтамасыз ету және интеграциялауға </w:t>
            </w:r>
            <w:r w:rsidRPr="0090490B">
              <w:rPr>
                <w:rFonts w:ascii="Times New Roman" w:hAnsi="Times New Roman" w:cs="Times New Roman"/>
                <w:sz w:val="20"/>
                <w:szCs w:val="20"/>
                <w:lang w:val="kk" w:eastAsia="ru-RU"/>
              </w:rPr>
              <w:lastRenderedPageBreak/>
              <w:t>кететін уақыт шығындарын азайту мақсатында жеткізілетін жабдық бір өндірушіден болуы тиіс.</w:t>
            </w:r>
          </w:p>
          <w:p w14:paraId="061C6DB2"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4.2.1. Желіаралық экранға қойылатын талаптар:</w:t>
            </w:r>
          </w:p>
          <w:p w14:paraId="0BA8EDC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Саны – кемінде 2 дана.</w:t>
            </w:r>
          </w:p>
          <w:p w14:paraId="6AB5BF6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Желіаралық экранға (МСЭ) қойылатын функционалдық талаптар, кемінде:</w:t>
            </w:r>
          </w:p>
          <w:p w14:paraId="597CDEC2"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МСЭ лицензиялануы пайдаланушылардың шектеусіз саны үшін жүзеге асырылуы тиіс;</w:t>
            </w:r>
          </w:p>
          <w:p w14:paraId="267A9A7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кемінде 4 құрылғыны кластерге біріктіруді қолдауы және келесі кластер түрлерін құру мүмкіндігін қамтамасыз етуі тиіс:</w:t>
            </w:r>
          </w:p>
          <w:p w14:paraId="4885510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суық резервпен (active/passive);</w:t>
            </w:r>
          </w:p>
          <w:p w14:paraId="3D81518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ыстық резервпен (active/active);</w:t>
            </w:r>
          </w:p>
          <w:p w14:paraId="2522854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жүктемені теңестіру кластері;</w:t>
            </w:r>
          </w:p>
          <w:p w14:paraId="38600D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IP-мекенжайлар, порттар және қолданбалар негізінде желілік трафикті сүзу ережелерін құру мүмкіндігіне ие болуы тиіс;</w:t>
            </w:r>
          </w:p>
          <w:p w14:paraId="57E162C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жүктемені теңестіру (load balancing) функционалдығына ие болуы тиіс;</w:t>
            </w:r>
          </w:p>
          <w:p w14:paraId="7C97F2F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SD-WAN технологиясын қолдауы және трафикті зияткерлік басқаруды қамтамасыз етуі тиіс (Software-Defined Wide Area Network – бағдарламалық түрде конфигурацияланатын ауқымды желі);</w:t>
            </w:r>
          </w:p>
          <w:p w14:paraId="6C51CDA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трафик өткізу қабілетін басқару (traffic shaping) функционалдығына ие болуы тиіс;</w:t>
            </w:r>
          </w:p>
          <w:p w14:paraId="194BF96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SSL трафигін инспекциялауды қамтамасыз етуі, сондай-ақ тексерілген трафикті ICAP (Internet Content Adaptation Protocol) хаттамасы арқылы сыртқы жүйелерге талдау және беру мүмкіндіктеріне ие болуы тиіс;</w:t>
            </w:r>
          </w:p>
          <w:p w14:paraId="12ABCDF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SSH трафигін талдауды (SSH inspection) қамтамасыз етуі тиіс;</w:t>
            </w:r>
          </w:p>
          <w:p w14:paraId="640A607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IPv4 және IPv6 үшін динамикалық маршрутизацияны қамтамасыз етуі тиіс;</w:t>
            </w:r>
          </w:p>
          <w:p w14:paraId="7D2485B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WCCP хаттамасы бойынша жұмыс істеу мүмкіндігіне ие болуы тиіс (сервер режимінде де, клиент режимінде де);</w:t>
            </w:r>
          </w:p>
          <w:p w14:paraId="7D2B4D7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WAN қосылымдарын оңтайландыруды қамтамасыз етуі тиіс;</w:t>
            </w:r>
          </w:p>
          <w:p w14:paraId="0147DC3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деректердің сыртқа шығуының алдын алу (DLP) функционалдығына ие болуы тиіс;</w:t>
            </w:r>
          </w:p>
          <w:p w14:paraId="3CD8324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аппараттық жеделдетумен антивирустық қорғауды қамтамасыз етуі тиіс;</w:t>
            </w:r>
          </w:p>
          <w:p w14:paraId="4D0D90C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спамнан қорғауды (антиспам) қолдауы тиіс;</w:t>
            </w:r>
          </w:p>
          <w:p w14:paraId="1C78166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аппараттық жеделдетумен басып кірудің алдын алу жүйесін (IPS) қолдауы тиіс;</w:t>
            </w:r>
          </w:p>
          <w:p w14:paraId="460168A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белгілі бір сайттар санаттарына қолжетімділікті шектеу мүмкіндігі бар WEB-трафикті сүзуді қолдауы тиіс;</w:t>
            </w:r>
          </w:p>
          <w:p w14:paraId="3F17CD3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WEB-трафикті кемінде 85 санат бойынша сүзуді қолдауы тиіс;</w:t>
            </w:r>
          </w:p>
          <w:p w14:paraId="0F27AF7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танымал іздеу жүйелерінде қауіпсіз іздеу режимін мәжбүрлеп қосуды қолдауы тиіс;</w:t>
            </w:r>
          </w:p>
          <w:p w14:paraId="00821EF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қолданбаларды бақылау (Application Control) функционалдығын қолдауы тиіс;</w:t>
            </w:r>
          </w:p>
          <w:p w14:paraId="1AEB14A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WEB proxy функционалдығына ие болуы тиіс;</w:t>
            </w:r>
          </w:p>
          <w:p w14:paraId="4783BDC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бір құрылғы ішінде әдепкі бойынша қолжетімді кемінде 10 виртуалды доменнің (толық функционалды виртуалды МСЭ) болуын қамтамасыз етуі тиіс;</w:t>
            </w:r>
          </w:p>
          <w:p w14:paraId="24147DB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HTTP, SMTP, POP3, IMAP, FTP және IM трафиктерінің ішінде вирустардың бар-жоғын тексеруді қолдауы тиіс;</w:t>
            </w:r>
          </w:p>
          <w:p w14:paraId="4127550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антивирустық базаларды кесте бойынша автоматты түрде жаңарту мүмкіндігін қолдауы тиіс;</w:t>
            </w:r>
          </w:p>
          <w:p w14:paraId="1CF5EA4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жұқтырылған хабарламаларды карантинге орналастыру мүмкіндігін қолдауы тиіс.</w:t>
            </w:r>
          </w:p>
          <w:p w14:paraId="212A5002"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МСЭ файлдарды беру көлеміне байланысты бұғаттау мүмкіндігін қолдауы тиіс;</w:t>
            </w:r>
          </w:p>
          <w:p w14:paraId="6F4C33D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файлдарды беру түріне (типіне) байланысты бұғаттау мүмкіндігін қолдауы тиіс;</w:t>
            </w:r>
          </w:p>
          <w:p w14:paraId="596EAF0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бірнеше WAN желілерінің қосылымдарын қолдауы тиіс;</w:t>
            </w:r>
          </w:p>
          <w:p w14:paraId="063C8DD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PPPoE және L2TP хаттамаларын қолдауы тиіс;</w:t>
            </w:r>
          </w:p>
          <w:p w14:paraId="5C190CD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DHCP хаттамасын «Клиент/Сервер» конфигурациясында қолдауы тиіс;</w:t>
            </w:r>
          </w:p>
          <w:p w14:paraId="480FBC9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саясаттарға (policy-based) негізделген маршрутизацияны қолдауы тиіс;</w:t>
            </w:r>
          </w:p>
          <w:p w14:paraId="1EC22D0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RIP v1 және v2, OSPF, BGP хаттамаларына негізделген динамикалық маршрутизацияны қолдауы тиіс;</w:t>
            </w:r>
          </w:p>
          <w:p w14:paraId="1A45D59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қауіпсіздік аймақтарын (security zones) пайдалануды қолдауы тиіс;</w:t>
            </w:r>
          </w:p>
          <w:p w14:paraId="041F9AE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аймақтар арасында маршрутизацияны қолдауы тиіс;</w:t>
            </w:r>
          </w:p>
          <w:p w14:paraId="4B859D3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виртуалды желілер арасында маршрутизацияны қолдауы тиіс;</w:t>
            </w:r>
          </w:p>
          <w:p w14:paraId="5FECAA3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рөлдерге негізделген әкімшілендіруді қолдауы тиіс;</w:t>
            </w:r>
          </w:p>
          <w:p w14:paraId="154A96B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әкімшілер мен пайдаланушылардың бірнеше деңгейін қолдауы тиіс;</w:t>
            </w:r>
          </w:p>
          <w:p w14:paraId="698392D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ендірілген бағдарламалық жасақтаманы (firmware) TFTP хаттамасы және веб-интерфейс арқылы жаңартуды қолдауы тиіс;</w:t>
            </w:r>
          </w:p>
          <w:p w14:paraId="77A4FEB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lastRenderedPageBreak/>
              <w:t>• МСЭ ендірілген бағдарламалық жасақтаманың алдыңғы күйіне (нұсқасына) қайту мүмкіндігін қолдауы тиіс;</w:t>
            </w:r>
          </w:p>
          <w:p w14:paraId="0FCCD70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ішкі деректер базасы арқылы аутентификациялауды қолдауы тиіс;</w:t>
            </w:r>
          </w:p>
          <w:p w14:paraId="4061D68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Kerberos арқылы аутентификациялауды қолдауы тиіс;</w:t>
            </w:r>
          </w:p>
          <w:p w14:paraId="046FA84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Windows Active Directory арқылы аутентификациялауды қолдауы тиіс, бұл ретте доменге қосылған Windows 7 және одан жоғары операциялық жүйелер пайдаланушылары үшін қосымша құпиясөз сұрау рәсімдерінсіз автоматты аутентификация орындалуы тиіс;</w:t>
            </w:r>
          </w:p>
          <w:p w14:paraId="4A96635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сыртқы RADIUS/LDAP деректер базасы арқылы аутентификациялауды қолдауы тиіс;</w:t>
            </w:r>
          </w:p>
          <w:p w14:paraId="066E9E8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IP/MAC-мекенжайға байлау арқылы аутентификациялауды қолдауы тиіс;</w:t>
            </w:r>
          </w:p>
          <w:p w14:paraId="5CC4A6A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пайдаланушыларды топтар негізінде аутентификациялауды қолдауы тиіс;</w:t>
            </w:r>
          </w:p>
          <w:p w14:paraId="7F39B63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NAT, PAT және «мөлдір» (көпірлік) режим функцияларын қолдауы тиіс;</w:t>
            </w:r>
          </w:p>
          <w:p w14:paraId="6411727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саясаттарға негізделген NAT функцияларын қолдауы тиіс;</w:t>
            </w:r>
          </w:p>
          <w:p w14:paraId="0C61288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VLAN Tagging (802.1Q) функцияларын қолдауы тиіс;</w:t>
            </w:r>
          </w:p>
          <w:p w14:paraId="065BBE9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SIP/H.323 NAT Traversal функцияларын қолдауы тиіс;</w:t>
            </w:r>
          </w:p>
          <w:p w14:paraId="08AABB7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қауіпсіздік профильдерін баптау мүмкіндігін қолдауы тиіс;</w:t>
            </w:r>
          </w:p>
          <w:p w14:paraId="18E752B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URL / кілт сөз / сөз тіркесі бойынша бұғаттау мүмкіндігін қолдауы тиіс;</w:t>
            </w:r>
          </w:p>
          <w:p w14:paraId="7D5D526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URL бойынша «ақ тізімдерді» қолдауы тиіс;</w:t>
            </w:r>
          </w:p>
          <w:p w14:paraId="002F396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Java апплеттерін, Cookies және ActiveX басқару элементтерін бұғаттау мүмкіндігіне ие болуы тиіс;</w:t>
            </w:r>
          </w:p>
          <w:p w14:paraId="2EB9BAD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кемінде 10 000 түрлі желілік шабуылдың алдын алуды қолдауы тиіс.</w:t>
            </w:r>
          </w:p>
          <w:p w14:paraId="2640F0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шабуыл сигнатураларының тізімін баптау мүмкіндігін қолдауы тиіс;</w:t>
            </w:r>
          </w:p>
          <w:p w14:paraId="2445B17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шабуылдар базасын және IPS сигнатураларын автоматты түрде жаңартуды қолдауы тиіс;</w:t>
            </w:r>
          </w:p>
          <w:p w14:paraId="20B6B39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өндірушінің серверінен спамерлер мен ашық релелердің IP-мекенжайларының «қара тізімін» тұрақты түрде автоматты түрде алу мүмкіндігін қолдауы тиіс;</w:t>
            </w:r>
          </w:p>
          <w:p w14:paraId="1C13B37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MIME тақырыптарын (header) тексеруді қолдауы тиіс;</w:t>
            </w:r>
          </w:p>
          <w:p w14:paraId="3AD9BF3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электрондық поштаны кілт сөздер мен сөз тіркестері бойынша сүзуді қолдауы тиіс;</w:t>
            </w:r>
          </w:p>
          <w:p w14:paraId="4E8A788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IP-мекенжайлардың «қара/ақ тізімдері» бойынша сүзуді қолдауы тиіс;</w:t>
            </w:r>
          </w:p>
          <w:p w14:paraId="313EA61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журналдарды (логтарды) қашықтағы syslog серверіне жіберу мүмкіндігіне ие болуы тиіс;</w:t>
            </w:r>
          </w:p>
          <w:p w14:paraId="4B75978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Microsoft Office және PDF форматындағы файлдардан орындалатын құрамдас бөлікті бөліп алу (extract) сервисін қолдауы тиіс, бұл ретте файлдың бастапқы форматы сақталуы тиіс;</w:t>
            </w:r>
          </w:p>
          <w:p w14:paraId="7943804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желілік трафикті, МСЭ күйін және анықталған қауіптерді мониторинг жасауға арналған графикалық құралдарға ие болуы тиіс;</w:t>
            </w:r>
          </w:p>
          <w:p w14:paraId="2D9CA99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вирустар мен желілік шабуылдар туралы электрондық пошта арқылы хабарламалар жіберу мүмкіндігіне ие болуы тиіс;</w:t>
            </w:r>
          </w:p>
          <w:p w14:paraId="6E21D2B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белгісіз “0-day” санатындағы қауіптерді анықтау үшін файлдар мен URL-дерді cloud sandbox-қа талдауға жіберуді қолдауы тиіс;</w:t>
            </w:r>
          </w:p>
          <w:p w14:paraId="229D119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Қосымша (опционалды) түрде МСЭ cloud sandbox-та тәулігіне (24 сағатта) кемінде 10 000 нысанды (файлдар мен URL) талдауға лицензиялау мүмкіндігіне ие болуы тиіс;</w:t>
            </w:r>
          </w:p>
          <w:p w14:paraId="7EB9A62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VRRP хаттамасын қолдауы тиіс;</w:t>
            </w:r>
          </w:p>
          <w:p w14:paraId="3327F22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SIEM жүйелерімен интеграцияны қолдауы тиіс;</w:t>
            </w:r>
          </w:p>
          <w:p w14:paraId="1E81567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кепілдендірілген, ең жоғары немесе басым (приоритетті) өткізу қабілетін орнату мүмкіндігін қамтамасыз етуі тиіс;</w:t>
            </w:r>
          </w:p>
          <w:p w14:paraId="62DF426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жедел хабар алмасу қызметтерін пайдалануын анықтауды және бақылауды қолдауы тиіс;</w:t>
            </w:r>
          </w:p>
          <w:p w14:paraId="2A03A9E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өткізу қабілетін оңтайландыру және Web-ресурстарға қолжетімділік жылдамдығын арттыру үшін Web-контентті жергілікті сақтау мүмкіндігін қолдауы тиіс;</w:t>
            </w:r>
          </w:p>
          <w:p w14:paraId="699A1B7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Web-интерфейс арқылы басқаруды қолдауы тиіс;</w:t>
            </w:r>
          </w:p>
          <w:p w14:paraId="581CC3E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орталықтандырылған басқару және есептерді қалыптастыру жүйелерімен интеграциялау мүмкіндігіне ие болуы тиіс;</w:t>
            </w:r>
          </w:p>
          <w:p w14:paraId="629451A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NetFlow және sFlow хаттамаларын қолдауы тиіс;</w:t>
            </w:r>
          </w:p>
          <w:p w14:paraId="6F0E551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кері прокси-сервер (reverse proxy) режимін қамтамасыз етуі тиіс;</w:t>
            </w:r>
          </w:p>
          <w:p w14:paraId="13E3BEE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мөлдір прокси-сервер (transparent proxy) режимін қамтамасыз етуі тиіс;</w:t>
            </w:r>
          </w:p>
          <w:p w14:paraId="23208D4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қауіпсіздік саясаттарын командалық жол арқылы консольдік режимде басқару мүмкіндігін қамтамасыз етуі тиіс;</w:t>
            </w:r>
          </w:p>
          <w:p w14:paraId="32D9787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xml:space="preserve">• МСЭ телеметрия деректерін (пайдаланушылар туралы ақпарат, қолданылатын құрылғы моделі мен операциялық жүйе нұсқасы, IP-мекенжай, MAC-мекенжай, </w:t>
            </w:r>
            <w:r w:rsidRPr="0090490B">
              <w:rPr>
                <w:rFonts w:ascii="Times New Roman" w:hAnsi="Times New Roman" w:cs="Times New Roman"/>
                <w:sz w:val="20"/>
                <w:szCs w:val="20"/>
                <w:lang w:val="kk" w:eastAsia="ru-RU"/>
              </w:rPr>
              <w:lastRenderedPageBreak/>
              <w:t>анықталған осалдықтар туралы мәліметтерді қамтитын) алу үшін сыртқы жүйелермен интеграцияны қолдауы тиіс.</w:t>
            </w:r>
          </w:p>
          <w:p w14:paraId="5BEF87F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жұмыс станцияларының корпоративтік қауіпсіздік саясатына сәйкестігін бағалау үшін сыртқы жүйелермен интеграцияны қолдауы тиіс. Қауіпсіздік саясатына сәйкес келмеген жағдайда тексерілетін хост желілік қолжетімділігі шектеліп, карантинге орналастырылуы тиіс;</w:t>
            </w:r>
          </w:p>
          <w:p w14:paraId="0F3F9F3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сымсыз қолжетімділік нүктелерін басқару мүмкіндігін қамтамасыз етуі тиіс;</w:t>
            </w:r>
          </w:p>
          <w:p w14:paraId="16CBD95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коммутаторларды басқару мүмкіндігін қамтамасыз етуі тиіс;</w:t>
            </w:r>
          </w:p>
          <w:p w14:paraId="255CFE8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МСЭ кемінде 12 ай мерзімге келесі сервистерге жазылымдарға ие болуы тиіс:</w:t>
            </w:r>
          </w:p>
          <w:p w14:paraId="7B9E1FF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Қолданбаларды бақылау (Application Control);</w:t>
            </w:r>
          </w:p>
          <w:p w14:paraId="7C3C4DA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IPS;</w:t>
            </w:r>
          </w:p>
          <w:p w14:paraId="307B9EC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AV (антивирус);</w:t>
            </w:r>
          </w:p>
          <w:p w14:paraId="1186875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Web сүзгілеу (Web Filtering);</w:t>
            </w:r>
          </w:p>
          <w:p w14:paraId="7103E38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Антиспам (Antispam);</w:t>
            </w:r>
          </w:p>
          <w:p w14:paraId="3D3CD61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Sandbox Cloud.</w:t>
            </w:r>
          </w:p>
          <w:p w14:paraId="61ECEED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Желіаралық экранға қойылатын техникалық талаптар, кемінде:</w:t>
            </w:r>
          </w:p>
          <w:p w14:paraId="59929AF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Firewall Throughput (1518/512/64 byte UDP): кемінде 139 / 137,5 / 70 Гбит/с;</w:t>
            </w:r>
          </w:p>
          <w:p w14:paraId="684F19A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Брандмауэрдің өткізу қабілеті (секундына пакеттер саны): кемінде 104 Mpps;</w:t>
            </w:r>
          </w:p>
          <w:p w14:paraId="3D979FB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Бір мезгілдегі сессиялар саны: кемінде 8 млн;</w:t>
            </w:r>
          </w:p>
          <w:p w14:paraId="7CD701F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Жаңа қосылымдарды орнату жылдамдығы: секундына кемінде 545 000;</w:t>
            </w:r>
          </w:p>
          <w:p w14:paraId="5F73AD2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IPS Throughput: кемінде 13 Гбит/с;</w:t>
            </w:r>
          </w:p>
          <w:p w14:paraId="73C5DEF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Application Control Throughput (HTTP 64K): кемінде 31 Гбит/с;</w:t>
            </w:r>
          </w:p>
          <w:p w14:paraId="0907C65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IPsec VPN Throughput: кемінде 54 Гбит/с;</w:t>
            </w:r>
          </w:p>
          <w:p w14:paraId="0A5076A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Threat Protection Throughput: кемінде 10 Гбит/с;</w:t>
            </w:r>
          </w:p>
          <w:p w14:paraId="4BE3F0D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SSL VPN Throughput: кемінде 4,2 Гбит/с;</w:t>
            </w:r>
          </w:p>
          <w:p w14:paraId="029AD5E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SSL Inspection Throughput: кемінде 8,5 Гбит/с;</w:t>
            </w:r>
          </w:p>
          <w:p w14:paraId="090CAD1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SSL Inspection Concurrent Session (IPS, HTTPS): кемінде 835 000;</w:t>
            </w:r>
          </w:p>
          <w:p w14:paraId="4658878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Бір мезгілдегі SSL VPN пайдаланушылар саны: кемінде 10 000;</w:t>
            </w:r>
          </w:p>
          <w:p w14:paraId="4D54E7E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Базалық жинақтамадағы виртуалды қауіпсіздік контексттерінің саны: кемінде 10;</w:t>
            </w:r>
          </w:p>
          <w:p w14:paraId="4D527D7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Интерфейстер саны: кемінде 4 × 25G SFP28 слот, 4 × 10GE SFP+ слот, 18 × GE RJ45 порт (оның ішінде 1 × MGMT порт, 1 × HA порт), 8 × GE SFP слот;</w:t>
            </w:r>
          </w:p>
          <w:p w14:paraId="70A3F63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USB порттарының саны: кемінде 2;</w:t>
            </w:r>
          </w:p>
          <w:p w14:paraId="5D28F6A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Консольдік порт: кемінде 1;</w:t>
            </w:r>
          </w:p>
          <w:p w14:paraId="078BC69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Қуат көзі 100–240V AC, 50–60 Hz: негізгі және резервтік қуат көзінің болуы, ыстық ауыстыру (hot swap) мүмкіндігімен.</w:t>
            </w:r>
          </w:p>
          <w:p w14:paraId="184DE8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Жиынтықталуы, кемінде:</w:t>
            </w:r>
          </w:p>
          <w:p w14:paraId="7FCBC46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Жеткізу жиынтығына кемінде 6 дана 10GE SFP+ SR трансиверлері кіруі тиіс;</w:t>
            </w:r>
          </w:p>
          <w:p w14:paraId="4739F45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Жеткізу жиынтығына кемінде 2 дана 10GE SFP+ Simplex Single Mode TX:1271 / RX:1331 нм, 30 км-ге дейінгі қашықтықты қолдайтын трансиверлер кіруі тиіс.</w:t>
            </w:r>
          </w:p>
          <w:p w14:paraId="15606AE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Қызмет көрсету және кепілдікке қойылатын талаптар, кемінде:</w:t>
            </w:r>
          </w:p>
          <w:p w14:paraId="2EF2E97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Жүйе өндірушінің кеңейтілген техникалық қолдауымен 24x7 режимінде кемінде 1 жыл қамтамасыз етілуі тиіс.</w:t>
            </w:r>
          </w:p>
          <w:p w14:paraId="37F2DB70"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4.2.2. ТИП1 коммутаторына қойылатын талаптар:</w:t>
            </w:r>
          </w:p>
          <w:p w14:paraId="7AD9186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Саны – кемінде 2 дана.</w:t>
            </w:r>
          </w:p>
          <w:p w14:paraId="758AE50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Жалпы мәліметтер:</w:t>
            </w:r>
          </w:p>
          <w:p w14:paraId="6C81899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Коммутатор 48 Ethernet порты бар L2 деңгейіндегі корпоративтік желі құрамында пайдалануға, сондай-ақ PoE+ қолдауы бар қолжетімділік деңгейі жабдығының функцияларын және орталықтандырылған басқаруды қамтамасыз етуге арналған. Құрылғы тәулік бойы үздіксіз пайдалануда жоғары өнімділікті, масштабталуды және сенімділікті қамтамасыз етуі тиіс. Құрылғы жеткізілетін МСЭ құрамына кіріктірілген коммутаторлар контроллері арқылы басқарылу мүмкіндігіне ие болуы және желіаралық экранда қолжетімділік саясаттарын коммутатордың қолжетімділік портына дейін баптауға мүмкіндік беруі тиіс.</w:t>
            </w:r>
          </w:p>
          <w:p w14:paraId="4087974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Аппараттық сипаттамалар, кемінде:</w:t>
            </w:r>
          </w:p>
          <w:p w14:paraId="2CC2842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Кемінде 48 дана 1GE RJ45 порттары (802.3af/at);</w:t>
            </w:r>
          </w:p>
          <w:p w14:paraId="3D53FF4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Кемінде 4 дана 10GE SFP+ слоттары;</w:t>
            </w:r>
          </w:p>
          <w:p w14:paraId="5A75AC2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Кемінде 1 дана RJ45 консольдік порты;</w:t>
            </w:r>
          </w:p>
          <w:p w14:paraId="6F5A07B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Өткізу қабілеті (дуплекс режимінде) – кемінде 175 Гбит/с;</w:t>
            </w:r>
          </w:p>
          <w:p w14:paraId="6BE6F67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Секундына өңделетін пакеттер саны (дуплекс режимінде) – кемінде 255 Mpps;</w:t>
            </w:r>
          </w:p>
          <w:p w14:paraId="168AC86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MAC-кесте: 32 000 жазбаға дейін;</w:t>
            </w:r>
          </w:p>
          <w:p w14:paraId="653679F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VLAN: 4 000 VLAN-ға дейін қолдау;</w:t>
            </w:r>
          </w:p>
          <w:p w14:paraId="75F2108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Кідіріс: 1 мкс-тан аспауы тиіс;</w:t>
            </w:r>
          </w:p>
          <w:p w14:paraId="627131C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Қуаттандыру: 1 дана AC қуат көзі;</w:t>
            </w:r>
          </w:p>
          <w:p w14:paraId="2B8EBF2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Форм-фактор – 1U-дан аспауы тиіс;</w:t>
            </w:r>
          </w:p>
          <w:p w14:paraId="1E48600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Қоршаған орта шарттары: жұмыс температурасы 0–45 °C, сақтау температурасы −20–70 °C, ылғалдылық 10–90%;</w:t>
            </w:r>
          </w:p>
          <w:p w14:paraId="59981DF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lastRenderedPageBreak/>
              <w:t>• 19″ тірекке (rack) немесе үстелге орнату мүмкіндігі;</w:t>
            </w:r>
          </w:p>
          <w:p w14:paraId="3BC1920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Максималды энергия тұтынуы – 897 Вт-тан аспауы тиіс.</w:t>
            </w:r>
          </w:p>
          <w:p w14:paraId="0C0ACF9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Функционалдық мүмкіндіктері, кемінде:</w:t>
            </w:r>
          </w:p>
          <w:p w14:paraId="15CB63B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және интеграция, кемінде:</w:t>
            </w:r>
          </w:p>
          <w:p w14:paraId="36BC7D3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Жеткізілетін желіаралық экрандар арқылы орталықтандырылған басқаруды қолдау;</w:t>
            </w:r>
          </w:p>
          <w:p w14:paraId="781C100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Жеткізілетін желіаралық экранға қосылған кезде автоматты түрде баптауды қолдау;</w:t>
            </w:r>
          </w:p>
          <w:p w14:paraId="67A0AC9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Web GUI, CLI, SNMP, RADIUS/TACACS+ және Syslog арқылы басқаруды қолдау;</w:t>
            </w:r>
          </w:p>
          <w:p w14:paraId="1A0A366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SNMP v1/v2c/v3, RADIUS/TACACS+, Syslog, NetFlow қолдауы.</w:t>
            </w:r>
          </w:p>
          <w:p w14:paraId="14D52E6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Қауіпсіздік:</w:t>
            </w:r>
          </w:p>
          <w:p w14:paraId="51623FB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802.1X (порт немесе MAC-адреске негізделген аутентификация);</w:t>
            </w:r>
          </w:p>
          <w:p w14:paraId="4132696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MAB (MAC Authentication Bypass) қолдауы;</w:t>
            </w:r>
          </w:p>
          <w:p w14:paraId="46036BA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Port Security (MAC-адрестер бойынша шектеу);</w:t>
            </w:r>
          </w:p>
          <w:p w14:paraId="0C46364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DHCP Snooping, Dynamic ARP Inspection;</w:t>
            </w:r>
          </w:p>
          <w:p w14:paraId="7C9CC2E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Storm Control, BPDU Guard, Root Guard.</w:t>
            </w:r>
          </w:p>
          <w:p w14:paraId="24EE80A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QoS (қызмет көрсету сапасы), кемінде:</w:t>
            </w:r>
          </w:p>
          <w:p w14:paraId="6CCA1AA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Қолдау.</w:t>
            </w:r>
          </w:p>
          <w:p w14:paraId="206E256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L2 мүмкіндіктері, кемінде:</w:t>
            </w:r>
          </w:p>
          <w:p w14:paraId="3C9ECAF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VLAN (802.1Q), 4 000 VLAN-ға дейін;</w:t>
            </w:r>
          </w:p>
          <w:p w14:paraId="32DE70E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STP, MSTP (802.1D / 802.1s);</w:t>
            </w:r>
          </w:p>
          <w:p w14:paraId="1A9E26B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Link Aggregation (802.3ad LACP, бір топта 8 портқа дейін);</w:t>
            </w:r>
          </w:p>
          <w:p w14:paraId="403FD0F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LLDP-MED.</w:t>
            </w:r>
          </w:p>
          <w:p w14:paraId="6B4033B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IGMP Snooping v1/v2/v3 қолдауы;</w:t>
            </w:r>
          </w:p>
          <w:p w14:paraId="190D2F8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SPAN қолдауы.</w:t>
            </w:r>
          </w:p>
          <w:p w14:paraId="29E60B1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PoE функциялары, кемінде:</w:t>
            </w:r>
          </w:p>
          <w:p w14:paraId="794352A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IEEE 802.3af (PoE) және IEEE 802.3at (PoE+) стандарттарын қолдау;</w:t>
            </w:r>
          </w:p>
          <w:p w14:paraId="26C6DBD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Жалпы қуат бюджеті — 740 Вт-қа дейін.</w:t>
            </w:r>
          </w:p>
          <w:p w14:paraId="35EB79E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Хаттамаларды қолдау, кемінде:</w:t>
            </w:r>
          </w:p>
          <w:p w14:paraId="25AF72E0"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Желілік және көлік деңгейі, кемінде:</w:t>
            </w:r>
          </w:p>
          <w:p w14:paraId="56D6AF73"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IPv4;</w:t>
            </w:r>
          </w:p>
          <w:p w14:paraId="0515B1D6"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ICMPv4;</w:t>
            </w:r>
          </w:p>
          <w:p w14:paraId="2C54172A"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DHCPv4 (Server / Relay / Snooping);</w:t>
            </w:r>
          </w:p>
          <w:p w14:paraId="3109777B"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ARP.</w:t>
            </w:r>
          </w:p>
          <w:p w14:paraId="53397FA0"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Басқару, кемінде:</w:t>
            </w:r>
          </w:p>
          <w:p w14:paraId="5FE20413"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SNMP v1/v2c/v3;</w:t>
            </w:r>
          </w:p>
          <w:p w14:paraId="7CC33CC4"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RMON (қашықтан мониторинг);</w:t>
            </w:r>
          </w:p>
          <w:p w14:paraId="68FF32AC"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Syslog;</w:t>
            </w:r>
          </w:p>
          <w:p w14:paraId="2147D9E9"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NTP;</w:t>
            </w:r>
          </w:p>
          <w:p w14:paraId="5C7F88EC" w14:textId="77777777" w:rsidR="00B410C4" w:rsidRPr="0090490B" w:rsidRDefault="00B410C4" w:rsidP="0090490B">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sFlow.</w:t>
            </w:r>
          </w:p>
          <w:p w14:paraId="23B4B84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Қауіпсіздік және аутентификация, кемінде:</w:t>
            </w:r>
          </w:p>
          <w:p w14:paraId="670F316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802.1X, EAP;</w:t>
            </w:r>
          </w:p>
          <w:p w14:paraId="4CE6DE3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RADIUS, TACACS+;</w:t>
            </w:r>
          </w:p>
          <w:p w14:paraId="4FE7946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HTTPS.</w:t>
            </w:r>
          </w:p>
          <w:p w14:paraId="02345A7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Жиынтықталуы, кемінде:</w:t>
            </w:r>
          </w:p>
          <w:p w14:paraId="2D7FE33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 жиынтығына кемінде 2 дана 10GE SFP+ SR трансиверлері кіруі тиіс.</w:t>
            </w:r>
          </w:p>
          <w:p w14:paraId="1E3CC09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Техникалық қолдауға қойылатын талаптар, кемінде:</w:t>
            </w:r>
          </w:p>
          <w:p w14:paraId="1BB4A11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Өндіруші тарапынан 24x7 режимінде бір жылдық техникалық қолдау: телефон арқылы немесе web-портал арқылы техникалық қолдауға жүгіну мүмкіндігі;</w:t>
            </w:r>
          </w:p>
          <w:p w14:paraId="7B94D97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Техникалық қолдау мерзімі бойы бағдарламалық қамтамасыз етуді жаңарту мүмкіндігі.</w:t>
            </w:r>
          </w:p>
          <w:p w14:paraId="186718C6"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4.2.3. ТИП2 коммутаторына қойылатын талаптар:</w:t>
            </w:r>
          </w:p>
          <w:p w14:paraId="462E317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Саны – кемінде 3 дана.</w:t>
            </w:r>
          </w:p>
          <w:p w14:paraId="752D157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Жалпы мәліметтер:</w:t>
            </w:r>
          </w:p>
          <w:p w14:paraId="5D9CA77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Коммутатор 24 Ethernet порты бар L2 деңгейіндегі корпоративтік желі құрамында пайдалануға, сондай-ақ PoE+ қолдауы бар қолжетімділік деңгейі жабдығының функцияларын және орталықтандырылған басқаруды қамтамасыз етуге арналған. Құрылғы тәулік бойы үздіксіз пайдалануда жоғары өнімділікті, масштабталуды және сенімділікті қамтамасыз етуі тиіс. Құрылғы жеткізілетін МСЭ құрамына кіріктірілген коммутаторлар контроллері арқылы басқарылу мүмкіндігіне ие болуы және желіаралық экранда қолжетімділік саясаттарын коммутатордың қолжетімділік портына дейін баптауға мүмкіндік беруі тиіс.</w:t>
            </w:r>
          </w:p>
          <w:p w14:paraId="5B07E6E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Аппараттық сипаттамалар, кемінде:</w:t>
            </w:r>
          </w:p>
          <w:p w14:paraId="59315D9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Қолжетімділік порттары: 24 × 1GE RJ45 (802.3af/at);</w:t>
            </w:r>
          </w:p>
          <w:p w14:paraId="55E1575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Uplink порттары: 4 × 10GE SFP+;</w:t>
            </w:r>
          </w:p>
          <w:p w14:paraId="40E1198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интерфейстері: RJ-45 консольдік порт;</w:t>
            </w:r>
          </w:p>
          <w:p w14:paraId="169DE16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Жедел жад көлемі: 512 MB DDR;</w:t>
            </w:r>
          </w:p>
          <w:p w14:paraId="41DC380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lastRenderedPageBreak/>
              <w:t>• Флеш-жад көлемі: 64 МБ;</w:t>
            </w:r>
          </w:p>
          <w:p w14:paraId="385F478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Өткізу қабілеті (Switching Capacity): 128 Гбит/с.</w:t>
            </w:r>
          </w:p>
          <w:p w14:paraId="3A48DD9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Секундына өңделетін пакеттер саны: 190 Mpps;</w:t>
            </w:r>
          </w:p>
          <w:p w14:paraId="1869BCE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MAC-кесте: 32 000 жазбаға дейін;</w:t>
            </w:r>
          </w:p>
          <w:p w14:paraId="2B7FC11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VLAN: 4 000 VLAN-ға дейін қолдау;</w:t>
            </w:r>
          </w:p>
          <w:p w14:paraId="5F1FF99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ACL-дің максималды саны: 640;</w:t>
            </w:r>
          </w:p>
          <w:p w14:paraId="68B69B9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Кідіріс: 1 мкс-тан аз;</w:t>
            </w:r>
          </w:p>
          <w:p w14:paraId="407D227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Энергия тұтынуы: 452 Вт-тан аспауы тиіс;</w:t>
            </w:r>
          </w:p>
          <w:p w14:paraId="1B9F104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Қуаттандыру: кіріктірілген AC 100–240 V, 50–60 Hz;</w:t>
            </w:r>
          </w:p>
          <w:p w14:paraId="4041769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Форм-фактор – 1U-дан аспауы тиіс;</w:t>
            </w:r>
          </w:p>
          <w:p w14:paraId="2A6EB10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Қоршаған орта шарттары: жұмыс температурасы 0–45 °C, сақтау температурасы −20–70 °C, ылғалдылық 10–90%.</w:t>
            </w:r>
          </w:p>
          <w:p w14:paraId="738957C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Функционалдық мүмкіндіктері, кемінде:</w:t>
            </w:r>
          </w:p>
          <w:p w14:paraId="76F8E35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және интеграция, кемінде:</w:t>
            </w:r>
          </w:p>
          <w:p w14:paraId="4535E15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Жеткізілетін МСЭ арқылы орталықтандырылған басқаруды қолдау;</w:t>
            </w:r>
          </w:p>
          <w:p w14:paraId="3F136A2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Жеткізілетін МСЭ-ге қосылған кезде автоматты түрде баптауды қолдау;</w:t>
            </w:r>
          </w:p>
          <w:p w14:paraId="66DC2AF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Web GUI, CLI, SNMP, RADIUS/TACACS+ және Syslog арқылы басқаруды қолдау;</w:t>
            </w:r>
          </w:p>
          <w:p w14:paraId="276832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SNMP v1/v2c/v3, RADIUS/TACACS+, Syslog қолдауы.</w:t>
            </w:r>
          </w:p>
          <w:p w14:paraId="6354CFA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Қауіпсіздік:</w:t>
            </w:r>
          </w:p>
          <w:p w14:paraId="47AFE71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802.1X (порт немесе MAC-адреске негізделген аутентификация);</w:t>
            </w:r>
          </w:p>
          <w:p w14:paraId="4241C6A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MAB (MAC Authentication Bypass) қолдауы;</w:t>
            </w:r>
          </w:p>
          <w:p w14:paraId="706FF32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Port Security (MAC-адрестер бойынша шектеу);</w:t>
            </w:r>
          </w:p>
          <w:p w14:paraId="11D0E9C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DHCP Snooping, Dynamic ARP Inspection;</w:t>
            </w:r>
          </w:p>
          <w:p w14:paraId="16A453E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Storm Control, BPDU Guard, Root Guard.</w:t>
            </w:r>
          </w:p>
          <w:p w14:paraId="39328C2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QoS (қызмет көрсету сапасы), кемінде:</w:t>
            </w:r>
          </w:p>
          <w:p w14:paraId="6337442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Қолдау.</w:t>
            </w:r>
          </w:p>
          <w:p w14:paraId="5A3D73E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L2 мүмкіндіктері, кемінде:</w:t>
            </w:r>
          </w:p>
          <w:p w14:paraId="0294AE4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VLAN (802.1Q), 4 000 VLAN-ға дейін;</w:t>
            </w:r>
          </w:p>
          <w:p w14:paraId="1CEDA9B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STP, MSTP (802.1D / 802.1s);</w:t>
            </w:r>
          </w:p>
          <w:p w14:paraId="64948A8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Link Aggregation (802.3ad LACP, бір топта 8 портқа дейін);</w:t>
            </w:r>
          </w:p>
          <w:p w14:paraId="31924A1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LLDP-MED;</w:t>
            </w:r>
          </w:p>
          <w:p w14:paraId="5431E67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SPAN.</w:t>
            </w:r>
          </w:p>
          <w:p w14:paraId="196267D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PoE функциялары, кемінде:</w:t>
            </w:r>
          </w:p>
          <w:p w14:paraId="6F35DD4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IEEE 802.3af (PoE) және IEEE 802.3at (PoE+) стандарттарын қолдау;</w:t>
            </w:r>
          </w:p>
          <w:p w14:paraId="0076952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Жалпы қуат бюджеті — 370 Вт-қа дейін.</w:t>
            </w:r>
          </w:p>
          <w:p w14:paraId="6045DBF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Хаттамаларды қолдау, кемінде:</w:t>
            </w:r>
          </w:p>
          <w:p w14:paraId="7313FC1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Желілік және көлік деңгейі, кемінде:</w:t>
            </w:r>
          </w:p>
          <w:p w14:paraId="60BB5C4B"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IPv4;</w:t>
            </w:r>
          </w:p>
          <w:p w14:paraId="0ED083FD"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ICMPv4;</w:t>
            </w:r>
          </w:p>
          <w:p w14:paraId="7064331C"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DHCPv4/v6 (Server / Relay / Snooping);</w:t>
            </w:r>
          </w:p>
          <w:p w14:paraId="4F09ADD6"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ARP.</w:t>
            </w:r>
          </w:p>
          <w:p w14:paraId="415EBD8A"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Басқару, кемінде:</w:t>
            </w:r>
          </w:p>
          <w:p w14:paraId="6A9A25F5"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SNMP v1/v2c/v3;</w:t>
            </w:r>
          </w:p>
          <w:p w14:paraId="36AF0524"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RMON (қашықтан мониторинг);</w:t>
            </w:r>
          </w:p>
          <w:p w14:paraId="73650773"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Syslog;</w:t>
            </w:r>
          </w:p>
          <w:p w14:paraId="05DBAAA9"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NTP;</w:t>
            </w:r>
          </w:p>
          <w:p w14:paraId="572ECDD0" w14:textId="77777777" w:rsidR="00B410C4" w:rsidRPr="0090490B" w:rsidRDefault="00B410C4" w:rsidP="00317E4A">
            <w:pPr>
              <w:tabs>
                <w:tab w:val="left" w:pos="338"/>
              </w:tabs>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w:t>
            </w:r>
            <w:r w:rsidRPr="0090490B">
              <w:rPr>
                <w:rFonts w:ascii="Times New Roman" w:hAnsi="Times New Roman" w:cs="Times New Roman"/>
                <w:sz w:val="20"/>
                <w:szCs w:val="20"/>
                <w:lang w:val="kk" w:eastAsia="ru-RU"/>
              </w:rPr>
              <w:tab/>
              <w:t>sFlow.</w:t>
            </w:r>
          </w:p>
          <w:p w14:paraId="399A9C2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Қауіпсіздік және аутентификация, кемінде:</w:t>
            </w:r>
          </w:p>
          <w:p w14:paraId="7B6533B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802.1X, EAP;</w:t>
            </w:r>
          </w:p>
          <w:p w14:paraId="747F0D5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RADIUS, TACACS+;</w:t>
            </w:r>
          </w:p>
          <w:p w14:paraId="492F8C4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HTTPS;</w:t>
            </w:r>
          </w:p>
          <w:p w14:paraId="4024AF1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ACL IPv4.</w:t>
            </w:r>
          </w:p>
          <w:p w14:paraId="5A5E13D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Жиынтықталуы, кемінде:</w:t>
            </w:r>
          </w:p>
          <w:p w14:paraId="662D17E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 жиынтығына кемінде 2 дана 10GE SFP+ SR трансивері кіруі тиіс.</w:t>
            </w:r>
          </w:p>
          <w:p w14:paraId="6AFB7E4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Техникалық қолдауға қойылатын талаптар, кемінде:</w:t>
            </w:r>
          </w:p>
          <w:p w14:paraId="4D27E61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Өндіруші тарапынан 24x7 режимінде бір жылдық техникалық қолдау: телефон арқылы немесе web-портал арқылы техникалық қолдауға жүгіну мүмкіндігі;</w:t>
            </w:r>
          </w:p>
          <w:p w14:paraId="0EB4110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Техникалық қолдау мерзімі бойы бағдарламалық қамтамасыз етуді жаңарту мүмкіндігі.</w:t>
            </w:r>
          </w:p>
          <w:p w14:paraId="2CFCE965"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 Монтаждау, орнату және іске қосу жұмыстарын жүргізуге қойылатын талаптар</w:t>
            </w:r>
          </w:p>
          <w:p w14:paraId="7D928A99"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4.3.1. Жұмыстарды орындау регламенті</w:t>
            </w:r>
          </w:p>
          <w:p w14:paraId="79DC17A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Барлық жұмыстарды Тапсырыс берушімен келісіп жүргізу қажет.</w:t>
            </w:r>
          </w:p>
          <w:p w14:paraId="0B84361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Жеткізілетін жабдықтың орнату орындары Тапсырыс берушімен келісілген болуы тиіс.</w:t>
            </w:r>
          </w:p>
          <w:p w14:paraId="6A1CC54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xml:space="preserve">Жеткізуші ағымдағы жабдық параметрлерін тексеріп шығуды қамтамасыз етуге міндетті. Жеткізуші жеткізілетін жабдыққа ауысу жоспарын жасап, </w:t>
            </w:r>
            <w:r w:rsidRPr="0090490B">
              <w:rPr>
                <w:rFonts w:ascii="Times New Roman" w:hAnsi="Times New Roman" w:cs="Times New Roman"/>
                <w:sz w:val="20"/>
                <w:szCs w:val="20"/>
                <w:lang w:val="kk" w:eastAsia="ru-RU"/>
              </w:rPr>
              <w:lastRenderedPageBreak/>
              <w:t>корпоративтік желі схемасын құруы тиіс. Жоспар мен схеманы Тапсырыс берушімен келісіп, бекіту Жеткізушінің міндеті.</w:t>
            </w:r>
          </w:p>
          <w:p w14:paraId="6CC957A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Барлық монтаж жұмыстары Тапсырыс беруші өкілінің қатысуымен жүргізілуі тиіс.</w:t>
            </w:r>
          </w:p>
          <w:p w14:paraId="0335D06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Жабдықты сақтау бөлмесіне тасымалдау кезінде Жеткізуші жабдықтың бүтіндігі мен жұмыс қабілеттілігін қамтамасыз етуі тиіс.</w:t>
            </w:r>
          </w:p>
          <w:p w14:paraId="4289EF8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Құрылғы зақымданған жағдайда, Жеткізуші сыртқы көрінісін және жұмыс қабілеттілігін қалпына келтіруге міндетті.</w:t>
            </w:r>
          </w:p>
          <w:p w14:paraId="40B76A5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Монтаж кезінде Жеткізуші жабдықты Тапсырыс берушінің электр желісіне және жергілікті есептеу желісіне (қажет болған жағдайда) қосуға жауапты.</w:t>
            </w:r>
          </w:p>
          <w:p w14:paraId="5777309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Жабдық сапалы түрде орнатылуы тиіс, барлық қажет шығын материалдары Жеткізуші тарапынан қамтамасыз етіледі.</w:t>
            </w:r>
          </w:p>
          <w:p w14:paraId="1291134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Жабдықты іске қосу: монтаждан кейін Жеткізуші алдын ала жасалған қосу схемасына сәйкес жабдықтың қосылуын тексеруі тиіс. Осы тексеруден кейін, Тапсырыс беруші өкілінің қатысуымен, Жеткізуші барлық жабдықтың жұмыс қабілеттілігін сынақтан өткізеді.</w:t>
            </w:r>
          </w:p>
          <w:p w14:paraId="629CC076"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4.3.2. Монтаж жұмыстарына қойылатын талаптар</w:t>
            </w:r>
          </w:p>
          <w:p w14:paraId="329067E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жеткізілетін жабдықты арнайы бөлінген орынға тасымалдауды қамтамасыз етуге міндетті. Жабдықты сақтау орны Тапсырыс беруші тарапынан беріледі. Бөлме жеткізілетін жабдықты сақтау нормаларына сәйкес болуы тиіс.</w:t>
            </w:r>
          </w:p>
          <w:p w14:paraId="68EDE3A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жабдықты ашу, комплектілігін және бүтіндігін тексеру жұмыстарын жүргізуі керек. Жеткізілетін жабдықты Тапсырыс берушіке тапсыру қабылдау-қабылдау актілері бойынша жүзеге асырылады.</w:t>
            </w:r>
          </w:p>
          <w:p w14:paraId="0942568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Тапсырыс берушінің бар телекоммуникациялық тіректерінде жеткізілетін жабдықты монтаждап, жабдықты белгілеуге міндетті.</w:t>
            </w:r>
          </w:p>
          <w:p w14:paraId="50FD637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Тапсырыс берушінің электр желісіне қосылуды қамтамасыз етуге міндетті. Тапсырыс беруші бар телекоммуникациялық шкафтағы қосылу нүктесін қамтамасыз етуге жауапты. Жеткізуші электр қуаты кабельдерін белгілеуге міндетті.</w:t>
            </w:r>
          </w:p>
          <w:p w14:paraId="23DE76F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физикалық порттарды Тапсырыс берушінің схемасына сәйкес қосуға міндетті. Барлық физикалық қосылыстар белгіленген болуы тиіс.</w:t>
            </w:r>
          </w:p>
          <w:p w14:paraId="2886E9A7"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4.3.3. Орнату және конфигурациялау жұмыстарына қойылатын талаптар</w:t>
            </w:r>
          </w:p>
          <w:p w14:paraId="5ABE722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4.3.3.1. Желіаралық экранды орнату және конфигурациялау талаптары</w:t>
            </w:r>
          </w:p>
          <w:p w14:paraId="572EFF4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келесі конфигурациялық жұмыстарды орындауға міндетті:</w:t>
            </w:r>
          </w:p>
          <w:p w14:paraId="4103A22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Жабдықты іске қосу;</w:t>
            </w:r>
          </w:p>
          <w:p w14:paraId="437092D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Қолданушылар мен профильдерге арналған рұқсаттарды баптау;</w:t>
            </w:r>
          </w:p>
          <w:p w14:paraId="50BD8EA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Межсетевой экрандарды өндіруші порталына тіркеу (Тапсырыс беруші порталға тіркелу үшін қолжетімділікті қамтамасыз етуге міндетті);</w:t>
            </w:r>
          </w:p>
          <w:p w14:paraId="1315987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Межсетевой экрандардың операциялық жүйесін соңғы нұсқаға жаңарту;</w:t>
            </w:r>
          </w:p>
          <w:p w14:paraId="3E880A1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2 дана межсетевой экранды сенімділікті қамтамасыз ететін кластерге біріктіру;</w:t>
            </w:r>
          </w:p>
          <w:p w14:paraId="03F7F8E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Hostname баптау (Тапсырыс беруші межсетевой экрандар үшін hostname береді);</w:t>
            </w:r>
          </w:p>
          <w:p w14:paraId="5B14D35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Уақыт баптау (NTP синхрондау Тапсырыс берушімен келісу арқылы);</w:t>
            </w:r>
          </w:p>
          <w:p w14:paraId="48FCA27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SNMP баптау;</w:t>
            </w:r>
          </w:p>
          <w:p w14:paraId="1EF2BF9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Лог жүргізу баптау;</w:t>
            </w:r>
          </w:p>
          <w:p w14:paraId="61AC314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IP-адресін баптау (IP-адресін Тапсырыс беруші қамтамасыз етеді);</w:t>
            </w:r>
          </w:p>
          <w:p w14:paraId="25EB90E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Физикалық интерфейстерді баптау:</w:t>
            </w:r>
          </w:p>
          <w:p w14:paraId="5923413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Жылдамдық пен дуплексті баптау (қажет болған жағдайда авто келісу немесе тұрақты мән);</w:t>
            </w:r>
          </w:p>
          <w:p w14:paraId="3889BD8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 атауларын баптау;</w:t>
            </w:r>
          </w:p>
          <w:p w14:paraId="17381EF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MTU баптау (қажет болған жағдайда);</w:t>
            </w:r>
          </w:p>
          <w:p w14:paraId="5F088B1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Логикалық интерфейстерді баптау:</w:t>
            </w:r>
          </w:p>
          <w:p w14:paraId="65CC2B3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Логикалық интерфейстер атауларын баптау;</w:t>
            </w:r>
          </w:p>
          <w:p w14:paraId="64A302F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Түрін баптау;</w:t>
            </w:r>
          </w:p>
          <w:p w14:paraId="5CB4E49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Физикалық интерфейске тағайындау;</w:t>
            </w:r>
          </w:p>
          <w:p w14:paraId="22B162A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VLAN ID тағайындау;</w:t>
            </w:r>
          </w:p>
          <w:p w14:paraId="0A232BB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Логикалық интерфейс рөлін тағайындау;</w:t>
            </w:r>
          </w:p>
          <w:p w14:paraId="0250CD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IP-адресі мен желі маскасын тағайындау;</w:t>
            </w:r>
          </w:p>
          <w:p w14:paraId="70D6F65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DHCP баптау;</w:t>
            </w:r>
          </w:p>
          <w:p w14:paraId="01B61FB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DNS баптау;</w:t>
            </w:r>
          </w:p>
          <w:p w14:paraId="42EA5B8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OSPF маршрутизация протоколын баптау:</w:t>
            </w:r>
          </w:p>
          <w:p w14:paraId="33C5696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Router ID баптау;</w:t>
            </w:r>
          </w:p>
          <w:p w14:paraId="3768DFA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Area баптау (ID, тип, аутентификация);</w:t>
            </w:r>
          </w:p>
          <w:p w14:paraId="4D5981C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Желілер/интерфейстер баптау;</w:t>
            </w:r>
          </w:p>
          <w:p w14:paraId="7DD3B2C2"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Metric type, Metric value баптау;</w:t>
            </w:r>
          </w:p>
          <w:p w14:paraId="3D7DC10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Маршруттарды қайта тарату баптау;</w:t>
            </w:r>
          </w:p>
          <w:p w14:paraId="1C62E97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Source IP, Destination IP, TCP/UDP порт параметрлері бойынша қол жеткізу саясаттарын баптау;</w:t>
            </w:r>
          </w:p>
          <w:p w14:paraId="19A3050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lastRenderedPageBreak/>
              <w:t>• Жеткізілетін коммутаторлармен интеграция баптау, межсетевой экран арқылы коммутаторларды орталықтандырылған басқару функционалын баптау;</w:t>
            </w:r>
          </w:p>
          <w:p w14:paraId="1E0470A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Қашықтан қосылуды баптау;</w:t>
            </w:r>
          </w:p>
          <w:p w14:paraId="2B62765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Тапсырыс берушінің құралдарын қолданып, қолданыстағы FortiSIEM жүйесімен интеграция баптау.</w:t>
            </w:r>
          </w:p>
          <w:p w14:paraId="7B636A08"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4.3.3.2. Коммутатор ТИП1-ді орнату және конфигурациялау талаптары</w:t>
            </w:r>
          </w:p>
          <w:p w14:paraId="2FE7A11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келесі конфигурациялық жұмыстарды орындауға міндетті:</w:t>
            </w:r>
          </w:p>
          <w:p w14:paraId="641C475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Жабдықты іске қосу;</w:t>
            </w:r>
          </w:p>
          <w:p w14:paraId="2BEAFB0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Қолданушыларға рұқсаттарды баптау;</w:t>
            </w:r>
          </w:p>
          <w:p w14:paraId="70ADFF0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Коммутаторларды өндіруші порталына тіркеу (Тапсырыс беруші порталға тіркелу үшін қолжетімділікті қамтамасыз етуге міндетті);</w:t>
            </w:r>
          </w:p>
          <w:p w14:paraId="5E1CCF0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Коммутаторлардың операциялық жүйесін соңғы нұсқаға жаңарту;</w:t>
            </w:r>
          </w:p>
          <w:p w14:paraId="123F67E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Hostname баптау (Тапсырыс беруші коммутаторларға арналған hostname береді);</w:t>
            </w:r>
          </w:p>
          <w:p w14:paraId="25820EB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Уақыт баптау (NTP синхрондау Тапсырыс берушімен келісу арқылы);</w:t>
            </w:r>
          </w:p>
          <w:p w14:paraId="097C523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IP-адресін баптау (IP-адресін Тапсырыс беруші қамтамасыз етеді);</w:t>
            </w:r>
          </w:p>
          <w:p w14:paraId="016B9F0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Жеткізілетін межсетевой экранмен интеграция баптау, межсетевой экран арқылы орталықтандырылған басқару функционалын баптау;</w:t>
            </w:r>
          </w:p>
          <w:p w14:paraId="18C0206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VLAN жасау және баптау;</w:t>
            </w:r>
          </w:p>
          <w:p w14:paraId="1DA852A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Физикалық интерфейстерді баптау:</w:t>
            </w:r>
          </w:p>
          <w:p w14:paraId="5D78D03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Жылдамдық пен дуплексті баптау (қажет болған жағдайда авто келісу немесе тұрақты мән);</w:t>
            </w:r>
          </w:p>
          <w:p w14:paraId="7ED7A40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 атауларын баптау;</w:t>
            </w:r>
          </w:p>
          <w:p w14:paraId="31BBA55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MTU баптау (қажет болған жағдайда);</w:t>
            </w:r>
          </w:p>
          <w:p w14:paraId="06C3A2F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Порттарды trunk/access режимінде баптау;</w:t>
            </w:r>
          </w:p>
          <w:p w14:paraId="1A4F06A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Порттарға электр қуатын қосу/өшіру;</w:t>
            </w:r>
          </w:p>
          <w:p w14:paraId="64BF7F0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PoE қуатын әр порт бойынша шектеу (қажет болған жағдайда);</w:t>
            </w:r>
          </w:p>
          <w:p w14:paraId="2179E0A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Тотықтарды болдырмау үшін STP протоколын баптау;</w:t>
            </w:r>
          </w:p>
          <w:p w14:paraId="5BAC32B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Voice VLAN баптау;</w:t>
            </w:r>
          </w:p>
          <w:p w14:paraId="7822A4B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SNMP баптау;</w:t>
            </w:r>
          </w:p>
          <w:p w14:paraId="6415110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Лог жүргізу баптау;</w:t>
            </w:r>
          </w:p>
          <w:p w14:paraId="173C68E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Қашықтан қосылуды баптау;</w:t>
            </w:r>
          </w:p>
          <w:p w14:paraId="03915AC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Тапсырыс берушінің құралдарын қолданып, қолданыстағы FortiSIEM жүйесімен интеграция баптау;</w:t>
            </w:r>
          </w:p>
          <w:p w14:paraId="7A55787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Соңғы пайдаланушыларды (ПК, телефон аппараттары) қосуға байланысты жұмыстар жүргізу. ПК қолжетімділігін тексеру. Телефон аппараттарының қолжетімділігін тексеру және телефон аппараттарын қолданыстағы телефония платформасына CUCM 8.5.1.10000-26 тіркеу.</w:t>
            </w:r>
          </w:p>
          <w:p w14:paraId="3BFB28B9" w14:textId="77777777" w:rsidR="00B410C4" w:rsidRPr="0090490B" w:rsidRDefault="00B410C4" w:rsidP="00317E4A">
            <w:pPr>
              <w:autoSpaceDE/>
              <w:autoSpaceDN/>
              <w:ind w:right="141"/>
              <w:jc w:val="both"/>
              <w:rPr>
                <w:rFonts w:ascii="Times New Roman" w:hAnsi="Times New Roman" w:cs="Times New Roman"/>
                <w:b/>
                <w:sz w:val="20"/>
                <w:szCs w:val="20"/>
                <w:lang w:val="kk" w:eastAsia="ru-RU"/>
              </w:rPr>
            </w:pPr>
            <w:r w:rsidRPr="0090490B">
              <w:rPr>
                <w:rFonts w:ascii="Times New Roman" w:hAnsi="Times New Roman" w:cs="Times New Roman"/>
                <w:b/>
                <w:sz w:val="20"/>
                <w:szCs w:val="20"/>
                <w:lang w:val="kk" w:eastAsia="ru-RU"/>
              </w:rPr>
              <w:t>4.3.3.3. Коммутатор ТИП2-ні орнату және конфигурациялау талаптары</w:t>
            </w:r>
          </w:p>
          <w:p w14:paraId="2D5623BD"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Жеткізуші келесі конфигурациялық жұмыстарды орындауға міндетті:</w:t>
            </w:r>
          </w:p>
          <w:p w14:paraId="5CA5DE07"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Жабдықты іске қосу;</w:t>
            </w:r>
          </w:p>
          <w:p w14:paraId="6243A09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Қолданушыларға рұқсаттарды баптау;</w:t>
            </w:r>
          </w:p>
          <w:p w14:paraId="57757A5B"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Коммутаторларды өндіруші порталына тіркеу (Тапсырыс беруші порталға тіркелу үшін қолжетімділікті қамтамасыз етуге міндетті);</w:t>
            </w:r>
          </w:p>
          <w:p w14:paraId="50E3CE4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Коммутаторлардың операциялық жүйесін соңғы нұсқаға жаңарту;</w:t>
            </w:r>
          </w:p>
          <w:p w14:paraId="4E6E2043"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Hostname баптау (Тапсырыс беруші коммутаторларға арналған hostname береді);</w:t>
            </w:r>
          </w:p>
          <w:p w14:paraId="71D87E55"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Уақыт баптау (NTP синхрондау Тапсырыс берушімен келісу арқылы);</w:t>
            </w:r>
          </w:p>
          <w:p w14:paraId="19737479"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Басқару IP-адресін баптау (IP-адресін Тапсырыс беруші қамтамасыз етеді);</w:t>
            </w:r>
          </w:p>
          <w:p w14:paraId="7D48078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Жеткізілетін межсетевой экранмен интеграция баптау, межсетевой экран арқылы орталықтандырылған басқару функционалын баптау;</w:t>
            </w:r>
          </w:p>
          <w:p w14:paraId="4F5550A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VLAN жасау және баптау;</w:t>
            </w:r>
          </w:p>
          <w:p w14:paraId="17051BA0"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Физикалық интерфейстерді баптау:</w:t>
            </w:r>
          </w:p>
          <w:p w14:paraId="3A0178A1"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Жылдамдық пен дуплексті баптау (қажет болған жағдайда авто келісу немесе тұрақты мән);</w:t>
            </w:r>
          </w:p>
          <w:p w14:paraId="657D987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 атауларын баптау;</w:t>
            </w:r>
          </w:p>
          <w:p w14:paraId="1E4F2796"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MTU баптау (қажет болған жағдайда);</w:t>
            </w:r>
          </w:p>
          <w:p w14:paraId="5DAE5FD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Порттарды trunk/access режимінде баптау;</w:t>
            </w:r>
          </w:p>
          <w:p w14:paraId="05A067DF"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Порттарға электр қуатын қосу/өшіру;</w:t>
            </w:r>
          </w:p>
          <w:p w14:paraId="75BD8D88"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o PoE қуатын әр порт бойынша шектеу;</w:t>
            </w:r>
          </w:p>
          <w:p w14:paraId="03EB8B1A"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Тотықтарды болдырмау үшін STP протоколын баптау;</w:t>
            </w:r>
          </w:p>
          <w:p w14:paraId="7E441F1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Voice VLAN баптау;</w:t>
            </w:r>
          </w:p>
          <w:p w14:paraId="166A7DFE"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SNMP баптау;</w:t>
            </w:r>
          </w:p>
          <w:p w14:paraId="0E7046D4"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Лог жүргізу баптау;</w:t>
            </w:r>
          </w:p>
          <w:p w14:paraId="0459E66C" w14:textId="77777777" w:rsidR="00B410C4" w:rsidRPr="0090490B" w:rsidRDefault="00B410C4" w:rsidP="00317E4A">
            <w:pPr>
              <w:autoSpaceDE/>
              <w:autoSpaceDN/>
              <w:ind w:right="141"/>
              <w:jc w:val="both"/>
              <w:rPr>
                <w:rFonts w:ascii="Times New Roman" w:hAnsi="Times New Roman" w:cs="Times New Roman"/>
                <w:sz w:val="20"/>
                <w:szCs w:val="20"/>
                <w:lang w:val="kk" w:eastAsia="ru-RU"/>
              </w:rPr>
            </w:pPr>
            <w:r w:rsidRPr="0090490B">
              <w:rPr>
                <w:rFonts w:ascii="Times New Roman" w:hAnsi="Times New Roman" w:cs="Times New Roman"/>
                <w:sz w:val="20"/>
                <w:szCs w:val="20"/>
                <w:lang w:val="kk" w:eastAsia="ru-RU"/>
              </w:rPr>
              <w:t>• Қашықтан қосылуды баптау;</w:t>
            </w:r>
          </w:p>
          <w:p w14:paraId="07E96194" w14:textId="77777777" w:rsidR="00B410C4" w:rsidRPr="00A6009C" w:rsidRDefault="00B410C4" w:rsidP="00317E4A">
            <w:pPr>
              <w:autoSpaceDE/>
              <w:autoSpaceDN/>
              <w:ind w:right="141"/>
              <w:jc w:val="both"/>
              <w:rPr>
                <w:rFonts w:ascii="Times New Roman" w:hAnsi="Times New Roman" w:cs="Times New Roman"/>
                <w:sz w:val="20"/>
                <w:szCs w:val="20"/>
                <w:lang w:eastAsia="ru-RU"/>
              </w:rPr>
            </w:pPr>
            <w:r w:rsidRPr="0090490B">
              <w:rPr>
                <w:rFonts w:ascii="Times New Roman" w:hAnsi="Times New Roman" w:cs="Times New Roman"/>
                <w:sz w:val="20"/>
                <w:szCs w:val="20"/>
                <w:lang w:val="kk" w:eastAsia="ru-RU"/>
              </w:rPr>
              <w:t>• Тапсырыс беруші құралдарын пайдаланып, FortiSIEM жүйесімен интеграция баптау;</w:t>
            </w:r>
          </w:p>
          <w:p w14:paraId="30E42C74" w14:textId="7DBB3AB9" w:rsidR="00B410C4" w:rsidRPr="0090490B" w:rsidRDefault="00B410C4" w:rsidP="00317E4A">
            <w:pPr>
              <w:autoSpaceDE/>
              <w:autoSpaceDN/>
              <w:ind w:right="141"/>
              <w:jc w:val="both"/>
              <w:rPr>
                <w:rFonts w:ascii="Times New Roman" w:hAnsi="Times New Roman" w:cs="Times New Roman"/>
                <w:sz w:val="24"/>
                <w:lang w:val="kk" w:eastAsia="ru-RU"/>
              </w:rPr>
            </w:pPr>
            <w:r w:rsidRPr="0090490B">
              <w:rPr>
                <w:rFonts w:ascii="Times New Roman" w:hAnsi="Times New Roman" w:cs="Times New Roman"/>
                <w:sz w:val="20"/>
                <w:szCs w:val="20"/>
                <w:lang w:val="kk" w:eastAsia="ru-RU"/>
              </w:rPr>
              <w:t xml:space="preserve">• Соңғы пайдаланушыларды (ПК, телефон аппараттары) қосуға байланысты </w:t>
            </w:r>
            <w:r w:rsidRPr="0090490B">
              <w:rPr>
                <w:rFonts w:ascii="Times New Roman" w:hAnsi="Times New Roman" w:cs="Times New Roman"/>
                <w:sz w:val="20"/>
                <w:szCs w:val="20"/>
                <w:lang w:val="kk" w:eastAsia="ru-RU"/>
              </w:rPr>
              <w:lastRenderedPageBreak/>
              <w:t>жұмыстар жүргізу: ПК қолжетімділігін тексеру, телефон аппараттарының қолжетімділігін тексеру және телефон аппараттарын қолданыстағы телефония платформас</w:t>
            </w:r>
            <w:r w:rsidR="0090490B" w:rsidRPr="0090490B">
              <w:rPr>
                <w:rFonts w:ascii="Times New Roman" w:hAnsi="Times New Roman" w:cs="Times New Roman"/>
                <w:sz w:val="20"/>
                <w:szCs w:val="20"/>
                <w:lang w:val="kk" w:eastAsia="ru-RU"/>
              </w:rPr>
              <w:t>ына CUCM 8.5.1.10000-26 тіркеу.</w:t>
            </w:r>
          </w:p>
        </w:tc>
      </w:tr>
      <w:tr w:rsidR="00A6009C" w:rsidRPr="00E518D9" w14:paraId="5497E4DC" w14:textId="77777777" w:rsidTr="00A6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3057" w:type="dxa"/>
          </w:tcPr>
          <w:p w14:paraId="177A2766" w14:textId="1E3104BE" w:rsidR="00A6009C" w:rsidRPr="00E518D9" w:rsidRDefault="00A6009C" w:rsidP="00A6009C">
            <w:pPr>
              <w:autoSpaceDE/>
              <w:autoSpaceDN/>
              <w:ind w:right="141"/>
              <w:jc w:val="both"/>
              <w:rPr>
                <w:rFonts w:ascii="Times New Roman" w:hAnsi="Times New Roman" w:cs="Times New Roman"/>
                <w:sz w:val="24"/>
                <w:lang w:val="kk" w:eastAsia="ru-RU"/>
              </w:rPr>
            </w:pPr>
            <w:r w:rsidRPr="003D3145">
              <w:rPr>
                <w:rFonts w:ascii="Times New Roman" w:hAnsi="Times New Roman" w:cs="Times New Roman"/>
                <w:w w:val="110"/>
                <w:sz w:val="24"/>
              </w:rPr>
              <w:lastRenderedPageBreak/>
              <w:t xml:space="preserve">Әлеуетті өнім беруші оны жеңімпаз деп айқындаған және онымен мемлекеттік сатып алу туралы шарт жасасқан жағдайда </w:t>
            </w:r>
            <w:r w:rsidRPr="003D3145">
              <w:rPr>
                <w:rFonts w:ascii="Times New Roman" w:hAnsi="Times New Roman" w:cs="Times New Roman"/>
                <w:spacing w:val="-2"/>
                <w:w w:val="110"/>
                <w:sz w:val="24"/>
              </w:rPr>
              <w:t>(қажет</w:t>
            </w:r>
            <w:r w:rsidRPr="003D3145">
              <w:rPr>
                <w:rFonts w:ascii="Times New Roman" w:hAnsi="Times New Roman" w:cs="Times New Roman"/>
                <w:spacing w:val="-6"/>
                <w:w w:val="110"/>
                <w:sz w:val="24"/>
              </w:rPr>
              <w:t xml:space="preserve"> </w:t>
            </w:r>
            <w:r w:rsidRPr="003D3145">
              <w:rPr>
                <w:rFonts w:ascii="Times New Roman" w:hAnsi="Times New Roman" w:cs="Times New Roman"/>
                <w:spacing w:val="-2"/>
                <w:w w:val="110"/>
                <w:sz w:val="24"/>
              </w:rPr>
              <w:t>болған</w:t>
            </w:r>
            <w:r w:rsidRPr="003D3145">
              <w:rPr>
                <w:rFonts w:ascii="Times New Roman" w:hAnsi="Times New Roman" w:cs="Times New Roman"/>
                <w:spacing w:val="-6"/>
                <w:w w:val="110"/>
                <w:sz w:val="24"/>
              </w:rPr>
              <w:t xml:space="preserve"> </w:t>
            </w:r>
            <w:r w:rsidRPr="003D3145">
              <w:rPr>
                <w:rFonts w:ascii="Times New Roman" w:hAnsi="Times New Roman" w:cs="Times New Roman"/>
                <w:spacing w:val="-2"/>
                <w:w w:val="110"/>
                <w:sz w:val="24"/>
              </w:rPr>
              <w:t xml:space="preserve">жағдайда </w:t>
            </w:r>
            <w:r w:rsidRPr="003D3145">
              <w:rPr>
                <w:rFonts w:ascii="Times New Roman" w:hAnsi="Times New Roman" w:cs="Times New Roman"/>
                <w:w w:val="110"/>
                <w:sz w:val="24"/>
              </w:rPr>
              <w:t xml:space="preserve">көрсетіледі) (Әлеуетті өнім берушінің </w:t>
            </w:r>
            <w:r w:rsidRPr="003D3145">
              <w:rPr>
                <w:rFonts w:ascii="Times New Roman" w:hAnsi="Times New Roman" w:cs="Times New Roman"/>
                <w:spacing w:val="-2"/>
                <w:w w:val="110"/>
                <w:sz w:val="24"/>
              </w:rPr>
              <w:t xml:space="preserve">көрсетілген </w:t>
            </w:r>
            <w:r w:rsidRPr="003D3145">
              <w:rPr>
                <w:rFonts w:ascii="Times New Roman" w:hAnsi="Times New Roman" w:cs="Times New Roman"/>
                <w:bCs/>
                <w:color w:val="000000"/>
                <w:sz w:val="24"/>
                <w:lang w:val="kk" w:eastAsia="ru-RU"/>
              </w:rPr>
              <w:t>мәліметтерді</w:t>
            </w:r>
            <w:r w:rsidRPr="003D3145">
              <w:rPr>
                <w:rFonts w:ascii="Times New Roman" w:hAnsi="Times New Roman" w:cs="Times New Roman"/>
                <w:spacing w:val="-2"/>
                <w:w w:val="110"/>
                <w:sz w:val="24"/>
              </w:rPr>
              <w:t xml:space="preserve"> </w:t>
            </w:r>
            <w:r w:rsidRPr="003D3145">
              <w:rPr>
                <w:rFonts w:ascii="Times New Roman" w:hAnsi="Times New Roman" w:cs="Times New Roman"/>
                <w:w w:val="110"/>
                <w:sz w:val="24"/>
              </w:rPr>
              <w:t xml:space="preserve">көрсетпегені және ұсынбағаны үшін бас тартуына жол </w:t>
            </w:r>
            <w:r w:rsidRPr="003D3145">
              <w:rPr>
                <w:rFonts w:ascii="Times New Roman" w:hAnsi="Times New Roman" w:cs="Times New Roman"/>
                <w:spacing w:val="-2"/>
                <w:w w:val="110"/>
                <w:sz w:val="24"/>
              </w:rPr>
              <w:t>берілмейді)</w:t>
            </w:r>
          </w:p>
        </w:tc>
        <w:tc>
          <w:tcPr>
            <w:tcW w:w="7134" w:type="dxa"/>
          </w:tcPr>
          <w:p w14:paraId="5D25679C" w14:textId="77777777" w:rsidR="00A6009C" w:rsidRPr="00F170EB" w:rsidRDefault="00A6009C" w:rsidP="008A606F">
            <w:pPr>
              <w:pStyle w:val="TableParagraph"/>
              <w:jc w:val="both"/>
              <w:rPr>
                <w:rFonts w:ascii="Times New Roman" w:hAnsi="Times New Roman" w:cs="Times New Roman"/>
                <w:sz w:val="20"/>
              </w:rPr>
            </w:pPr>
            <w:r w:rsidRPr="00F170EB">
              <w:rPr>
                <w:rFonts w:ascii="Times New Roman" w:hAnsi="Times New Roman" w:cs="Times New Roman"/>
                <w:sz w:val="20"/>
              </w:rPr>
              <w:t>Әлеуетті жеткізуші конкурсқа ұсыныс берген кезде мына құжаттарды ұсынуға міндетті:</w:t>
            </w:r>
          </w:p>
          <w:p w14:paraId="7F04BA56" w14:textId="77777777" w:rsidR="00A6009C" w:rsidRPr="00F170EB" w:rsidRDefault="00A6009C" w:rsidP="008A606F">
            <w:pPr>
              <w:pStyle w:val="TableParagraph"/>
              <w:jc w:val="both"/>
              <w:rPr>
                <w:rFonts w:ascii="Times New Roman" w:hAnsi="Times New Roman" w:cs="Times New Roman"/>
                <w:sz w:val="20"/>
              </w:rPr>
            </w:pPr>
            <w:r w:rsidRPr="00F170EB">
              <w:rPr>
                <w:rFonts w:ascii="Times New Roman" w:hAnsi="Times New Roman" w:cs="Times New Roman"/>
                <w:sz w:val="20"/>
              </w:rPr>
              <w:t>Жабдықты жеткізуші өндірушіден алған хаттың көшірмесі, онда әлеуетті жеткізушінің Қазақстан Республикасының аумағында жабдықты жеткізу құқығы расталған болуы керек. Хатта конкурс нөмірі және Тапсырыс берушінің атауы көрсетілуі қажет.</w:t>
            </w:r>
          </w:p>
          <w:p w14:paraId="44463624" w14:textId="736D804E" w:rsidR="00A6009C" w:rsidRPr="0090490B" w:rsidRDefault="00A6009C" w:rsidP="008A606F">
            <w:pPr>
              <w:autoSpaceDE/>
              <w:autoSpaceDN/>
              <w:ind w:left="47" w:right="141"/>
              <w:jc w:val="both"/>
              <w:rPr>
                <w:rFonts w:ascii="Times New Roman" w:hAnsi="Times New Roman" w:cs="Times New Roman"/>
                <w:b/>
                <w:sz w:val="20"/>
                <w:szCs w:val="20"/>
                <w:lang w:val="kk" w:eastAsia="ru-RU"/>
              </w:rPr>
            </w:pPr>
            <w:r w:rsidRPr="00F170EB">
              <w:rPr>
                <w:rFonts w:ascii="Times New Roman" w:hAnsi="Times New Roman" w:cs="Times New Roman"/>
                <w:sz w:val="20"/>
              </w:rPr>
              <w:t>Конкурсқа ұсынылған жабдықтың техникалық сипаттамасын толық көрсетуі тиіс. Бұл сипаттама ұсынылатын жабдықтың моделін және өнім коды (part number) көрсетуі керек, сондай-ақ ақпаратты өндірушінің ресми интернет-ресурсында сәйкестендіру мүмкіндігі болуы қажет.</w:t>
            </w:r>
          </w:p>
        </w:tc>
      </w:tr>
    </w:tbl>
    <w:p w14:paraId="17DEDA5F" w14:textId="77777777" w:rsidR="00A6009C" w:rsidRDefault="00A6009C">
      <w:pPr>
        <w:rPr>
          <w:rFonts w:ascii="Times New Roman" w:hAnsi="Times New Roman" w:cs="Times New Roman"/>
          <w:sz w:val="24"/>
          <w:lang w:eastAsia="ru-RU"/>
        </w:rPr>
      </w:pPr>
    </w:p>
    <w:p w14:paraId="32870F49" w14:textId="77777777" w:rsidR="00A6009C" w:rsidRDefault="00A6009C">
      <w:pPr>
        <w:rPr>
          <w:rFonts w:ascii="Times New Roman" w:hAnsi="Times New Roman" w:cs="Times New Roman"/>
          <w:sz w:val="24"/>
          <w:lang w:eastAsia="ru-RU"/>
        </w:rPr>
      </w:pPr>
      <w:r>
        <w:rPr>
          <w:rFonts w:ascii="Times New Roman" w:hAnsi="Times New Roman" w:cs="Times New Roman"/>
          <w:sz w:val="24"/>
          <w:lang w:eastAsia="ru-RU"/>
        </w:rPr>
        <w:br w:type="page"/>
      </w:r>
    </w:p>
    <w:p w14:paraId="3D1834BC" w14:textId="77777777" w:rsidR="00A6009C" w:rsidRDefault="00A6009C" w:rsidP="00E518D9">
      <w:pPr>
        <w:autoSpaceDE/>
        <w:autoSpaceDN/>
        <w:ind w:right="141"/>
        <w:jc w:val="right"/>
        <w:rPr>
          <w:rFonts w:ascii="Times New Roman" w:hAnsi="Times New Roman" w:cs="Times New Roman"/>
          <w:sz w:val="24"/>
          <w:lang w:eastAsia="ru-RU"/>
        </w:rPr>
      </w:pPr>
    </w:p>
    <w:p w14:paraId="12C8CCD6" w14:textId="77777777" w:rsidR="0090490B" w:rsidRDefault="00317E4A" w:rsidP="00E518D9">
      <w:pPr>
        <w:autoSpaceDE/>
        <w:autoSpaceDN/>
        <w:ind w:right="141"/>
        <w:jc w:val="right"/>
        <w:rPr>
          <w:rFonts w:ascii="Times New Roman" w:hAnsi="Times New Roman" w:cs="Times New Roman"/>
          <w:sz w:val="24"/>
          <w:lang w:eastAsia="ru-RU"/>
        </w:rPr>
      </w:pPr>
      <w:r w:rsidRPr="00E518D9">
        <w:rPr>
          <w:rFonts w:ascii="Times New Roman" w:hAnsi="Times New Roman" w:cs="Times New Roman"/>
          <w:sz w:val="24"/>
          <w:lang w:val="kk" w:eastAsia="ru-RU"/>
        </w:rPr>
        <w:t xml:space="preserve">Приложение 15 к </w:t>
      </w:r>
    </w:p>
    <w:p w14:paraId="3D03EF39" w14:textId="3C66EA82" w:rsidR="00B73F7D" w:rsidRPr="00E518D9" w:rsidRDefault="00317E4A" w:rsidP="00E518D9">
      <w:pPr>
        <w:autoSpaceDE/>
        <w:autoSpaceDN/>
        <w:ind w:right="141"/>
        <w:jc w:val="right"/>
        <w:rPr>
          <w:rFonts w:ascii="Times New Roman" w:hAnsi="Times New Roman" w:cs="Times New Roman"/>
          <w:sz w:val="24"/>
          <w:lang w:val="kk" w:eastAsia="ru-RU"/>
        </w:rPr>
      </w:pPr>
      <w:r w:rsidRPr="00E518D9">
        <w:rPr>
          <w:rFonts w:ascii="Times New Roman" w:hAnsi="Times New Roman" w:cs="Times New Roman"/>
          <w:sz w:val="24"/>
          <w:lang w:val="kk" w:eastAsia="ru-RU"/>
        </w:rPr>
        <w:t>конкурсной документации</w:t>
      </w:r>
    </w:p>
    <w:p w14:paraId="17999D1B" w14:textId="77777777" w:rsidR="00B73F7D" w:rsidRPr="00E518D9" w:rsidRDefault="00B73F7D" w:rsidP="00E518D9">
      <w:pPr>
        <w:autoSpaceDE/>
        <w:autoSpaceDN/>
        <w:ind w:right="141"/>
        <w:jc w:val="right"/>
        <w:rPr>
          <w:rFonts w:ascii="Times New Roman" w:hAnsi="Times New Roman" w:cs="Times New Roman"/>
          <w:sz w:val="24"/>
          <w:lang w:val="kk" w:eastAsia="ru-RU"/>
        </w:rPr>
      </w:pPr>
    </w:p>
    <w:p w14:paraId="7B2CD4F2" w14:textId="77777777" w:rsidR="00B73F7D" w:rsidRPr="00E518D9" w:rsidRDefault="00B73F7D" w:rsidP="00E518D9">
      <w:pPr>
        <w:autoSpaceDE/>
        <w:autoSpaceDN/>
        <w:ind w:right="141"/>
        <w:jc w:val="right"/>
        <w:rPr>
          <w:rFonts w:ascii="Times New Roman" w:hAnsi="Times New Roman" w:cs="Times New Roman"/>
          <w:sz w:val="24"/>
          <w:lang w:val="kk" w:eastAsia="ru-RU"/>
        </w:rPr>
      </w:pPr>
    </w:p>
    <w:p w14:paraId="01F23457" w14:textId="77777777" w:rsidR="00B73F7D" w:rsidRPr="0090490B" w:rsidRDefault="00B73F7D" w:rsidP="0090490B">
      <w:pPr>
        <w:autoSpaceDE/>
        <w:autoSpaceDN/>
        <w:ind w:right="141"/>
        <w:jc w:val="center"/>
        <w:rPr>
          <w:rFonts w:ascii="Times New Roman" w:hAnsi="Times New Roman" w:cs="Times New Roman"/>
          <w:b/>
          <w:sz w:val="24"/>
          <w:lang w:val="kk" w:eastAsia="ru-RU"/>
        </w:rPr>
      </w:pPr>
    </w:p>
    <w:p w14:paraId="43CE9ACA" w14:textId="77777777" w:rsidR="00B73F7D" w:rsidRPr="0090490B" w:rsidRDefault="00317E4A" w:rsidP="0090490B">
      <w:pPr>
        <w:autoSpaceDE/>
        <w:autoSpaceDN/>
        <w:ind w:right="141"/>
        <w:jc w:val="center"/>
        <w:rPr>
          <w:rFonts w:ascii="Times New Roman" w:hAnsi="Times New Roman" w:cs="Times New Roman"/>
          <w:b/>
          <w:sz w:val="24"/>
          <w:lang w:val="kk" w:eastAsia="ru-RU"/>
        </w:rPr>
      </w:pPr>
      <w:r w:rsidRPr="0090490B">
        <w:rPr>
          <w:rFonts w:ascii="Times New Roman" w:hAnsi="Times New Roman" w:cs="Times New Roman"/>
          <w:b/>
          <w:sz w:val="24"/>
          <w:lang w:val="kk" w:eastAsia="ru-RU"/>
        </w:rPr>
        <w:t>Техническая спецификация</w:t>
      </w:r>
    </w:p>
    <w:p w14:paraId="6814FF2A" w14:textId="77777777" w:rsidR="00B73F7D" w:rsidRPr="0090490B" w:rsidRDefault="00317E4A" w:rsidP="0090490B">
      <w:pPr>
        <w:autoSpaceDE/>
        <w:autoSpaceDN/>
        <w:ind w:right="141"/>
        <w:jc w:val="center"/>
        <w:rPr>
          <w:rFonts w:ascii="Times New Roman" w:hAnsi="Times New Roman" w:cs="Times New Roman"/>
          <w:b/>
          <w:sz w:val="24"/>
          <w:lang w:val="kk" w:eastAsia="ru-RU"/>
        </w:rPr>
      </w:pPr>
      <w:r w:rsidRPr="0090490B">
        <w:rPr>
          <w:rFonts w:ascii="Times New Roman" w:hAnsi="Times New Roman" w:cs="Times New Roman"/>
          <w:b/>
          <w:sz w:val="24"/>
          <w:lang w:val="kk" w:eastAsia="ru-RU"/>
        </w:rPr>
        <w:t>закупаемых работ, не связанных со строительно-монтажными работами (заполняется заказчиком)</w:t>
      </w:r>
    </w:p>
    <w:p w14:paraId="088DDF8E" w14:textId="77777777" w:rsidR="00B73F7D" w:rsidRDefault="00B73F7D" w:rsidP="00E518D9">
      <w:pPr>
        <w:autoSpaceDE/>
        <w:autoSpaceDN/>
        <w:ind w:right="141"/>
        <w:jc w:val="right"/>
        <w:rPr>
          <w:rFonts w:ascii="Times New Roman" w:hAnsi="Times New Roman" w:cs="Times New Roman"/>
          <w:sz w:val="24"/>
          <w:lang w:eastAsia="ru-RU"/>
        </w:rPr>
      </w:pPr>
    </w:p>
    <w:p w14:paraId="4185D5AD" w14:textId="77777777" w:rsidR="0090490B" w:rsidRPr="00512005" w:rsidRDefault="0090490B" w:rsidP="0090490B">
      <w:pPr>
        <w:ind w:firstLine="397"/>
        <w:jc w:val="both"/>
        <w:rPr>
          <w:rFonts w:ascii="Times New Roman" w:hAnsi="Times New Roman" w:cs="Times New Roman"/>
          <w:sz w:val="24"/>
        </w:rPr>
      </w:pPr>
      <w:r w:rsidRPr="00512005">
        <w:rPr>
          <w:rStyle w:val="s0"/>
          <w:sz w:val="24"/>
        </w:rPr>
        <w:t xml:space="preserve">Наименование заказчика </w:t>
      </w:r>
      <w:r w:rsidRPr="00512005">
        <w:rPr>
          <w:rFonts w:ascii="Times New Roman" w:eastAsiaTheme="minorHAnsi" w:hAnsi="Times New Roman" w:cs="Times New Roman"/>
          <w:sz w:val="24"/>
        </w:rPr>
        <w:t>Акционерное общество "Казтелерадио"</w:t>
      </w:r>
    </w:p>
    <w:p w14:paraId="46632D75" w14:textId="77777777" w:rsidR="0090490B" w:rsidRPr="00512005" w:rsidRDefault="0090490B" w:rsidP="0090490B">
      <w:pPr>
        <w:ind w:firstLine="397"/>
        <w:jc w:val="both"/>
        <w:rPr>
          <w:rFonts w:ascii="Times New Roman" w:hAnsi="Times New Roman" w:cs="Times New Roman"/>
          <w:sz w:val="24"/>
        </w:rPr>
      </w:pPr>
      <w:r w:rsidRPr="00512005">
        <w:rPr>
          <w:rStyle w:val="s0"/>
          <w:sz w:val="24"/>
        </w:rPr>
        <w:t xml:space="preserve">Наименование организатора </w:t>
      </w:r>
      <w:r w:rsidRPr="00512005">
        <w:rPr>
          <w:rFonts w:ascii="Times New Roman" w:eastAsiaTheme="minorHAnsi" w:hAnsi="Times New Roman" w:cs="Times New Roman"/>
          <w:sz w:val="24"/>
        </w:rPr>
        <w:t>Акционерное общество "Казтелерадио"</w:t>
      </w:r>
    </w:p>
    <w:p w14:paraId="65D3B2A6" w14:textId="77777777" w:rsidR="0090490B" w:rsidRPr="00512005" w:rsidRDefault="0090490B" w:rsidP="0090490B">
      <w:pPr>
        <w:ind w:firstLine="397"/>
        <w:jc w:val="both"/>
        <w:rPr>
          <w:rFonts w:ascii="Times New Roman" w:hAnsi="Times New Roman" w:cs="Times New Roman"/>
          <w:sz w:val="24"/>
        </w:rPr>
      </w:pPr>
      <w:r w:rsidRPr="00512005">
        <w:rPr>
          <w:rStyle w:val="s0"/>
          <w:sz w:val="24"/>
        </w:rPr>
        <w:t>№ конкурса _____________________________________</w:t>
      </w:r>
    </w:p>
    <w:p w14:paraId="05797FA5" w14:textId="77777777" w:rsidR="0090490B" w:rsidRPr="00512005" w:rsidRDefault="0090490B" w:rsidP="0090490B">
      <w:pPr>
        <w:ind w:firstLine="397"/>
        <w:jc w:val="both"/>
        <w:rPr>
          <w:rFonts w:ascii="Times New Roman" w:hAnsi="Times New Roman" w:cs="Times New Roman"/>
          <w:sz w:val="24"/>
        </w:rPr>
      </w:pPr>
      <w:r w:rsidRPr="00512005">
        <w:rPr>
          <w:rStyle w:val="s0"/>
          <w:sz w:val="24"/>
        </w:rPr>
        <w:t xml:space="preserve">Наименование конкурса </w:t>
      </w:r>
    </w:p>
    <w:p w14:paraId="2122A1A7" w14:textId="77777777" w:rsidR="0090490B" w:rsidRPr="00512005" w:rsidRDefault="0090490B" w:rsidP="0090490B">
      <w:pPr>
        <w:ind w:firstLine="397"/>
        <w:jc w:val="both"/>
        <w:rPr>
          <w:rFonts w:ascii="Times New Roman" w:hAnsi="Times New Roman" w:cs="Times New Roman"/>
          <w:sz w:val="24"/>
        </w:rPr>
      </w:pPr>
      <w:r w:rsidRPr="00512005">
        <w:rPr>
          <w:rStyle w:val="s0"/>
          <w:sz w:val="24"/>
        </w:rPr>
        <w:t>№ лота _________________________________________</w:t>
      </w:r>
    </w:p>
    <w:p w14:paraId="48A04CCC" w14:textId="5508C1EC" w:rsidR="0090490B" w:rsidRPr="00512005" w:rsidRDefault="0090490B" w:rsidP="0090490B">
      <w:pPr>
        <w:ind w:firstLine="397"/>
        <w:jc w:val="both"/>
        <w:rPr>
          <w:rFonts w:ascii="Times New Roman" w:hAnsi="Times New Roman" w:cs="Times New Roman"/>
          <w:sz w:val="24"/>
          <w:lang w:val="kk" w:eastAsia="ru-RU"/>
        </w:rPr>
      </w:pPr>
      <w:r w:rsidRPr="00512005">
        <w:rPr>
          <w:rStyle w:val="s0"/>
          <w:sz w:val="24"/>
        </w:rPr>
        <w:t xml:space="preserve">Наименование лота </w:t>
      </w:r>
      <w:r w:rsidRPr="00512005">
        <w:rPr>
          <w:rFonts w:ascii="Times New Roman" w:eastAsiaTheme="minorHAnsi" w:hAnsi="Times New Roman" w:cs="Times New Roman"/>
          <w:sz w:val="24"/>
        </w:rPr>
        <w:t>Модернизация корпоративной сети в филиале "</w:t>
      </w:r>
      <w:r>
        <w:rPr>
          <w:rFonts w:ascii="Times New Roman" w:eastAsiaTheme="minorHAnsi" w:hAnsi="Times New Roman" w:cs="Times New Roman"/>
          <w:sz w:val="24"/>
        </w:rPr>
        <w:t>ДНСТ</w:t>
      </w:r>
      <w:r w:rsidRPr="00512005">
        <w:rPr>
          <w:rFonts w:ascii="Times New Roman" w:eastAsiaTheme="minorHAnsi" w:hAnsi="Times New Roman" w:cs="Times New Roman"/>
          <w:sz w:val="24"/>
        </w:rPr>
        <w:t>"</w:t>
      </w:r>
    </w:p>
    <w:p w14:paraId="533F62FA" w14:textId="77777777" w:rsidR="0090490B" w:rsidRPr="0090490B" w:rsidRDefault="0090490B" w:rsidP="00E518D9">
      <w:pPr>
        <w:autoSpaceDE/>
        <w:autoSpaceDN/>
        <w:ind w:right="141"/>
        <w:jc w:val="right"/>
        <w:rPr>
          <w:rFonts w:ascii="Times New Roman" w:hAnsi="Times New Roman" w:cs="Times New Roman"/>
          <w:sz w:val="24"/>
          <w:lang w:val="kk" w:eastAsia="ru-RU"/>
        </w:rPr>
      </w:pPr>
    </w:p>
    <w:p w14:paraId="45C5F046" w14:textId="77777777" w:rsidR="00B73F7D" w:rsidRPr="00E518D9" w:rsidRDefault="00B73F7D" w:rsidP="00E518D9">
      <w:pPr>
        <w:autoSpaceDE/>
        <w:autoSpaceDN/>
        <w:ind w:right="141"/>
        <w:jc w:val="right"/>
        <w:rPr>
          <w:rFonts w:ascii="Times New Roman" w:hAnsi="Times New Roman" w:cs="Times New Roman"/>
          <w:sz w:val="24"/>
          <w:lang w:val="kk" w:eastAsia="ru-RU"/>
        </w:rPr>
      </w:pPr>
    </w:p>
    <w:tbl>
      <w:tblPr>
        <w:tblStyle w:val="TableNormal"/>
        <w:tblW w:w="0" w:type="auto"/>
        <w:tblInd w:w="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7"/>
        <w:gridCol w:w="3060"/>
        <w:gridCol w:w="7133"/>
      </w:tblGrid>
      <w:tr w:rsidR="00B73F7D" w:rsidRPr="00E518D9" w14:paraId="737B8E82" w14:textId="77777777" w:rsidTr="00E518D9">
        <w:trPr>
          <w:gridBefore w:val="1"/>
          <w:wBefore w:w="7" w:type="dxa"/>
          <w:trHeight w:val="1194"/>
        </w:trPr>
        <w:tc>
          <w:tcPr>
            <w:tcW w:w="3057" w:type="dxa"/>
          </w:tcPr>
          <w:p w14:paraId="69AB4FD2"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Наименование кода Единого номенклатурного справочника товаров, работ, услуг:</w:t>
            </w:r>
          </w:p>
        </w:tc>
        <w:tc>
          <w:tcPr>
            <w:tcW w:w="7133" w:type="dxa"/>
          </w:tcPr>
          <w:p w14:paraId="6C221B3B" w14:textId="4928CB24"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766C3D40" w14:textId="77777777" w:rsidTr="00E518D9">
        <w:trPr>
          <w:gridBefore w:val="1"/>
          <w:wBefore w:w="7" w:type="dxa"/>
          <w:trHeight w:val="363"/>
        </w:trPr>
        <w:tc>
          <w:tcPr>
            <w:tcW w:w="3057" w:type="dxa"/>
          </w:tcPr>
          <w:p w14:paraId="6616F69A"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Наименование работы:</w:t>
            </w:r>
          </w:p>
        </w:tc>
        <w:tc>
          <w:tcPr>
            <w:tcW w:w="7133" w:type="dxa"/>
          </w:tcPr>
          <w:p w14:paraId="19FF6902" w14:textId="3D05FCB8"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5FEA0693" w14:textId="77777777" w:rsidTr="00E518D9">
        <w:trPr>
          <w:gridBefore w:val="1"/>
          <w:wBefore w:w="7" w:type="dxa"/>
          <w:trHeight w:val="341"/>
        </w:trPr>
        <w:tc>
          <w:tcPr>
            <w:tcW w:w="3057" w:type="dxa"/>
          </w:tcPr>
          <w:p w14:paraId="3176C40D"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Единица измерения:</w:t>
            </w:r>
          </w:p>
        </w:tc>
        <w:tc>
          <w:tcPr>
            <w:tcW w:w="7133" w:type="dxa"/>
          </w:tcPr>
          <w:p w14:paraId="344BEDAE" w14:textId="29BCF41D"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3A46B346" w14:textId="77777777" w:rsidTr="00E518D9">
        <w:trPr>
          <w:gridBefore w:val="1"/>
          <w:wBefore w:w="7" w:type="dxa"/>
          <w:trHeight w:val="341"/>
        </w:trPr>
        <w:tc>
          <w:tcPr>
            <w:tcW w:w="3057" w:type="dxa"/>
          </w:tcPr>
          <w:p w14:paraId="300B117E"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Количество (объем):</w:t>
            </w:r>
          </w:p>
        </w:tc>
        <w:tc>
          <w:tcPr>
            <w:tcW w:w="7133" w:type="dxa"/>
          </w:tcPr>
          <w:p w14:paraId="33AACB51" w14:textId="50EDCB22"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0CEA709A" w14:textId="77777777" w:rsidTr="00E518D9">
        <w:trPr>
          <w:gridBefore w:val="1"/>
          <w:wBefore w:w="7" w:type="dxa"/>
          <w:trHeight w:val="863"/>
        </w:trPr>
        <w:tc>
          <w:tcPr>
            <w:tcW w:w="3057" w:type="dxa"/>
          </w:tcPr>
          <w:p w14:paraId="45585DE5"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Цена за единицу, без учета налога на добавленную стоимость:</w:t>
            </w:r>
          </w:p>
        </w:tc>
        <w:tc>
          <w:tcPr>
            <w:tcW w:w="7133" w:type="dxa"/>
          </w:tcPr>
          <w:p w14:paraId="6A16EF62" w14:textId="53817D20"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234C985A" w14:textId="77777777" w:rsidTr="00E518D9">
        <w:trPr>
          <w:gridBefore w:val="1"/>
          <w:wBefore w:w="7" w:type="dxa"/>
          <w:trHeight w:val="1131"/>
        </w:trPr>
        <w:tc>
          <w:tcPr>
            <w:tcW w:w="3057" w:type="dxa"/>
          </w:tcPr>
          <w:p w14:paraId="18EE69F0"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Общая сумма, выделенная для закупки, без учета налога на добавленную стоимость:</w:t>
            </w:r>
          </w:p>
        </w:tc>
        <w:tc>
          <w:tcPr>
            <w:tcW w:w="7133" w:type="dxa"/>
          </w:tcPr>
          <w:p w14:paraId="0D62D330" w14:textId="29AA210C"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4154C8D4" w14:textId="77777777" w:rsidTr="00E518D9">
        <w:trPr>
          <w:gridBefore w:val="1"/>
          <w:wBefore w:w="7" w:type="dxa"/>
          <w:trHeight w:val="269"/>
        </w:trPr>
        <w:tc>
          <w:tcPr>
            <w:tcW w:w="3057" w:type="dxa"/>
          </w:tcPr>
          <w:p w14:paraId="4C7D8C36"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Срок выполнения работы:</w:t>
            </w:r>
          </w:p>
        </w:tc>
        <w:tc>
          <w:tcPr>
            <w:tcW w:w="7133" w:type="dxa"/>
          </w:tcPr>
          <w:p w14:paraId="0778D374" w14:textId="4D96C5F2"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48016BBD" w14:textId="77777777" w:rsidTr="00E518D9">
        <w:trPr>
          <w:gridBefore w:val="1"/>
          <w:wBefore w:w="7" w:type="dxa"/>
          <w:trHeight w:val="543"/>
        </w:trPr>
        <w:tc>
          <w:tcPr>
            <w:tcW w:w="3057" w:type="dxa"/>
          </w:tcPr>
          <w:p w14:paraId="6CA955FD"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Размер авансового платежа *:</w:t>
            </w:r>
          </w:p>
        </w:tc>
        <w:tc>
          <w:tcPr>
            <w:tcW w:w="7133" w:type="dxa"/>
          </w:tcPr>
          <w:p w14:paraId="3754B71C" w14:textId="2C34B2A7"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2AA62CEE" w14:textId="77777777" w:rsidTr="00E518D9">
        <w:trPr>
          <w:gridBefore w:val="1"/>
          <w:wBefore w:w="7" w:type="dxa"/>
          <w:trHeight w:val="403"/>
        </w:trPr>
        <w:tc>
          <w:tcPr>
            <w:tcW w:w="3057" w:type="dxa"/>
          </w:tcPr>
          <w:p w14:paraId="798EFED5"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Гарантийный срок (в месяцах)</w:t>
            </w:r>
          </w:p>
        </w:tc>
        <w:tc>
          <w:tcPr>
            <w:tcW w:w="7133" w:type="dxa"/>
          </w:tcPr>
          <w:p w14:paraId="7DD33506" w14:textId="7CB66D0F" w:rsidR="00B73F7D" w:rsidRPr="00E518D9" w:rsidRDefault="00B73F7D" w:rsidP="00E518D9">
            <w:pPr>
              <w:autoSpaceDE/>
              <w:autoSpaceDN/>
              <w:ind w:right="141"/>
              <w:jc w:val="both"/>
              <w:rPr>
                <w:rFonts w:ascii="Times New Roman" w:hAnsi="Times New Roman" w:cs="Times New Roman"/>
                <w:sz w:val="20"/>
                <w:szCs w:val="20"/>
                <w:lang w:val="kk" w:eastAsia="ru-RU"/>
              </w:rPr>
            </w:pPr>
          </w:p>
        </w:tc>
      </w:tr>
      <w:tr w:rsidR="00B73F7D" w:rsidRPr="00E518D9" w14:paraId="78E6912C" w14:textId="77777777" w:rsidTr="00E5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7"/>
        </w:trPr>
        <w:tc>
          <w:tcPr>
            <w:tcW w:w="3067" w:type="dxa"/>
            <w:gridSpan w:val="2"/>
          </w:tcPr>
          <w:p w14:paraId="6A4C2968" w14:textId="77777777" w:rsidR="00B73F7D" w:rsidRPr="00E518D9" w:rsidRDefault="00317E4A"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t>Описание требуемых характеристик, параметров и иных исходных данных</w:t>
            </w:r>
          </w:p>
        </w:tc>
        <w:tc>
          <w:tcPr>
            <w:tcW w:w="7133" w:type="dxa"/>
          </w:tcPr>
          <w:p w14:paraId="1474156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1.</w:t>
            </w:r>
            <w:r w:rsidRPr="00E518D9">
              <w:rPr>
                <w:rFonts w:ascii="Times New Roman" w:hAnsi="Times New Roman" w:cs="Times New Roman"/>
                <w:sz w:val="20"/>
                <w:szCs w:val="20"/>
                <w:lang w:val="kk" w:eastAsia="ru-RU"/>
              </w:rPr>
              <w:tab/>
            </w:r>
            <w:r w:rsidRPr="00E518D9">
              <w:rPr>
                <w:rFonts w:ascii="Times New Roman" w:hAnsi="Times New Roman" w:cs="Times New Roman"/>
                <w:b/>
                <w:sz w:val="20"/>
                <w:szCs w:val="20"/>
                <w:lang w:val="kk" w:eastAsia="ru-RU"/>
              </w:rPr>
              <w:t>Описание и требуемые функциональные, технические, качественные и эксплуатационные характеристики</w:t>
            </w:r>
          </w:p>
          <w:p w14:paraId="4465C8B0" w14:textId="77777777" w:rsidR="00C42589" w:rsidRPr="00E518D9" w:rsidRDefault="00C42589" w:rsidP="00E518D9">
            <w:pPr>
              <w:tabs>
                <w:tab w:val="left" w:pos="335"/>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1.1.</w:t>
            </w:r>
            <w:r w:rsidRPr="00E518D9">
              <w:rPr>
                <w:rFonts w:ascii="Times New Roman" w:hAnsi="Times New Roman" w:cs="Times New Roman"/>
                <w:b/>
                <w:sz w:val="20"/>
                <w:szCs w:val="20"/>
                <w:lang w:val="kk" w:eastAsia="ru-RU"/>
              </w:rPr>
              <w:tab/>
              <w:t>Общие сведения</w:t>
            </w:r>
          </w:p>
          <w:p w14:paraId="5DD0E5AD" w14:textId="336401A3"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1.1.1.</w:t>
            </w:r>
            <w:r w:rsidRPr="00E518D9">
              <w:rPr>
                <w:rFonts w:ascii="Times New Roman" w:hAnsi="Times New Roman" w:cs="Times New Roman"/>
                <w:sz w:val="20"/>
                <w:szCs w:val="20"/>
                <w:lang w:val="kk" w:eastAsia="ru-RU"/>
              </w:rPr>
              <w:tab/>
              <w:t>Настоящая техническая спецификация (далее - ТС) описывает требования АО «Казтелерадио» (далее - Заказчик) к работам по модернизации корпоративной сети и замене существующего сетевого оборудования Заказчика «под ключ» (далее Работы)</w:t>
            </w:r>
          </w:p>
          <w:p w14:paraId="3208040D"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1.1.2.</w:t>
            </w:r>
            <w:r w:rsidRPr="00E518D9">
              <w:rPr>
                <w:rFonts w:ascii="Times New Roman" w:hAnsi="Times New Roman" w:cs="Times New Roman"/>
                <w:sz w:val="20"/>
                <w:szCs w:val="20"/>
                <w:lang w:val="kk" w:eastAsia="ru-RU"/>
              </w:rPr>
              <w:tab/>
              <w:t>ТС определяет порядок и условия выполнения Работ, в том числе цели, задачи, принципы, ожидаемые результаты, сроки выполнения и иные требования. При возникновении каких-либо вопросов, спорных и иных моментов, интересы и понимание Заказчика являются первичными и основополагающими.</w:t>
            </w:r>
          </w:p>
          <w:p w14:paraId="78903744"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1.1.3.</w:t>
            </w:r>
            <w:r w:rsidRPr="00E518D9">
              <w:rPr>
                <w:rFonts w:ascii="Times New Roman" w:hAnsi="Times New Roman" w:cs="Times New Roman"/>
                <w:b/>
                <w:sz w:val="20"/>
                <w:szCs w:val="20"/>
                <w:lang w:val="kk" w:eastAsia="ru-RU"/>
              </w:rPr>
              <w:tab/>
              <w:t>Нормативные документы:</w:t>
            </w:r>
          </w:p>
          <w:p w14:paraId="4FA5360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p w14:paraId="101643A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СТ РК ISO/IEC 27001-2023 «Информационная безопасность, кибербезопасность и защита конфиденциальности. Системы менеджмента информационной безопасности. Требования».</w:t>
            </w:r>
          </w:p>
          <w:p w14:paraId="412DE503" w14:textId="77777777" w:rsidR="00C42589" w:rsidRPr="00E518D9" w:rsidRDefault="00C42589" w:rsidP="00E518D9">
            <w:pPr>
              <w:tabs>
                <w:tab w:val="left" w:pos="368"/>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2.</w:t>
            </w:r>
            <w:r w:rsidRPr="00E518D9">
              <w:rPr>
                <w:rFonts w:ascii="Times New Roman" w:hAnsi="Times New Roman" w:cs="Times New Roman"/>
                <w:b/>
                <w:sz w:val="20"/>
                <w:szCs w:val="20"/>
                <w:lang w:val="kk" w:eastAsia="ru-RU"/>
              </w:rPr>
              <w:tab/>
              <w:t>Область предоставления и сроки выполнения Работ</w:t>
            </w:r>
          </w:p>
          <w:p w14:paraId="18B7764A" w14:textId="10B309D7" w:rsidR="00C42589" w:rsidRPr="00E518D9" w:rsidRDefault="00C42589" w:rsidP="00317E4A">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2.1.</w:t>
            </w:r>
            <w:r w:rsidRPr="00E518D9">
              <w:rPr>
                <w:rFonts w:ascii="Times New Roman" w:hAnsi="Times New Roman" w:cs="Times New Roman"/>
                <w:sz w:val="20"/>
                <w:szCs w:val="20"/>
                <w:lang w:val="kk" w:eastAsia="ru-RU"/>
              </w:rPr>
              <w:tab/>
              <w:t xml:space="preserve">Работы должны быть выполнены в срок не более </w:t>
            </w:r>
            <w:r w:rsidR="00E518D9">
              <w:rPr>
                <w:rFonts w:ascii="Times New Roman" w:hAnsi="Times New Roman" w:cs="Times New Roman"/>
                <w:sz w:val="20"/>
                <w:szCs w:val="20"/>
                <w:lang w:eastAsia="ru-RU"/>
              </w:rPr>
              <w:t>120</w:t>
            </w:r>
            <w:r w:rsidRPr="00E518D9">
              <w:rPr>
                <w:rFonts w:ascii="Times New Roman" w:hAnsi="Times New Roman" w:cs="Times New Roman"/>
                <w:sz w:val="20"/>
                <w:szCs w:val="20"/>
                <w:lang w:val="kk" w:eastAsia="ru-RU"/>
              </w:rPr>
              <w:t xml:space="preserve"> календарных дней с </w:t>
            </w:r>
            <w:r w:rsidRPr="00E518D9">
              <w:rPr>
                <w:rFonts w:ascii="Times New Roman" w:hAnsi="Times New Roman" w:cs="Times New Roman"/>
                <w:sz w:val="20"/>
                <w:szCs w:val="20"/>
                <w:lang w:val="kk" w:eastAsia="ru-RU"/>
              </w:rPr>
              <w:lastRenderedPageBreak/>
              <w:t>даты подписания Договора.</w:t>
            </w:r>
          </w:p>
          <w:p w14:paraId="5141B253" w14:textId="77777777" w:rsidR="00C42589" w:rsidRPr="00E518D9" w:rsidRDefault="00C42589" w:rsidP="00317E4A">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2.2.</w:t>
            </w:r>
            <w:r w:rsidRPr="00E518D9">
              <w:rPr>
                <w:rFonts w:ascii="Times New Roman" w:hAnsi="Times New Roman" w:cs="Times New Roman"/>
                <w:sz w:val="20"/>
                <w:szCs w:val="20"/>
                <w:lang w:val="kk" w:eastAsia="ru-RU"/>
              </w:rPr>
              <w:tab/>
              <w:t>Место выполнения Работ: г.Алматы, ул.Желтоксан 185/1</w:t>
            </w:r>
          </w:p>
          <w:p w14:paraId="6062F1E4" w14:textId="77777777" w:rsidR="00C42589" w:rsidRPr="00E518D9" w:rsidRDefault="00C42589" w:rsidP="00E518D9">
            <w:pPr>
              <w:tabs>
                <w:tab w:val="left" w:pos="335"/>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3.</w:t>
            </w:r>
            <w:r w:rsidRPr="00E518D9">
              <w:rPr>
                <w:rFonts w:ascii="Times New Roman" w:hAnsi="Times New Roman" w:cs="Times New Roman"/>
                <w:b/>
                <w:sz w:val="20"/>
                <w:szCs w:val="20"/>
                <w:lang w:val="kk" w:eastAsia="ru-RU"/>
              </w:rPr>
              <w:tab/>
              <w:t>Термины, определения и принятые сокращения</w:t>
            </w:r>
          </w:p>
          <w:p w14:paraId="4EE6AC91"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АО «Казтелерадио» – Заказчик;</w:t>
            </w:r>
          </w:p>
          <w:p w14:paraId="0277105E"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Корпоративная сеть – это компьютерная сеть, принадлежащая организации или компании, предназначенная для обеспечения связи, обмена данными и ресурсами между сотрудниками, отделами и филиалами.</w:t>
            </w:r>
          </w:p>
          <w:p w14:paraId="2CBBA9E3"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МСЭ — Межсетевой экран (также называемый брандмауэром или файрволом) — это программно-аппаратное средство, которое выступает в роли барьера между компьютерными сетями, фильтруя и контролируя весь входящий и исходящий трафик согласно заданным правилам безопасности.</w:t>
            </w:r>
          </w:p>
          <w:p w14:paraId="367124BD"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Коммутатор – устройство, предназначенное для соединения нескольких узлов компьютерной сети в пределах одного или нескольких сегментов сети.</w:t>
            </w:r>
          </w:p>
          <w:p w14:paraId="2D9B24C7"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Ethernet — это набор технологий и стандартов (например, IEEE 802.3), которые описывают проводное подключение устройств к локальным сетям (LAN), обеспечивая их обмен данными через общие правила (протокол) и физическую проводку (кабель).</w:t>
            </w:r>
          </w:p>
          <w:p w14:paraId="33DEB006"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IPv4 (Internet Protocol version 4) – это четвертая версия интернет-протокола, используемая для идентификации устройств в сети и обеспечения их взаимодействия.</w:t>
            </w:r>
          </w:p>
          <w:p w14:paraId="0113A5D5"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VLAN (аббр. от англ. Virtual Local Area Network) – виртуальная локальная компьютерная сеть.</w:t>
            </w:r>
          </w:p>
          <w:p w14:paraId="69CD9313"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DHCP (Протокол динамической конфигурации узла) — это сетевой протокол, который автоматически назначает IP-адреса и другие сетевые параметры (такие как маска подсети и шлюз) устройствам, подключающимся к сети.</w:t>
            </w:r>
          </w:p>
          <w:p w14:paraId="0E9030AD"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NTP (Network Time Protocol) — это сетевой протокол, предназначенный для синхронизации времени оборудования, систем в сети.</w:t>
            </w:r>
          </w:p>
          <w:p w14:paraId="4CA80396"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Web GUI (Веб-графический интерфейс пользователя) — это графический интерфейс пользователя (GUI), который доступен и управляется через веб-браузер, позволяя пользователям взаимодействовать с программным обеспечением или устройством с помощью графических элементов (кнопок, меню, иконок) без установки отдельного приложения.</w:t>
            </w:r>
          </w:p>
          <w:p w14:paraId="649E67CF"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CLI (Command-Line Interface) или интерфейс командной строки — это текстовый интерфейс, который позволяет пользователям взаимодействовать с компьютером или программным обеспечением, вводя команды в виде текста, а не используя графические элементы, такие как кнопки и окна.</w:t>
            </w:r>
          </w:p>
          <w:p w14:paraId="2C0153A1"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SNMP (Simple Network Management Protocol, простой протокол сетевого управления) — это стандартный протокол прикладного уровня, предназначенный для управления и мониторинга сетевых устройств, таких как маршрутизаторы, коммутаторы, серверы и принтеры.</w:t>
            </w:r>
          </w:p>
          <w:p w14:paraId="49F222C0"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STP Spanning Tree Protocol (протокол остовного дерева) — сетевой протокол для предотвращения петель в Ethernet-сетях.</w:t>
            </w:r>
          </w:p>
          <w:p w14:paraId="692C02BA"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IGMP (Internet Group Management Protocol) - это сетевой протокол, используемый для организации многоадресной рассылки (multicast) в сетях IPv4.</w:t>
            </w:r>
          </w:p>
          <w:p w14:paraId="587197C0"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LLDP (Link Layer Discovery Protocol) — это стандартный протокол канального уровня (IEEE 802.1AB), который позволяет сетевым устройствам (коммутаторам, маршрутизаторам, IP-телефонам и др.) автоматически обнаруживать друг друга и обмениваться информацией о своих характеристиках, таких как системное имя, возможности, идентификатор порта.</w:t>
            </w:r>
          </w:p>
          <w:p w14:paraId="18D77619"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OSPF (Open Shortest Path First) — это протокол динамической маршрутизации, который используется для обмена информацией о маршрутах между маршрутизаторами в пределах одной автономной системы.</w:t>
            </w:r>
          </w:p>
          <w:p w14:paraId="1CDA4C4A"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QoS, или Quality of Service (Качество Обслуживания) — это технология, которая позволяет управлять сетевым трафиком, обеспечивая разные уровни приоритета для разных типов данных.</w:t>
            </w:r>
          </w:p>
          <w:p w14:paraId="7DAD76FD" w14:textId="77777777" w:rsidR="00C42589" w:rsidRPr="00E518D9" w:rsidRDefault="00C42589" w:rsidP="00E518D9">
            <w:pPr>
              <w:pStyle w:val="a4"/>
              <w:numPr>
                <w:ilvl w:val="0"/>
                <w:numId w:val="7"/>
              </w:numPr>
              <w:tabs>
                <w:tab w:val="left" w:pos="293"/>
              </w:tabs>
              <w:autoSpaceDE/>
              <w:autoSpaceDN/>
              <w:ind w:left="52" w:right="141" w:firstLine="0"/>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Syslog — это стандартный протокол и система для отправки, регистрации и централизованного сбора сообщений о событиях (логов) в компьютерных сетях и операционных системах.</w:t>
            </w:r>
          </w:p>
          <w:p w14:paraId="02BACC63" w14:textId="77777777" w:rsidR="00C42589" w:rsidRPr="00E518D9" w:rsidRDefault="00C42589" w:rsidP="00E518D9">
            <w:pPr>
              <w:tabs>
                <w:tab w:val="left" w:pos="335"/>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w:t>
            </w:r>
            <w:r w:rsidRPr="00E518D9">
              <w:rPr>
                <w:rFonts w:ascii="Times New Roman" w:hAnsi="Times New Roman" w:cs="Times New Roman"/>
                <w:b/>
                <w:sz w:val="20"/>
                <w:szCs w:val="20"/>
                <w:lang w:val="kk" w:eastAsia="ru-RU"/>
              </w:rPr>
              <w:tab/>
              <w:t>Состав Работ</w:t>
            </w:r>
          </w:p>
          <w:p w14:paraId="533FAAD6" w14:textId="77777777" w:rsidR="00C42589" w:rsidRPr="00E518D9" w:rsidRDefault="00C42589" w:rsidP="00317E4A">
            <w:pPr>
              <w:tabs>
                <w:tab w:val="left" w:pos="477"/>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4.1.</w:t>
            </w:r>
            <w:r w:rsidRPr="00E518D9">
              <w:rPr>
                <w:rFonts w:ascii="Times New Roman" w:hAnsi="Times New Roman" w:cs="Times New Roman"/>
                <w:sz w:val="20"/>
                <w:szCs w:val="20"/>
                <w:lang w:val="kk" w:eastAsia="ru-RU"/>
              </w:rPr>
              <w:tab/>
              <w:t>В рамках проведения Работ предусмотрена поставка оборудования, необходимого для модернизации корпоративной сети Заказчика.</w:t>
            </w:r>
          </w:p>
          <w:p w14:paraId="4C89A86A" w14:textId="77777777" w:rsidR="00C42589" w:rsidRPr="00E518D9" w:rsidRDefault="00C42589" w:rsidP="00317E4A">
            <w:pPr>
              <w:tabs>
                <w:tab w:val="left" w:pos="477"/>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Состав оборудования:</w:t>
            </w:r>
          </w:p>
          <w:p w14:paraId="580EBEB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межсетевой экран в количестве не менее 2 шт.;</w:t>
            </w:r>
          </w:p>
          <w:p w14:paraId="48B7C5B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коммутатор ТИП1 в количестве не менее 2 шт.;</w:t>
            </w:r>
          </w:p>
          <w:p w14:paraId="4D2865F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коммутатор ТИП2 в количестве не менее 3 шт.;</w:t>
            </w:r>
          </w:p>
          <w:p w14:paraId="21DC1A22" w14:textId="77777777" w:rsidR="00C42589" w:rsidRPr="00E518D9" w:rsidRDefault="00C42589" w:rsidP="00E518D9">
            <w:pPr>
              <w:tabs>
                <w:tab w:val="left" w:pos="335"/>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4.2.</w:t>
            </w:r>
            <w:r w:rsidRPr="00E518D9">
              <w:rPr>
                <w:rFonts w:ascii="Times New Roman" w:hAnsi="Times New Roman" w:cs="Times New Roman"/>
                <w:b/>
                <w:sz w:val="20"/>
                <w:szCs w:val="20"/>
                <w:lang w:val="kk" w:eastAsia="ru-RU"/>
              </w:rPr>
              <w:tab/>
              <w:t>Требования к поставляемому оборудованию:</w:t>
            </w:r>
          </w:p>
          <w:p w14:paraId="13E351B0"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lastRenderedPageBreak/>
              <w:t xml:space="preserve">В целях обеспечения совместимости и сокращения затрат времени для интеграции компонентов оборудования, поставляемое оборудование должно быть одного производителя. </w:t>
            </w:r>
          </w:p>
          <w:p w14:paraId="12C17D6B"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4.2.1.</w:t>
            </w:r>
            <w:r w:rsidRPr="00E518D9">
              <w:rPr>
                <w:rFonts w:ascii="Times New Roman" w:hAnsi="Times New Roman" w:cs="Times New Roman"/>
                <w:b/>
                <w:sz w:val="20"/>
                <w:szCs w:val="20"/>
                <w:lang w:val="kk" w:eastAsia="ru-RU"/>
              </w:rPr>
              <w:tab/>
              <w:t>Требования к межсетевому экрану:</w:t>
            </w:r>
          </w:p>
          <w:p w14:paraId="23F5395B"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Количество не менее 2 шт.</w:t>
            </w:r>
          </w:p>
          <w:p w14:paraId="11A6167A"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Функциональные требования к межсетевому экрану, не менее:</w:t>
            </w:r>
          </w:p>
          <w:p w14:paraId="2BB9059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лицензирование МСЭ должно осуществляться для неограниченного количества пользователей;</w:t>
            </w:r>
          </w:p>
          <w:p w14:paraId="7417247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объединение в кластер не менее 4 устройств с возможностью создания типов кластеров:</w:t>
            </w:r>
          </w:p>
          <w:p w14:paraId="36DF3AE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с холодным резервом (active/passive);</w:t>
            </w:r>
          </w:p>
          <w:p w14:paraId="2CE2AC9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с горячим резервом (active/active);</w:t>
            </w:r>
          </w:p>
          <w:p w14:paraId="0F0326E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кластер балансировки;</w:t>
            </w:r>
          </w:p>
          <w:p w14:paraId="06F8E2F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создания правил фильтрации сетевого трафика на основе IP адресов, портов и приложений;</w:t>
            </w:r>
          </w:p>
          <w:p w14:paraId="1527A5D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функциональность балансировки нагрузки;</w:t>
            </w:r>
          </w:p>
          <w:p w14:paraId="2D115AC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технологию SD-WAN и обеспечивать интеллектуальное управление трафиком (Software-Defined Wide Area Network, программно-конфигурируемая сеть);</w:t>
            </w:r>
          </w:p>
          <w:p w14:paraId="0DD571C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функциональность управления полосой пропускания трафика (traffic shaping);</w:t>
            </w:r>
          </w:p>
          <w:p w14:paraId="507B543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инспекцию SSL трафика c возможностями анализа и передачи проинспектированного трафика во внешние системы по протоколу ICAP (Internet Content Adaptation Protocol);</w:t>
            </w:r>
          </w:p>
          <w:p w14:paraId="265B535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анализ SSH трафика (ssh inspection);</w:t>
            </w:r>
          </w:p>
          <w:p w14:paraId="18983C3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динамическую маршрутизацию IPv4, IPv6;</w:t>
            </w:r>
          </w:p>
          <w:p w14:paraId="234BECF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работы по протоколу WCCP (как в режиме сервера, так и в режиме клиента);</w:t>
            </w:r>
          </w:p>
          <w:p w14:paraId="32CF974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оптимизацию WAN соединений;</w:t>
            </w:r>
          </w:p>
          <w:p w14:paraId="60EB51D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функционал защиты от утечек данных DLP;</w:t>
            </w:r>
          </w:p>
          <w:p w14:paraId="3EAE7C4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антивирусную защиту с аппаратным ускорением;</w:t>
            </w:r>
          </w:p>
          <w:p w14:paraId="46E31A0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защиту от спама (антиспам);</w:t>
            </w:r>
          </w:p>
          <w:p w14:paraId="116A045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функциональность предотвращения вторжения IPS с аппаратным ускорением;</w:t>
            </w:r>
          </w:p>
          <w:p w14:paraId="2B344A6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WEB фильтрацию трафика с возможностью ограничения доступа к определенным категориям сайтов;</w:t>
            </w:r>
          </w:p>
          <w:p w14:paraId="1016328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WEB фильтрацию трафика по не менее 85 категориям;</w:t>
            </w:r>
          </w:p>
          <w:p w14:paraId="3E9C020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принудительное включение режима безопасного поиска в популярных поисковых системах;</w:t>
            </w:r>
          </w:p>
          <w:p w14:paraId="0205F8B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функциональность контроля приложений;</w:t>
            </w:r>
          </w:p>
          <w:p w14:paraId="3A2282B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функциональность WEB proxy;</w:t>
            </w:r>
          </w:p>
          <w:p w14:paraId="58FD1C8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наличие не менее 10 виртуальных доменов (полнофункциональных виртуальных МСЭ внутри одного устройства), доступных по умолчанию;</w:t>
            </w:r>
          </w:p>
          <w:p w14:paraId="013BDEB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проверку на наличие вирусов внутри HTTP, SMTP, POP3, IMAP, FTP и IM трафика;</w:t>
            </w:r>
          </w:p>
          <w:p w14:paraId="70DC593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автоматически по расписанию получать обновления антивирусных баз;</w:t>
            </w:r>
          </w:p>
          <w:p w14:paraId="50567B8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помещать инфицированные сообщения в карантин;</w:t>
            </w:r>
          </w:p>
          <w:p w14:paraId="20CEB20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блокировки передачи файлов в зависимости от размера;</w:t>
            </w:r>
          </w:p>
          <w:p w14:paraId="348FABC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блокировки передачи файлов в зависимости от типа;</w:t>
            </w:r>
          </w:p>
          <w:p w14:paraId="06BDBBD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соединения множества WAN сетей;</w:t>
            </w:r>
          </w:p>
          <w:p w14:paraId="37DC436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протокол PPPoE и L2TP;</w:t>
            </w:r>
          </w:p>
          <w:p w14:paraId="1812C2E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DHCP протокол в конфигурации “Клиент/Сервер”;</w:t>
            </w:r>
          </w:p>
          <w:p w14:paraId="22CAD9E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маршрутизацию на основе политик;</w:t>
            </w:r>
          </w:p>
          <w:p w14:paraId="5B16342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динамическую маршрутизацию на основе протоколов RIP v1 и v2, OSPF, BGP;</w:t>
            </w:r>
          </w:p>
          <w:p w14:paraId="7DDCAA9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использование зон безопасности;</w:t>
            </w:r>
          </w:p>
          <w:p w14:paraId="15885F0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маршрутизацию между зонами;</w:t>
            </w:r>
          </w:p>
          <w:p w14:paraId="2BB388F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маршрутизацию между виртуальными сетями;</w:t>
            </w:r>
          </w:p>
          <w:p w14:paraId="2199F5E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администрирование на основе ролей;</w:t>
            </w:r>
          </w:p>
          <w:p w14:paraId="2A7C2D3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несколько уровней администраторов и пользователей;</w:t>
            </w:r>
          </w:p>
          <w:p w14:paraId="78DE44B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lastRenderedPageBreak/>
              <w:t>•</w:t>
            </w:r>
            <w:r w:rsidRPr="00E518D9">
              <w:rPr>
                <w:rFonts w:ascii="Times New Roman" w:hAnsi="Times New Roman" w:cs="Times New Roman"/>
                <w:sz w:val="20"/>
                <w:szCs w:val="20"/>
                <w:lang w:val="kk" w:eastAsia="ru-RU"/>
              </w:rPr>
              <w:tab/>
              <w:t>МСЭ должен поддерживать обновление встроенного ПО через протокол TFTP и web-интерфейс;</w:t>
            </w:r>
          </w:p>
          <w:p w14:paraId="01FF9FE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возврата к предыдущему состоянию (версии) встроенного ПО;</w:t>
            </w:r>
          </w:p>
          <w:p w14:paraId="46A68FB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аутентификацию пользователей посредством внутренней базы данных;</w:t>
            </w:r>
          </w:p>
          <w:p w14:paraId="7EE4A37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Kerberos аутентификацию пользователей;</w:t>
            </w:r>
          </w:p>
          <w:p w14:paraId="2461103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аутентификацию пользователей посредством Windows Active Directory; при этом аутентификация пользователей операционных систем Windows 7 и выше, включенных в домен, должна выполняться автоматически без дополнительных процедур запроса паролей;</w:t>
            </w:r>
          </w:p>
          <w:p w14:paraId="3AB7AFC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аутентификацию пользователей посредством внешней базы данных RADIUS/LDAP;</w:t>
            </w:r>
          </w:p>
          <w:p w14:paraId="33DF15B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аутентификацию пользователей через привязку по IP/MAC-адресу;</w:t>
            </w:r>
          </w:p>
          <w:p w14:paraId="1050348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аутентификацию на основе групп пользователей;</w:t>
            </w:r>
          </w:p>
          <w:p w14:paraId="6FFC7B0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функции NAT, PAT, «прозрачный» (мост);</w:t>
            </w:r>
          </w:p>
          <w:p w14:paraId="4408C72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функции NAT на основе политик;</w:t>
            </w:r>
          </w:p>
          <w:p w14:paraId="1FCC4C7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функции VLAN Tagging (802.1Q);</w:t>
            </w:r>
          </w:p>
          <w:p w14:paraId="7B9EB81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функции SIP/H.323 NAT Traversal;</w:t>
            </w:r>
          </w:p>
          <w:p w14:paraId="1309270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настройку профилей безопасности;</w:t>
            </w:r>
          </w:p>
          <w:p w14:paraId="612B9EF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блокировки по URL/ключевому слову/фразе;</w:t>
            </w:r>
          </w:p>
          <w:p w14:paraId="617F79D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«Белые» списки URL;</w:t>
            </w:r>
          </w:p>
          <w:p w14:paraId="7272522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блокировки аплетов Java, Cookies, элементов управления ActiveX;</w:t>
            </w:r>
          </w:p>
          <w:p w14:paraId="26C741B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предотвращение не менее 10000 типов сетевых атак;</w:t>
            </w:r>
          </w:p>
          <w:p w14:paraId="4531F54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настройки списка сигнатур атак;</w:t>
            </w:r>
          </w:p>
          <w:p w14:paraId="289AB9A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автоматическое обновление базы атак и сигнатур IPS;</w:t>
            </w:r>
          </w:p>
          <w:p w14:paraId="52D0D28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регулярно получать с сервера производителя «черный» список IP адресов спамеров и открытых релеев;</w:t>
            </w:r>
          </w:p>
          <w:p w14:paraId="3029218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проверку заголовков MIME;</w:t>
            </w:r>
          </w:p>
          <w:p w14:paraId="34F79FB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фильтрацию электронной почты, по ключевым словам, фразам;</w:t>
            </w:r>
          </w:p>
          <w:p w14:paraId="1AB621D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фильтрацию по «черным/белым» спискам IP-адресов;</w:t>
            </w:r>
          </w:p>
          <w:p w14:paraId="583E0FF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отсылки логов на удаленный syslog сервер;</w:t>
            </w:r>
          </w:p>
          <w:p w14:paraId="5FF6AFF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сервис извлечения исполняемой составляющей из файлов форматов Microsoft Office и PDF, сохраняя исходный формат файла;</w:t>
            </w:r>
          </w:p>
          <w:p w14:paraId="15CAB7D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графические средства для мониторинга сетевого трафика, состояния МСЭ и обнаруженных угрозах;</w:t>
            </w:r>
          </w:p>
          <w:p w14:paraId="1CFC2DD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отправки уведомлений по электронной почте о вирусах и сетевых атаках;</w:t>
            </w:r>
          </w:p>
          <w:p w14:paraId="11767BE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отправку файлов и URL на анализ в cloud sandbox для обнаружения неизвестных угроз класса “0-day”;</w:t>
            </w:r>
          </w:p>
          <w:p w14:paraId="097CF42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Опционально МСЭ должен иметь возможность лицензирования для анализа в cloud sandbox не менее 10 000 объектов (файлов и URL) в сутки (24 часа);</w:t>
            </w:r>
          </w:p>
          <w:p w14:paraId="19AEAFA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протокол VRRP;</w:t>
            </w:r>
          </w:p>
          <w:p w14:paraId="5D95FB8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интеграцию с SIEM;</w:t>
            </w:r>
          </w:p>
          <w:p w14:paraId="5DDE492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установления гарантированной, максимальной или приоритетной пропускной способности;</w:t>
            </w:r>
          </w:p>
          <w:p w14:paraId="33A9F78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обнаружение и контроль использования служб мгновенных сообщений;</w:t>
            </w:r>
          </w:p>
          <w:p w14:paraId="1A88AD2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возможность локального хранения Web контента для оптимизации полосы пропускания и скорости доступа к Web ресурсам;</w:t>
            </w:r>
          </w:p>
          <w:p w14:paraId="0867D89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управление через Web интерфейс;</w:t>
            </w:r>
          </w:p>
          <w:p w14:paraId="12EBB78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иметь возможность интеграции с системами централизованного управления и построения отчетов;</w:t>
            </w:r>
          </w:p>
          <w:p w14:paraId="77ED484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протоколы NetFlow, sFlow;</w:t>
            </w:r>
          </w:p>
          <w:p w14:paraId="64FAC48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режим обратного прокси-сервера (reverse proxy);</w:t>
            </w:r>
          </w:p>
          <w:p w14:paraId="0351545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режим прозрачного прокси-сервера (transparent proxy);</w:t>
            </w:r>
          </w:p>
          <w:p w14:paraId="621C7DE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возможность управления политиками безопасности в консольном режиме из командной строки;</w:t>
            </w:r>
          </w:p>
          <w:p w14:paraId="7A16853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 xml:space="preserve">МСЭ должен поддерживать интеграцию с внешними системами для получения информации телеметрии, включающей информацию о пользователях, </w:t>
            </w:r>
            <w:r w:rsidRPr="00E518D9">
              <w:rPr>
                <w:rFonts w:ascii="Times New Roman" w:hAnsi="Times New Roman" w:cs="Times New Roman"/>
                <w:sz w:val="20"/>
                <w:szCs w:val="20"/>
                <w:lang w:val="kk" w:eastAsia="ru-RU"/>
              </w:rPr>
              <w:lastRenderedPageBreak/>
              <w:t>используемой модели и версии операционной системы, IP адрес, MAC адрес, информацию об обнаруженных уязвимостях;</w:t>
            </w:r>
          </w:p>
          <w:p w14:paraId="4D00B93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поддерживать интеграцию с внешними системами для оценки соответствия рабочих станций корпоративной политике безопасности. В случае несоответствия политике безопасности проверяемый хост должен быть помещен в карантин с ограничением сетевого доступа;</w:t>
            </w:r>
          </w:p>
          <w:p w14:paraId="2FCD412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возможность управления беспроводными точками доступа;</w:t>
            </w:r>
          </w:p>
          <w:p w14:paraId="704A33E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должен обеспечивать возможность управления коммутаторами;</w:t>
            </w:r>
          </w:p>
          <w:p w14:paraId="69B6664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МСЭ должны иметь следующие подписки на сервисы сроком не менее 12 месяцев:</w:t>
            </w:r>
          </w:p>
          <w:p w14:paraId="157FB77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Контроль приложений</w:t>
            </w:r>
          </w:p>
          <w:p w14:paraId="5FAF51F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IPS</w:t>
            </w:r>
          </w:p>
          <w:p w14:paraId="63E8278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AV</w:t>
            </w:r>
          </w:p>
          <w:p w14:paraId="5C40513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Web Filtering</w:t>
            </w:r>
          </w:p>
          <w:p w14:paraId="2A794EA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Antispam</w:t>
            </w:r>
          </w:p>
          <w:p w14:paraId="0ACC219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Sandbox Cloud</w:t>
            </w:r>
          </w:p>
          <w:p w14:paraId="5430353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Технические требования к межсетевому экрану, не менее:</w:t>
            </w:r>
          </w:p>
          <w:p w14:paraId="5875E5F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Firewall Throughput (1518/512/64 byte UDP): не менее 139 / 137.5 / 70 Gbps;</w:t>
            </w:r>
          </w:p>
          <w:p w14:paraId="3E03A83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Пропускная способность брандмауэра (пакет в секунду): не менее 104 Mpps;</w:t>
            </w:r>
          </w:p>
          <w:p w14:paraId="2D59395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Одновременное количество сессий: не менее 8 Млн;</w:t>
            </w:r>
          </w:p>
          <w:p w14:paraId="52FAC0D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Скорость установки новых соединений: не менее 545 000 в секунду;</w:t>
            </w:r>
          </w:p>
          <w:p w14:paraId="78C59F7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IPS Throughput: не менее 13 Gbps;</w:t>
            </w:r>
          </w:p>
          <w:p w14:paraId="5083BFD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Application Control Throughput (HTTP 64K): не менее 31 Gbps;</w:t>
            </w:r>
          </w:p>
          <w:p w14:paraId="6963A80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IPsec VPN Throughput: не менее 54 Gbps;</w:t>
            </w:r>
          </w:p>
          <w:p w14:paraId="2F32A16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Threat Protection Throughput: не менее 10 Gbps;</w:t>
            </w:r>
          </w:p>
          <w:p w14:paraId="4466225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SSL VPN Throughput: не менее 4,2 Gbps;</w:t>
            </w:r>
          </w:p>
          <w:p w14:paraId="1D3F3E9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SSL Inspection Throughput: не менее 8,5 Gbps;</w:t>
            </w:r>
          </w:p>
          <w:p w14:paraId="1E51E7E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SSL Inspection Concurrent Session (IPS, HTTPS): не менее 835 000;</w:t>
            </w:r>
          </w:p>
          <w:p w14:paraId="473B2F3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Количество одновременных SSL VPN пользователей: не менее 10 000;</w:t>
            </w:r>
          </w:p>
          <w:p w14:paraId="448FFD3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Количество виртуальных контекстов безопасности в базовой комплектации: не менее 10;</w:t>
            </w:r>
          </w:p>
          <w:p w14:paraId="62F220D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Количество интерфейсов: не менее 4x 25G SFP28 slots, 4x 10GE SFP+ slots, 18x GE RJ45 ports (including 1x MGMT port, 1x HA port), 8x GE SFP slots;</w:t>
            </w:r>
          </w:p>
          <w:p w14:paraId="7DE1B2B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Количество USB портов: не менее 2;</w:t>
            </w:r>
          </w:p>
          <w:p w14:paraId="5692DB1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Консольный порт: не менее 1;</w:t>
            </w:r>
          </w:p>
          <w:p w14:paraId="5AEB164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Блок питания 100–240V AC, 50–60 Hz: Наличие основного и резервного блока питания с возможностью горячей замены.</w:t>
            </w:r>
          </w:p>
          <w:p w14:paraId="07C2B2B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 xml:space="preserve">Комплектация, не менее: </w:t>
            </w:r>
          </w:p>
          <w:p w14:paraId="534E887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В комплект поставки должны входить трансиверы 10GE SFP+ SR в количестве не менее 6 шт.;</w:t>
            </w:r>
          </w:p>
          <w:p w14:paraId="06D63EB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В комплект поставки должны входить трансиверы 10GE SFP+ Simplex Single Mode TX:1271/RX:1331 nm, дистанция до 30 км в количестве не менее 2 шт.</w:t>
            </w:r>
          </w:p>
          <w:p w14:paraId="64307AC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Требование к обслуживанию и гарантии, не менее:</w:t>
            </w:r>
          </w:p>
          <w:p w14:paraId="32E3C42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система должна обеспечиваться расширенной технической поддержкой производителя в режиме 24x7 не менее 1 года;</w:t>
            </w:r>
          </w:p>
          <w:p w14:paraId="26026C98"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4.2.2.</w:t>
            </w:r>
            <w:r w:rsidRPr="00E518D9">
              <w:rPr>
                <w:rFonts w:ascii="Times New Roman" w:hAnsi="Times New Roman" w:cs="Times New Roman"/>
                <w:b/>
                <w:sz w:val="20"/>
                <w:szCs w:val="20"/>
                <w:lang w:val="kk" w:eastAsia="ru-RU"/>
              </w:rPr>
              <w:tab/>
              <w:t>Требования к коммутатору ТИП1:</w:t>
            </w:r>
          </w:p>
          <w:p w14:paraId="460CCA2D"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Количество не менее 2 шт.</w:t>
            </w:r>
          </w:p>
          <w:p w14:paraId="73B4FAB5"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Общие сведения:</w:t>
            </w:r>
          </w:p>
          <w:p w14:paraId="0102F435"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Коммутатор предназначен для использования в составе корпоративной сети уровня L2 с 48 Ethernet портами и для обеспечения функций оборудования доступа с поддержкой PoE+ и централизованного управления. Устройство должно обеспечивать высокую производительность, масштабируемость, и надежность в круглосуточной эксплуатации. Устройство должно иметь возможность управления с контроллера коммутаторов, встроенного в поставляемый МСЭ и обеспечивать возможность настройки политик доступа на межсетевом экране вплоть до порта доступа коммутатора.</w:t>
            </w:r>
          </w:p>
          <w:p w14:paraId="08D4AFD5"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Аппаратные характеристики, не менее:</w:t>
            </w:r>
          </w:p>
          <w:p w14:paraId="626A38D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Не менее 48 портов 1GE RJ45(802.3af/at);</w:t>
            </w:r>
          </w:p>
          <w:p w14:paraId="2012C43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Не менее 4 слотов 10 GE SFP+;</w:t>
            </w:r>
          </w:p>
          <w:p w14:paraId="0AFDD8A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Не менее 1 консольного порта RJ45;</w:t>
            </w:r>
          </w:p>
          <w:p w14:paraId="476D6FB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 xml:space="preserve">Пропускная способность Гбит/с (дуплекс)- не менее 175 Гбит/с; </w:t>
            </w:r>
          </w:p>
          <w:p w14:paraId="4C645CC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Пропускная способность пакетов в секунду(дуплекс) – не менее 255 Mpps;</w:t>
            </w:r>
          </w:p>
          <w:p w14:paraId="41493F0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MAC-таблица: до 32 000 записей.</w:t>
            </w:r>
          </w:p>
          <w:p w14:paraId="3204A4F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VLAN: поддержка до 4 000 VLAN.</w:t>
            </w:r>
          </w:p>
          <w:p w14:paraId="773AAB3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Задержка: не более 1 µs.</w:t>
            </w:r>
          </w:p>
          <w:p w14:paraId="20C7625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Питание: 1 блок питания AC.</w:t>
            </w:r>
          </w:p>
          <w:p w14:paraId="1C14FCD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Форм-фактор – не более 1U.</w:t>
            </w:r>
          </w:p>
          <w:p w14:paraId="6C33F43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lastRenderedPageBreak/>
              <w:t>•</w:t>
            </w:r>
            <w:r w:rsidRPr="00E518D9">
              <w:rPr>
                <w:rFonts w:ascii="Times New Roman" w:hAnsi="Times New Roman" w:cs="Times New Roman"/>
                <w:sz w:val="20"/>
                <w:szCs w:val="20"/>
                <w:lang w:val="kk" w:eastAsia="ru-RU"/>
              </w:rPr>
              <w:tab/>
              <w:t>Окружающая среда: температура эксплуатации 0–45 °C, хранение −20–70 °C, влажность 10–90%.</w:t>
            </w:r>
          </w:p>
          <w:p w14:paraId="202D638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Установка в 19″ стойку или на стол.</w:t>
            </w:r>
          </w:p>
          <w:p w14:paraId="084F579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Энергопотребление макс. – не более 897 Вт.</w:t>
            </w:r>
          </w:p>
          <w:p w14:paraId="66E0A5E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Функциональные возможности, не менее:</w:t>
            </w:r>
          </w:p>
          <w:p w14:paraId="534A866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Управление и интеграция, не менее:</w:t>
            </w:r>
          </w:p>
          <w:p w14:paraId="6D123F2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централизованного управления с поставляемых межсетевых экранов.</w:t>
            </w:r>
          </w:p>
          <w:p w14:paraId="700DCE6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автоматической настройки при подключении к поставляемому межсетевому экрану.</w:t>
            </w:r>
          </w:p>
          <w:p w14:paraId="5CB41C6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управления через Web GUI, CLI, SNMP, RADIUS/TACACS+ и Syslog.</w:t>
            </w:r>
          </w:p>
          <w:p w14:paraId="04B2BDA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SNMP v1/v2c/v3, RADIUS/TACACS+, Syslog, NetFlow.</w:t>
            </w:r>
          </w:p>
          <w:p w14:paraId="5821F9B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Безопасность:</w:t>
            </w:r>
          </w:p>
          <w:p w14:paraId="2A75EA1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802.1X (порт- или MAC-based authentication).</w:t>
            </w:r>
          </w:p>
          <w:p w14:paraId="08A1B9C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MAB (MAC Authentication Bypass).</w:t>
            </w:r>
          </w:p>
          <w:p w14:paraId="3F60460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Port Security (ограничение по MAC-адресам).</w:t>
            </w:r>
          </w:p>
          <w:p w14:paraId="6B6B72B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DHCP Snooping, Dynamic ARP Inspection.</w:t>
            </w:r>
          </w:p>
          <w:p w14:paraId="141D30E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Storm Control, BPDU Guard, Root Guard.</w:t>
            </w:r>
          </w:p>
          <w:p w14:paraId="3EE9AD9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QoS (качество обслуживания), не менее:</w:t>
            </w:r>
          </w:p>
          <w:p w14:paraId="25B6338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w:t>
            </w:r>
          </w:p>
          <w:p w14:paraId="59E2C30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L2 возможности, не менее:</w:t>
            </w:r>
          </w:p>
          <w:p w14:paraId="6B61350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VLAN (802.1Q), до 4 000 VLAN.</w:t>
            </w:r>
          </w:p>
          <w:p w14:paraId="0B3CBBB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STP, MSTP (802.1D/802.1s).</w:t>
            </w:r>
          </w:p>
          <w:p w14:paraId="33FB2C4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Link Aggregation (802.3ad LACP, до 8 портов в группе).</w:t>
            </w:r>
          </w:p>
          <w:p w14:paraId="45DEB23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LLDP-MED.</w:t>
            </w:r>
          </w:p>
          <w:p w14:paraId="0B674BE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IGMP Snooping v1/v2/v3.</w:t>
            </w:r>
          </w:p>
          <w:p w14:paraId="14D6F28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SPAN.</w:t>
            </w:r>
          </w:p>
          <w:p w14:paraId="1522B4D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PoE функции, не менее:</w:t>
            </w:r>
          </w:p>
          <w:p w14:paraId="6F80F58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IEEE 802.3af (PoE) и IEEE 802.3at (PoE+).</w:t>
            </w:r>
          </w:p>
          <w:p w14:paraId="4158DA5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Общий бюджет — до 740 Вт.</w:t>
            </w:r>
          </w:p>
          <w:p w14:paraId="08BD3DC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Поддержка протоколов, не менее:</w:t>
            </w:r>
          </w:p>
          <w:p w14:paraId="5EF7028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Сетевые и транспортные, не менее:</w:t>
            </w:r>
          </w:p>
          <w:p w14:paraId="4528168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IPv4</w:t>
            </w:r>
          </w:p>
          <w:p w14:paraId="2DF643E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ICMPv4.</w:t>
            </w:r>
          </w:p>
          <w:p w14:paraId="5B984B4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DHCPv4 (Server/Relay/Snooping).</w:t>
            </w:r>
          </w:p>
          <w:p w14:paraId="7C8D233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ARP</w:t>
            </w:r>
          </w:p>
          <w:p w14:paraId="4D8C937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Управление, не менее:</w:t>
            </w:r>
          </w:p>
          <w:p w14:paraId="2502867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SNMP v1/v2c/v3.</w:t>
            </w:r>
          </w:p>
          <w:p w14:paraId="6CED403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RMON (Remote Monitoring).</w:t>
            </w:r>
          </w:p>
          <w:p w14:paraId="64C59F0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Syslog.</w:t>
            </w:r>
          </w:p>
          <w:p w14:paraId="0C71AA2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NTP.</w:t>
            </w:r>
          </w:p>
          <w:p w14:paraId="7F9A5EC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sFlow.</w:t>
            </w:r>
          </w:p>
          <w:p w14:paraId="60320D3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Безопасность и аутентификация, не менее:</w:t>
            </w:r>
          </w:p>
          <w:p w14:paraId="7B3207F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802.1X, EAP.</w:t>
            </w:r>
          </w:p>
          <w:p w14:paraId="49687AC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RADIUS, TACACS+.</w:t>
            </w:r>
          </w:p>
          <w:p w14:paraId="483AFB6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HTTPS.</w:t>
            </w:r>
          </w:p>
          <w:p w14:paraId="19CCB4AF"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Комплектация, не менее: в комплект поставки должны входить трансиверы 10GE SFP+ SR в количестве не менее 2 шт.</w:t>
            </w:r>
          </w:p>
          <w:p w14:paraId="5D3C4B81"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Требования к технической поддержке, не менее:</w:t>
            </w:r>
          </w:p>
          <w:p w14:paraId="6D297AF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Годовая техническая поддержка от производителя в режиме 24x7: возможность обращения в техническую поддержку по телефону, либо через web-портал.</w:t>
            </w:r>
          </w:p>
          <w:p w14:paraId="6B5F2D2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Возможность обновления ПО на весь срок действия технической поддержки.</w:t>
            </w:r>
          </w:p>
          <w:p w14:paraId="78D353F3"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4.2.3.</w:t>
            </w:r>
            <w:r w:rsidRPr="00E518D9">
              <w:rPr>
                <w:rFonts w:ascii="Times New Roman" w:hAnsi="Times New Roman" w:cs="Times New Roman"/>
                <w:b/>
                <w:sz w:val="20"/>
                <w:szCs w:val="20"/>
                <w:lang w:val="kk" w:eastAsia="ru-RU"/>
              </w:rPr>
              <w:tab/>
              <w:t>Требования к коммутатору ТИП2:</w:t>
            </w:r>
          </w:p>
          <w:p w14:paraId="5E487CB9"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Количество не менее 3 шт.</w:t>
            </w:r>
          </w:p>
          <w:p w14:paraId="1DE5B155"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Общие сведения:</w:t>
            </w:r>
          </w:p>
          <w:p w14:paraId="0FD0C17B"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Коммутатор предназначен для использования в составе корпоративной сети уровня L2 с 24 Ethernet портами и для обеспечения функций оборудования доступа с поддержкой PoE+ и централизованного управления. Устройство должно обеспечивать высокую производительность, масштабируемость, и надежность в круглосуточной эксплуатации. Устройство должно иметь возможность управления с контроллера коммутаторов, встроенного в поставляемый МСЭ и обеспечивать возможность настройки политик доступа на межсетевом экране вплоть до порта доступа коммутатора.</w:t>
            </w:r>
          </w:p>
          <w:p w14:paraId="569B369E"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Аппаратные характеристики, не менее:</w:t>
            </w:r>
          </w:p>
          <w:p w14:paraId="1B8B285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Порты доступа: 24 × 1GE RJ45(802.3af/at).</w:t>
            </w:r>
          </w:p>
          <w:p w14:paraId="4496418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Uplink: 4 × 10GE SFP+.</w:t>
            </w:r>
          </w:p>
          <w:p w14:paraId="535CC84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lastRenderedPageBreak/>
              <w:t>•</w:t>
            </w:r>
            <w:r w:rsidRPr="00E518D9">
              <w:rPr>
                <w:rFonts w:ascii="Times New Roman" w:hAnsi="Times New Roman" w:cs="Times New Roman"/>
                <w:sz w:val="20"/>
                <w:szCs w:val="20"/>
                <w:lang w:val="kk" w:eastAsia="ru-RU"/>
              </w:rPr>
              <w:tab/>
              <w:t>Управляющие интерфейсы: консоль RJ-45.</w:t>
            </w:r>
          </w:p>
          <w:p w14:paraId="297C761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Размер оперативной памяти: 512 MB DDR.</w:t>
            </w:r>
          </w:p>
          <w:p w14:paraId="26CBBEA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Размер флеш-памяти: 64 Мб.</w:t>
            </w:r>
          </w:p>
          <w:p w14:paraId="715CF1A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Пропускная способность (Switching Capacity): 128 Gbps.</w:t>
            </w:r>
          </w:p>
          <w:p w14:paraId="15AF018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Пакетов в секунду : 190 Mpps.</w:t>
            </w:r>
          </w:p>
          <w:p w14:paraId="75DAC06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MAC-таблица: до 32 000 записей.</w:t>
            </w:r>
          </w:p>
          <w:p w14:paraId="6414353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VLAN: поддержка до 4 000 VLAN.</w:t>
            </w:r>
          </w:p>
          <w:p w14:paraId="764B4EE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Максимальное количество ACL: 640.</w:t>
            </w:r>
          </w:p>
          <w:p w14:paraId="421E194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Задержка: менее 1 µs.</w:t>
            </w:r>
          </w:p>
          <w:p w14:paraId="17BBB4D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Энергопотребление Вт: не более 452 Вт</w:t>
            </w:r>
          </w:p>
          <w:p w14:paraId="1715A15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Питание: встроенный AC 100–240V AC, 50–60 Hz.</w:t>
            </w:r>
          </w:p>
          <w:p w14:paraId="33DAEBB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Форм-фактор – не более 1U.</w:t>
            </w:r>
          </w:p>
          <w:p w14:paraId="7091509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Окружающая среда: температура эксплуатации 0–45 °C, хранение −20–70 °C, влажность 10–90%.</w:t>
            </w:r>
          </w:p>
          <w:p w14:paraId="11CCFEB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Функциональные возможности, не менее:</w:t>
            </w:r>
          </w:p>
          <w:p w14:paraId="005511F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Управление и интеграция, не менее:</w:t>
            </w:r>
          </w:p>
          <w:p w14:paraId="5AA010B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централизованного управления с поставляемых МСЭ.</w:t>
            </w:r>
          </w:p>
          <w:p w14:paraId="49AF303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автоматической настройки при подключении к поставляемому МСЭ.</w:t>
            </w:r>
          </w:p>
          <w:p w14:paraId="60D9015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управления через Web GUI, CLI, SNMP, RADIUS/TACACS+ и Syslog.</w:t>
            </w:r>
          </w:p>
          <w:p w14:paraId="00149D1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SNMP v1/v2c/v3, RADIUS/TACACS+, Syslog.</w:t>
            </w:r>
          </w:p>
          <w:p w14:paraId="31DBC10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Безопасность:</w:t>
            </w:r>
          </w:p>
          <w:p w14:paraId="568896B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802.1X (порт- или MAC-based authentication).</w:t>
            </w:r>
          </w:p>
          <w:p w14:paraId="510BA16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MAB (MAC Authentication Bypass).</w:t>
            </w:r>
          </w:p>
          <w:p w14:paraId="463CF1D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Port Security (ограничение по MAC-адресам).</w:t>
            </w:r>
          </w:p>
          <w:p w14:paraId="2B15DE9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DHCP Snooping, Dynamic ARP Inspection.</w:t>
            </w:r>
          </w:p>
          <w:p w14:paraId="0109A79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Storm Control, BPDU Guard, Root Guard.</w:t>
            </w:r>
          </w:p>
          <w:p w14:paraId="6A6E358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QoS (качество обслуживания), не менее:</w:t>
            </w:r>
          </w:p>
          <w:p w14:paraId="21092DD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w:t>
            </w:r>
          </w:p>
          <w:p w14:paraId="782FE78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L2 возможности, не менее:</w:t>
            </w:r>
          </w:p>
          <w:p w14:paraId="60D1BA6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VLAN (802.1Q), до 4 000 VLAN.</w:t>
            </w:r>
          </w:p>
          <w:p w14:paraId="68E9AAA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STP, MSTP (802.1D/802.1s).</w:t>
            </w:r>
          </w:p>
          <w:p w14:paraId="6744DEA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Link Aggregation (802.3ad LACP, до 8 портов в группе).</w:t>
            </w:r>
          </w:p>
          <w:p w14:paraId="581F5F0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LLDP-MED.</w:t>
            </w:r>
          </w:p>
          <w:p w14:paraId="468E452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SPAN.</w:t>
            </w:r>
          </w:p>
          <w:p w14:paraId="5AFF8AF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PoE функции, не менее:</w:t>
            </w:r>
          </w:p>
          <w:p w14:paraId="1882D62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Поддержка IEEE 802.3af (PoE) и IEEE 802.3at (PoE+).</w:t>
            </w:r>
          </w:p>
          <w:p w14:paraId="6E5DBD3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Общий бюджет — до 370 Вт.</w:t>
            </w:r>
          </w:p>
          <w:p w14:paraId="1D3142F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Поддержка протоколов, не менее:</w:t>
            </w:r>
          </w:p>
          <w:p w14:paraId="05E3095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Сетевые и транспортные, не менее:</w:t>
            </w:r>
          </w:p>
          <w:p w14:paraId="71E977D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IPv4;</w:t>
            </w:r>
          </w:p>
          <w:p w14:paraId="24A73FE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ICMPv4.</w:t>
            </w:r>
          </w:p>
          <w:p w14:paraId="3F4B882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DHCPv4/v6 (Server/Relay/Snooping).</w:t>
            </w:r>
          </w:p>
          <w:p w14:paraId="4FB387C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ARP</w:t>
            </w:r>
          </w:p>
          <w:p w14:paraId="356CB2F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Управление, не менее:</w:t>
            </w:r>
          </w:p>
          <w:p w14:paraId="26196C4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SNMP v1/v2c/v3.</w:t>
            </w:r>
          </w:p>
          <w:p w14:paraId="385B46B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RMON (Remote Monitoring).</w:t>
            </w:r>
          </w:p>
          <w:p w14:paraId="20B3D3E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Syslog.</w:t>
            </w:r>
          </w:p>
          <w:p w14:paraId="2DD562C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NTP.</w:t>
            </w:r>
          </w:p>
          <w:p w14:paraId="6E3BD4B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sFlow.</w:t>
            </w:r>
          </w:p>
          <w:p w14:paraId="085C81E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Безопасность и аутентификация, не менее:</w:t>
            </w:r>
          </w:p>
          <w:p w14:paraId="5FF0DD9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802.1X, EAP.</w:t>
            </w:r>
          </w:p>
          <w:p w14:paraId="36713C0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RADIUS, TACACS+.</w:t>
            </w:r>
          </w:p>
          <w:p w14:paraId="31179F8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HTTPS.</w:t>
            </w:r>
          </w:p>
          <w:p w14:paraId="725085A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ACL IPv4.</w:t>
            </w:r>
          </w:p>
          <w:p w14:paraId="1623BED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Комплектация, не менее: в комплект поставки должны входить трансиверы 10GE SFP+ SR в количестве не менее 2 шт.</w:t>
            </w:r>
          </w:p>
          <w:p w14:paraId="745E1FD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Требования к технической поддержке, не менее:</w:t>
            </w:r>
          </w:p>
          <w:p w14:paraId="59F8691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Годовая техническая поддержка от производителя в режиме 24x7: возможность обращения в техническую поддержку по телефону, либо через web-портал.</w:t>
            </w:r>
          </w:p>
          <w:p w14:paraId="29E4D6C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Возможность обновления ПО на весь срок действия технической поддержки.</w:t>
            </w:r>
          </w:p>
          <w:p w14:paraId="6D0A3ADE" w14:textId="77777777" w:rsidR="00C42589" w:rsidRPr="00E518D9" w:rsidRDefault="00C42589" w:rsidP="00317E4A">
            <w:pPr>
              <w:tabs>
                <w:tab w:val="left" w:pos="477"/>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w:t>
            </w:r>
            <w:r w:rsidRPr="00E518D9">
              <w:rPr>
                <w:rFonts w:ascii="Times New Roman" w:hAnsi="Times New Roman" w:cs="Times New Roman"/>
                <w:b/>
                <w:sz w:val="20"/>
                <w:szCs w:val="20"/>
                <w:lang w:val="kk" w:eastAsia="ru-RU"/>
              </w:rPr>
              <w:tab/>
              <w:t>Требования к проведению монтажных, инсталляционных и пуско-наладочных работ.</w:t>
            </w:r>
          </w:p>
          <w:p w14:paraId="3C815487" w14:textId="77777777" w:rsidR="00C42589" w:rsidRPr="00317E4A" w:rsidRDefault="00C42589" w:rsidP="00E518D9">
            <w:pPr>
              <w:autoSpaceDE/>
              <w:autoSpaceDN/>
              <w:ind w:right="141"/>
              <w:jc w:val="both"/>
              <w:rPr>
                <w:rFonts w:ascii="Times New Roman" w:hAnsi="Times New Roman" w:cs="Times New Roman"/>
                <w:b/>
                <w:sz w:val="20"/>
                <w:szCs w:val="20"/>
                <w:lang w:val="kk" w:eastAsia="ru-RU"/>
              </w:rPr>
            </w:pPr>
            <w:r w:rsidRPr="00317E4A">
              <w:rPr>
                <w:rFonts w:ascii="Times New Roman" w:hAnsi="Times New Roman" w:cs="Times New Roman"/>
                <w:b/>
                <w:sz w:val="20"/>
                <w:szCs w:val="20"/>
                <w:lang w:val="kk" w:eastAsia="ru-RU"/>
              </w:rPr>
              <w:t>4.3.1.</w:t>
            </w:r>
            <w:r w:rsidRPr="00317E4A">
              <w:rPr>
                <w:rFonts w:ascii="Times New Roman" w:hAnsi="Times New Roman" w:cs="Times New Roman"/>
                <w:b/>
                <w:sz w:val="20"/>
                <w:szCs w:val="20"/>
                <w:lang w:val="kk" w:eastAsia="ru-RU"/>
              </w:rPr>
              <w:tab/>
              <w:t>Регламент выполнения Работ</w:t>
            </w:r>
          </w:p>
          <w:p w14:paraId="48949EE0"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Все работы необходимо производить по согласованию с Заказчиком.</w:t>
            </w:r>
          </w:p>
          <w:p w14:paraId="089FDD6E"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 xml:space="preserve">Места установки поставляемого оборудования должны быть согласованы с </w:t>
            </w:r>
            <w:r w:rsidRPr="00E518D9">
              <w:rPr>
                <w:rFonts w:ascii="Times New Roman" w:hAnsi="Times New Roman" w:cs="Times New Roman"/>
                <w:sz w:val="20"/>
                <w:szCs w:val="20"/>
                <w:lang w:val="kk" w:eastAsia="ru-RU"/>
              </w:rPr>
              <w:lastRenderedPageBreak/>
              <w:t>Заказчиком.</w:t>
            </w:r>
          </w:p>
          <w:p w14:paraId="77FE8792"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провести обследование текущих настроек существующего оборудования. Поставщик обязуется составить план работ по переключению на поставляемое оборудование и составить схему корпоративной сети. Поставщик обязуется согласовать и утвердить план и схему у Заказчика.</w:t>
            </w:r>
          </w:p>
          <w:p w14:paraId="7AA3D83B"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 xml:space="preserve">Все работы по монтажу должны производиться в присутствии представителя Заказчика. </w:t>
            </w:r>
          </w:p>
          <w:p w14:paraId="7AAB5AB9"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При переносе оборудования в помещение хранения Поставщик должен обеспечить сохранность и работоспособность оборудования.</w:t>
            </w:r>
          </w:p>
          <w:p w14:paraId="1AC45ED3"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В случае повреждения Поставщик обязуется восстановить внешний вид и работоспособность оборудования.</w:t>
            </w:r>
          </w:p>
          <w:p w14:paraId="7A76829D"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При монтаже оборудования Поставщик должен обеспечить подключение оборудования к сети электропитания и локальной вычислительной сети Заказчика (при необходимости).</w:t>
            </w:r>
          </w:p>
          <w:p w14:paraId="2F7DC98E"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Оборудование должно быть смонтировано качественно, весь необходимый расходный материал должен обеспечить Поставщик.</w:t>
            </w:r>
          </w:p>
          <w:p w14:paraId="07AA24A1"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Запуск оборудования. Поставщик после монтажа оборудования должен произвести проверку подключения оборудования на предмет соответствия заранее составленной схемы подключения. После данной проверки, в присутствии представителя Заказчика, Поставщик должен провести тестирование работоспособности всего оборудования.</w:t>
            </w:r>
          </w:p>
          <w:p w14:paraId="254BF860"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4.3.2.</w:t>
            </w:r>
            <w:r w:rsidRPr="00E518D9">
              <w:rPr>
                <w:rFonts w:ascii="Times New Roman" w:hAnsi="Times New Roman" w:cs="Times New Roman"/>
                <w:b/>
                <w:sz w:val="20"/>
                <w:szCs w:val="20"/>
                <w:lang w:val="kk" w:eastAsia="ru-RU"/>
              </w:rPr>
              <w:tab/>
              <w:t>Требования к монтажным работам</w:t>
            </w:r>
          </w:p>
          <w:p w14:paraId="6E844414"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 xml:space="preserve">Поставщик обязуется обеспечить транспортировку поставляемого оборудования в специально выделенное помещение. Помещение для хранения поставляемого оборудования будет выделено со стороны Заказчика. Помещение должно соответствовать нормам хранения поставляемого оборудования. Осуществить распаковку, проверку комплектности и целостности. Сдачу поставляемого оборудования Заказчику осуществить по актам приема-передачи. </w:t>
            </w:r>
          </w:p>
          <w:p w14:paraId="63349EDC"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 xml:space="preserve">Поставщик обязуется произвести монтаж поставляемого оборудования в существующие телекоммуникационные стойки Заказчика и произвести маркировку оборудования. </w:t>
            </w:r>
          </w:p>
          <w:p w14:paraId="74BF57D4"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осуществить подключение к сети электропитания Заказчика. Заказчик обязуется предоставить точку подключения в существующем телекоммуникационном шкафу. Поставщик обязуется произвести маркировку кабелей электропитания.</w:t>
            </w:r>
          </w:p>
          <w:p w14:paraId="6B994E28"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произвести подключение физических портов согласно схеме Заказчика. Все физические соединения должны быть промаркированы.</w:t>
            </w:r>
          </w:p>
          <w:p w14:paraId="73585555"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4.3.3.</w:t>
            </w:r>
            <w:r w:rsidRPr="00E518D9">
              <w:rPr>
                <w:rFonts w:ascii="Times New Roman" w:hAnsi="Times New Roman" w:cs="Times New Roman"/>
                <w:b/>
                <w:sz w:val="20"/>
                <w:szCs w:val="20"/>
                <w:lang w:val="kk" w:eastAsia="ru-RU"/>
              </w:rPr>
              <w:tab/>
              <w:t>Требования к инсталляционным и настроечным работам</w:t>
            </w:r>
          </w:p>
          <w:p w14:paraId="1ECE8103"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4.3.3.1.</w:t>
            </w:r>
            <w:r w:rsidRPr="00E518D9">
              <w:rPr>
                <w:rFonts w:ascii="Times New Roman" w:hAnsi="Times New Roman" w:cs="Times New Roman"/>
                <w:b/>
                <w:sz w:val="20"/>
                <w:szCs w:val="20"/>
                <w:lang w:val="kk" w:eastAsia="ru-RU"/>
              </w:rPr>
              <w:tab/>
              <w:t xml:space="preserve">Требования к инсталляционным и настроечным работам межсетевого экрана </w:t>
            </w:r>
          </w:p>
          <w:p w14:paraId="73380F8D"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произвести следующие настроечные работы:</w:t>
            </w:r>
          </w:p>
          <w:p w14:paraId="48B98EA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Запуск оборудования;</w:t>
            </w:r>
          </w:p>
          <w:p w14:paraId="11A2956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доступов для пользователей и профайлов;</w:t>
            </w:r>
          </w:p>
          <w:p w14:paraId="2549759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Регистрация межсетевых экранов на портале производителя, Заказчик обязуется предоставить доступ к порталу для регистрации;</w:t>
            </w:r>
          </w:p>
          <w:p w14:paraId="0E31FDE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Осуществить обновление до последней версии операционной системы межсетевых экранов;</w:t>
            </w:r>
          </w:p>
          <w:p w14:paraId="2EE62FA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2 межсетевых экрана должны быть объединены в отказоустойчивый кластер;</w:t>
            </w:r>
          </w:p>
          <w:p w14:paraId="4FBFF8D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hostname, Заказчик обязуется предоставить hostname для межсетевых экранов;</w:t>
            </w:r>
          </w:p>
          <w:p w14:paraId="12BAD0D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времени (синхронизацию NTP по согласованию с Заказчиком);</w:t>
            </w:r>
          </w:p>
          <w:p w14:paraId="23E97A9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SNMP;</w:t>
            </w:r>
          </w:p>
          <w:p w14:paraId="4F10506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логирования;</w:t>
            </w:r>
          </w:p>
          <w:p w14:paraId="3FE8D0E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IP-адреса управления, IP-адрес для управления обязуется предоставить Заказчик;</w:t>
            </w:r>
          </w:p>
          <w:p w14:paraId="61A2760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физических интерфейсов:</w:t>
            </w:r>
          </w:p>
          <w:p w14:paraId="30968AB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скорости и дуплекса (автосогласование или фиксированное значение при необходимости);</w:t>
            </w:r>
          </w:p>
          <w:p w14:paraId="1A5358D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наименования портов;</w:t>
            </w:r>
          </w:p>
          <w:p w14:paraId="0A84980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MTU (при необходимости);</w:t>
            </w:r>
          </w:p>
          <w:p w14:paraId="1BC8656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логических интерфейсов:</w:t>
            </w:r>
          </w:p>
          <w:p w14:paraId="71E6469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наименования логических интерфейсов;</w:t>
            </w:r>
          </w:p>
          <w:p w14:paraId="2A2E7DC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типа;</w:t>
            </w:r>
          </w:p>
          <w:p w14:paraId="549BDEE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Назначение к физическому интерфейсу;</w:t>
            </w:r>
          </w:p>
          <w:p w14:paraId="7AC268A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Назначение VLAN ID;</w:t>
            </w:r>
          </w:p>
          <w:p w14:paraId="0F35C5B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Назначение роли логического интерфейса;</w:t>
            </w:r>
          </w:p>
          <w:p w14:paraId="1CEF628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Назначение IP-адреса и маски подсети;</w:t>
            </w:r>
          </w:p>
          <w:p w14:paraId="26A4062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DCHP;</w:t>
            </w:r>
          </w:p>
          <w:p w14:paraId="7D8DAF1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lastRenderedPageBreak/>
              <w:t>•</w:t>
            </w:r>
            <w:r w:rsidRPr="00E518D9">
              <w:rPr>
                <w:rFonts w:ascii="Times New Roman" w:hAnsi="Times New Roman" w:cs="Times New Roman"/>
                <w:sz w:val="20"/>
                <w:szCs w:val="20"/>
                <w:lang w:val="kk" w:eastAsia="ru-RU"/>
              </w:rPr>
              <w:tab/>
              <w:t>Настройка DNS;</w:t>
            </w:r>
          </w:p>
          <w:p w14:paraId="3F8398F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протокола маршрутизации OSPF:</w:t>
            </w:r>
          </w:p>
          <w:p w14:paraId="368F326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Router ID;</w:t>
            </w:r>
          </w:p>
          <w:p w14:paraId="2E8CDBD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Area (ID, тип, аутентификация);</w:t>
            </w:r>
          </w:p>
          <w:p w14:paraId="6CDA220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сетей/интерфейсов;</w:t>
            </w:r>
          </w:p>
          <w:p w14:paraId="0757D0A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Metric type, Metric value;</w:t>
            </w:r>
          </w:p>
          <w:p w14:paraId="4EECE21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редистрибьюции маршрутов;</w:t>
            </w:r>
          </w:p>
          <w:p w14:paraId="70AAB8D6"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политик доступа по параметрам source IP, destination IP, TCP/UDP port;</w:t>
            </w:r>
          </w:p>
          <w:p w14:paraId="6081EF3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интеграции с поставляемыми коммутаторами, настройка функционала централизованного управления поставляемых коммутаторов с межсетевого экрана;</w:t>
            </w:r>
          </w:p>
          <w:p w14:paraId="73C1F19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удаленного доступа;</w:t>
            </w:r>
          </w:p>
          <w:p w14:paraId="725EBA1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интеграции с существующей системой FortiSIEM инструментами заказчика;</w:t>
            </w:r>
          </w:p>
          <w:p w14:paraId="37163569" w14:textId="77777777" w:rsidR="00C42589" w:rsidRPr="00E518D9" w:rsidRDefault="00C42589" w:rsidP="00E518D9">
            <w:pPr>
              <w:tabs>
                <w:tab w:val="left" w:pos="335"/>
              </w:tabs>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4.3.3.2.</w:t>
            </w:r>
            <w:r w:rsidRPr="00E518D9">
              <w:rPr>
                <w:rFonts w:ascii="Times New Roman" w:hAnsi="Times New Roman" w:cs="Times New Roman"/>
                <w:b/>
                <w:sz w:val="20"/>
                <w:szCs w:val="20"/>
                <w:lang w:val="kk" w:eastAsia="ru-RU"/>
              </w:rPr>
              <w:tab/>
              <w:t>Требования к инсталляционным и настроечным работам коммутатора ТИП1</w:t>
            </w:r>
          </w:p>
          <w:p w14:paraId="6A0BDF6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произвести следующие настроечные работы:</w:t>
            </w:r>
          </w:p>
          <w:p w14:paraId="648544B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Запуск оборудования;</w:t>
            </w:r>
          </w:p>
          <w:p w14:paraId="67AAB87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доступов для пользователей;</w:t>
            </w:r>
          </w:p>
          <w:p w14:paraId="1B74653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Регистрация коммутаторов на портале производителя, Заказчик обязуется предоставить доступ к порталу для регистрации;</w:t>
            </w:r>
          </w:p>
          <w:p w14:paraId="5B5C6FC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Осуществить обновление до последней версии операционной системы коммутаторов;</w:t>
            </w:r>
          </w:p>
          <w:p w14:paraId="043851D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hostname, Заказчик обязуется предоставить hostname для коммутаторов;</w:t>
            </w:r>
          </w:p>
          <w:p w14:paraId="7FA7D82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времени (синхронизацию NTP по согласованию с Заказчиком);</w:t>
            </w:r>
          </w:p>
          <w:p w14:paraId="651C3B77"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IP-адреса управления, IP-адрес для управления обязуется предоставить Заказчик;</w:t>
            </w:r>
          </w:p>
          <w:p w14:paraId="0722224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интеграции с поставляемым межсетевым экраном, настройка функционала централизованного управления через поставляемые межсетевые экраны;</w:t>
            </w:r>
          </w:p>
          <w:p w14:paraId="438962F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Создание и настройка VLAN;</w:t>
            </w:r>
          </w:p>
          <w:p w14:paraId="08A69CE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физических интерфейсов:</w:t>
            </w:r>
          </w:p>
          <w:p w14:paraId="7ADD6D4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скорости и дуплекса (автосогласование или фиксированное значение при необходимости);</w:t>
            </w:r>
          </w:p>
          <w:p w14:paraId="1BB7360F"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наименования портов;</w:t>
            </w:r>
          </w:p>
          <w:p w14:paraId="5EA1A68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MTU (при необходимости);</w:t>
            </w:r>
          </w:p>
          <w:p w14:paraId="7A7D808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режимов портов trunk/access;</w:t>
            </w:r>
          </w:p>
          <w:p w14:paraId="3BB8707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Включение/выключение подачи питания на портах;</w:t>
            </w:r>
          </w:p>
          <w:p w14:paraId="2DBF72B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Ограничение мощности PoE по каждому порту (при необходимости);</w:t>
            </w:r>
          </w:p>
          <w:p w14:paraId="24A0255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протокола STP для предотвращения петель;</w:t>
            </w:r>
          </w:p>
          <w:p w14:paraId="2EC4DB5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Voiсe VLAN;</w:t>
            </w:r>
          </w:p>
          <w:p w14:paraId="51203C13"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SNMP;</w:t>
            </w:r>
          </w:p>
          <w:p w14:paraId="5CAD9512"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логирования;</w:t>
            </w:r>
          </w:p>
          <w:p w14:paraId="0A3CAA2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удаленного доступа;</w:t>
            </w:r>
          </w:p>
          <w:p w14:paraId="5458997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интеграции с существующей системой FortiSIEM инструментами заказчика;</w:t>
            </w:r>
          </w:p>
          <w:p w14:paraId="660481B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Провести работы по переключению конечных пользователей (ПК, телефонные аппараты). Осуществить проверку доступности ПК. Осуществить проверку доступности телефонных аппаратов и регистрацию телефонных аппаратов на существующей платформе телефонии CUCM 8.5.1.10000-26</w:t>
            </w:r>
          </w:p>
          <w:p w14:paraId="55F1EDC6" w14:textId="77777777" w:rsidR="00C42589" w:rsidRPr="00E518D9" w:rsidRDefault="00C42589" w:rsidP="00E518D9">
            <w:pPr>
              <w:autoSpaceDE/>
              <w:autoSpaceDN/>
              <w:ind w:right="141"/>
              <w:jc w:val="both"/>
              <w:rPr>
                <w:rFonts w:ascii="Times New Roman" w:hAnsi="Times New Roman" w:cs="Times New Roman"/>
                <w:b/>
                <w:sz w:val="20"/>
                <w:szCs w:val="20"/>
                <w:lang w:val="kk" w:eastAsia="ru-RU"/>
              </w:rPr>
            </w:pPr>
            <w:r w:rsidRPr="00E518D9">
              <w:rPr>
                <w:rFonts w:ascii="Times New Roman" w:hAnsi="Times New Roman" w:cs="Times New Roman"/>
                <w:b/>
                <w:sz w:val="20"/>
                <w:szCs w:val="20"/>
                <w:lang w:val="kk" w:eastAsia="ru-RU"/>
              </w:rPr>
              <w:t>4.3.3.3.</w:t>
            </w:r>
            <w:r w:rsidRPr="00E518D9">
              <w:rPr>
                <w:rFonts w:ascii="Times New Roman" w:hAnsi="Times New Roman" w:cs="Times New Roman"/>
                <w:b/>
                <w:sz w:val="20"/>
                <w:szCs w:val="20"/>
                <w:lang w:val="kk" w:eastAsia="ru-RU"/>
              </w:rPr>
              <w:tab/>
              <w:t>Требования к инсталляционным и настроечным работам коммутатора ТИП2</w:t>
            </w:r>
          </w:p>
          <w:p w14:paraId="3D3BB506" w14:textId="77777777" w:rsidR="00C42589" w:rsidRPr="00E518D9" w:rsidRDefault="00C4258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Поставщик обязуется произвести следующие настроечные работы:</w:t>
            </w:r>
          </w:p>
          <w:p w14:paraId="369C76D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Запуск оборудования;</w:t>
            </w:r>
          </w:p>
          <w:p w14:paraId="2B87801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доступов для пользователей;</w:t>
            </w:r>
          </w:p>
          <w:p w14:paraId="084949AC"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Регистрация коммутаторов на портале производителя, Заказчик обязуется предоставить доступ к порталу для регистрации;</w:t>
            </w:r>
          </w:p>
          <w:p w14:paraId="7E9C0D1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Осуществить обновление до последней версии операционной системы коммутаторов;</w:t>
            </w:r>
          </w:p>
          <w:p w14:paraId="43B03C9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hostname, Заказчик обязуется предоставить hostname для коммутаторов;</w:t>
            </w:r>
          </w:p>
          <w:p w14:paraId="5B11876E"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времени (синхронизацию NTP по согласованию с Заказчиком);</w:t>
            </w:r>
          </w:p>
          <w:p w14:paraId="4A857C9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IP-адреса управления, IP-адрес для управления обязуется предоставить Заказчик;</w:t>
            </w:r>
          </w:p>
          <w:p w14:paraId="7E09DA29"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 xml:space="preserve">Настройка интеграции с поставляемым межсетевым экраном, настройка функционала централизованного управления через поставляемые межсетевые </w:t>
            </w:r>
            <w:r w:rsidRPr="00E518D9">
              <w:rPr>
                <w:rFonts w:ascii="Times New Roman" w:hAnsi="Times New Roman" w:cs="Times New Roman"/>
                <w:sz w:val="20"/>
                <w:szCs w:val="20"/>
                <w:lang w:val="kk" w:eastAsia="ru-RU"/>
              </w:rPr>
              <w:lastRenderedPageBreak/>
              <w:t>экраны;</w:t>
            </w:r>
          </w:p>
          <w:p w14:paraId="5B035C4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Создание и настройка VLAN;</w:t>
            </w:r>
          </w:p>
          <w:p w14:paraId="2AF782D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физических интерфейсов:</w:t>
            </w:r>
          </w:p>
          <w:p w14:paraId="7462EEF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скорости и дуплекса (автосогласование или фиксированное значение при необходимости);</w:t>
            </w:r>
          </w:p>
          <w:p w14:paraId="12761515"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наименования портов;</w:t>
            </w:r>
          </w:p>
          <w:p w14:paraId="571385A4"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MTU (при необходимости);</w:t>
            </w:r>
          </w:p>
          <w:p w14:paraId="22FADB9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Настройка режимов портов trunk/access;</w:t>
            </w:r>
          </w:p>
          <w:p w14:paraId="0CC60E3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Включение/выключение подачи питания на портах;</w:t>
            </w:r>
          </w:p>
          <w:p w14:paraId="251CF55B"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o</w:t>
            </w:r>
            <w:r w:rsidRPr="00E518D9">
              <w:rPr>
                <w:rFonts w:ascii="Times New Roman" w:hAnsi="Times New Roman" w:cs="Times New Roman"/>
                <w:sz w:val="20"/>
                <w:szCs w:val="20"/>
                <w:lang w:val="kk" w:eastAsia="ru-RU"/>
              </w:rPr>
              <w:tab/>
              <w:t>Ограничение мощности PoE по каждому порту;</w:t>
            </w:r>
          </w:p>
          <w:p w14:paraId="62FD6A90"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протокола STP для предотвращения петель;</w:t>
            </w:r>
          </w:p>
          <w:p w14:paraId="2EEE139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Voiсe VLAN;</w:t>
            </w:r>
          </w:p>
          <w:p w14:paraId="7E727CAA"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SNMP;</w:t>
            </w:r>
          </w:p>
          <w:p w14:paraId="09258CC8"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логирования;</w:t>
            </w:r>
          </w:p>
          <w:p w14:paraId="0096946D"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удаленного доступа;</w:t>
            </w:r>
          </w:p>
          <w:p w14:paraId="2BC8BCD1" w14:textId="77777777" w:rsidR="00C42589"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Настройка интеграции с существующей системой FortiSIEM инструментами заказчика;</w:t>
            </w:r>
          </w:p>
          <w:p w14:paraId="06DD7538" w14:textId="3A5515B0" w:rsidR="00B73F7D" w:rsidRPr="00E518D9" w:rsidRDefault="00C42589" w:rsidP="00E518D9">
            <w:pPr>
              <w:tabs>
                <w:tab w:val="left" w:pos="335"/>
              </w:tabs>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w:t>
            </w:r>
            <w:r w:rsidRPr="00E518D9">
              <w:rPr>
                <w:rFonts w:ascii="Times New Roman" w:hAnsi="Times New Roman" w:cs="Times New Roman"/>
                <w:sz w:val="20"/>
                <w:szCs w:val="20"/>
                <w:lang w:val="kk" w:eastAsia="ru-RU"/>
              </w:rPr>
              <w:tab/>
              <w:t>Провести работы по переключению конечных пользователей (ПК, телефонные аппараты). Осуществить проверку доступности ПК. Осуществить проверку доступности телефонных аппаратов и регистрацию телефонных аппаратов на существующей платформе телефонии CUCM 8.5.1.10000-26</w:t>
            </w:r>
          </w:p>
        </w:tc>
      </w:tr>
    </w:tbl>
    <w:tbl>
      <w:tblPr>
        <w:tblStyle w:val="TableNormal"/>
        <w:tblpPr w:leftFromText="180" w:rightFromText="180" w:vertAnchor="text" w:horzAnchor="margin" w:tblpY="16"/>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C42589" w:rsidRPr="00E518D9" w14:paraId="585A442E" w14:textId="77777777" w:rsidTr="00E518D9">
        <w:trPr>
          <w:trHeight w:val="3813"/>
        </w:trPr>
        <w:tc>
          <w:tcPr>
            <w:tcW w:w="3057" w:type="dxa"/>
          </w:tcPr>
          <w:p w14:paraId="3261C4F7" w14:textId="77777777" w:rsidR="00C42589" w:rsidRPr="00E518D9" w:rsidRDefault="00C42589" w:rsidP="00E518D9">
            <w:pPr>
              <w:autoSpaceDE/>
              <w:autoSpaceDN/>
              <w:ind w:right="141"/>
              <w:jc w:val="both"/>
              <w:rPr>
                <w:rFonts w:ascii="Times New Roman" w:hAnsi="Times New Roman" w:cs="Times New Roman"/>
                <w:sz w:val="24"/>
                <w:szCs w:val="20"/>
                <w:lang w:val="kk" w:eastAsia="ru-RU"/>
              </w:rPr>
            </w:pPr>
            <w:r w:rsidRPr="00E518D9">
              <w:rPr>
                <w:rFonts w:ascii="Times New Roman" w:hAnsi="Times New Roman" w:cs="Times New Roman"/>
                <w:sz w:val="24"/>
                <w:szCs w:val="20"/>
                <w:lang w:val="kk"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33" w:type="dxa"/>
          </w:tcPr>
          <w:p w14:paraId="5842A870" w14:textId="77777777" w:rsidR="00E518D9" w:rsidRPr="00E518D9" w:rsidRDefault="00E518D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Потенциальный поставщик в составе конкурсной заявки должен предоставить копию письма от производителя поставляемого оборудования подтверждающего право потенциального поставщика на поставку оборудования на территории РК с указанием номера конкурса и наименования Заказчика.</w:t>
            </w:r>
          </w:p>
          <w:p w14:paraId="6BCDFC70" w14:textId="387C4A1E" w:rsidR="00C42589" w:rsidRPr="00E518D9" w:rsidRDefault="00E518D9" w:rsidP="00E518D9">
            <w:pPr>
              <w:autoSpaceDE/>
              <w:autoSpaceDN/>
              <w:ind w:right="141"/>
              <w:jc w:val="both"/>
              <w:rPr>
                <w:rFonts w:ascii="Times New Roman" w:hAnsi="Times New Roman" w:cs="Times New Roman"/>
                <w:sz w:val="20"/>
                <w:szCs w:val="20"/>
                <w:lang w:val="kk" w:eastAsia="ru-RU"/>
              </w:rPr>
            </w:pPr>
            <w:r w:rsidRPr="00E518D9">
              <w:rPr>
                <w:rFonts w:ascii="Times New Roman" w:hAnsi="Times New Roman" w:cs="Times New Roman"/>
                <w:sz w:val="20"/>
                <w:szCs w:val="20"/>
                <w:lang w:val="kk" w:eastAsia="ru-RU"/>
              </w:rPr>
              <w:t>Для сопоставления конкурсных заявок Потенциальных поставщиков и определения их соответствия с требованиями технической спецификации Потенциальный поставщик должен предоставить в составе своей конкурсной заявки детальную техническую спецификацию, предлагаемой к поставке оборудования и должен указать наименование модели и продуктового кода (парт номер) с возможностью сопоставления информации на официальном интернет-ресурсе производителя</w:t>
            </w:r>
          </w:p>
        </w:tc>
      </w:tr>
    </w:tbl>
    <w:p w14:paraId="42F82206" w14:textId="77777777" w:rsidR="00B73F7D" w:rsidRPr="00E518D9" w:rsidRDefault="00B73F7D" w:rsidP="00E518D9">
      <w:pPr>
        <w:autoSpaceDE/>
        <w:autoSpaceDN/>
        <w:ind w:right="141"/>
        <w:jc w:val="right"/>
        <w:rPr>
          <w:rFonts w:ascii="Times New Roman" w:hAnsi="Times New Roman" w:cs="Times New Roman"/>
          <w:sz w:val="24"/>
          <w:lang w:val="kk" w:eastAsia="ru-RU"/>
        </w:rPr>
      </w:pPr>
    </w:p>
    <w:sectPr w:rsidR="00B73F7D" w:rsidRPr="00E518D9">
      <w:pgSz w:w="11910" w:h="16840"/>
      <w:pgMar w:top="86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F27"/>
    <w:multiLevelType w:val="hybridMultilevel"/>
    <w:tmpl w:val="D7C0703A"/>
    <w:lvl w:ilvl="0" w:tplc="0534DBAC">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D688CBEE">
      <w:numFmt w:val="bullet"/>
      <w:lvlText w:val="•"/>
      <w:lvlJc w:val="left"/>
      <w:pPr>
        <w:ind w:left="747" w:hanging="216"/>
      </w:pPr>
      <w:rPr>
        <w:rFonts w:hint="default"/>
        <w:lang w:val="kk-KZ" w:eastAsia="en-US" w:bidi="ar-SA"/>
      </w:rPr>
    </w:lvl>
    <w:lvl w:ilvl="2" w:tplc="DE22466C">
      <w:numFmt w:val="bullet"/>
      <w:lvlText w:val="•"/>
      <w:lvlJc w:val="left"/>
      <w:pPr>
        <w:ind w:left="1455" w:hanging="216"/>
      </w:pPr>
      <w:rPr>
        <w:rFonts w:hint="default"/>
        <w:lang w:val="kk-KZ" w:eastAsia="en-US" w:bidi="ar-SA"/>
      </w:rPr>
    </w:lvl>
    <w:lvl w:ilvl="3" w:tplc="34F2A30A">
      <w:numFmt w:val="bullet"/>
      <w:lvlText w:val="•"/>
      <w:lvlJc w:val="left"/>
      <w:pPr>
        <w:ind w:left="2163" w:hanging="216"/>
      </w:pPr>
      <w:rPr>
        <w:rFonts w:hint="default"/>
        <w:lang w:val="kk-KZ" w:eastAsia="en-US" w:bidi="ar-SA"/>
      </w:rPr>
    </w:lvl>
    <w:lvl w:ilvl="4" w:tplc="3780A3AA">
      <w:numFmt w:val="bullet"/>
      <w:lvlText w:val="•"/>
      <w:lvlJc w:val="left"/>
      <w:pPr>
        <w:ind w:left="2871" w:hanging="216"/>
      </w:pPr>
      <w:rPr>
        <w:rFonts w:hint="default"/>
        <w:lang w:val="kk-KZ" w:eastAsia="en-US" w:bidi="ar-SA"/>
      </w:rPr>
    </w:lvl>
    <w:lvl w:ilvl="5" w:tplc="5E44D430">
      <w:numFmt w:val="bullet"/>
      <w:lvlText w:val="•"/>
      <w:lvlJc w:val="left"/>
      <w:pPr>
        <w:ind w:left="3579" w:hanging="216"/>
      </w:pPr>
      <w:rPr>
        <w:rFonts w:hint="default"/>
        <w:lang w:val="kk-KZ" w:eastAsia="en-US" w:bidi="ar-SA"/>
      </w:rPr>
    </w:lvl>
    <w:lvl w:ilvl="6" w:tplc="B02AD328">
      <w:numFmt w:val="bullet"/>
      <w:lvlText w:val="•"/>
      <w:lvlJc w:val="left"/>
      <w:pPr>
        <w:ind w:left="4286" w:hanging="216"/>
      </w:pPr>
      <w:rPr>
        <w:rFonts w:hint="default"/>
        <w:lang w:val="kk-KZ" w:eastAsia="en-US" w:bidi="ar-SA"/>
      </w:rPr>
    </w:lvl>
    <w:lvl w:ilvl="7" w:tplc="29E209F2">
      <w:numFmt w:val="bullet"/>
      <w:lvlText w:val="•"/>
      <w:lvlJc w:val="left"/>
      <w:pPr>
        <w:ind w:left="4994" w:hanging="216"/>
      </w:pPr>
      <w:rPr>
        <w:rFonts w:hint="default"/>
        <w:lang w:val="kk-KZ" w:eastAsia="en-US" w:bidi="ar-SA"/>
      </w:rPr>
    </w:lvl>
    <w:lvl w:ilvl="8" w:tplc="CBD4380E">
      <w:numFmt w:val="bullet"/>
      <w:lvlText w:val="•"/>
      <w:lvlJc w:val="left"/>
      <w:pPr>
        <w:ind w:left="5702" w:hanging="216"/>
      </w:pPr>
      <w:rPr>
        <w:rFonts w:hint="default"/>
        <w:lang w:val="kk-KZ" w:eastAsia="en-US" w:bidi="ar-SA"/>
      </w:rPr>
    </w:lvl>
  </w:abstractNum>
  <w:abstractNum w:abstractNumId="1">
    <w:nsid w:val="2E121CB0"/>
    <w:multiLevelType w:val="hybridMultilevel"/>
    <w:tmpl w:val="8ACA087E"/>
    <w:lvl w:ilvl="0" w:tplc="09208A8E">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09D44A62">
      <w:numFmt w:val="bullet"/>
      <w:lvlText w:val="•"/>
      <w:lvlJc w:val="left"/>
      <w:pPr>
        <w:ind w:left="747" w:hanging="216"/>
      </w:pPr>
      <w:rPr>
        <w:rFonts w:hint="default"/>
        <w:lang w:val="kk-KZ" w:eastAsia="en-US" w:bidi="ar-SA"/>
      </w:rPr>
    </w:lvl>
    <w:lvl w:ilvl="2" w:tplc="F860157A">
      <w:numFmt w:val="bullet"/>
      <w:lvlText w:val="•"/>
      <w:lvlJc w:val="left"/>
      <w:pPr>
        <w:ind w:left="1455" w:hanging="216"/>
      </w:pPr>
      <w:rPr>
        <w:rFonts w:hint="default"/>
        <w:lang w:val="kk-KZ" w:eastAsia="en-US" w:bidi="ar-SA"/>
      </w:rPr>
    </w:lvl>
    <w:lvl w:ilvl="3" w:tplc="5AF83DE8">
      <w:numFmt w:val="bullet"/>
      <w:lvlText w:val="•"/>
      <w:lvlJc w:val="left"/>
      <w:pPr>
        <w:ind w:left="2163" w:hanging="216"/>
      </w:pPr>
      <w:rPr>
        <w:rFonts w:hint="default"/>
        <w:lang w:val="kk-KZ" w:eastAsia="en-US" w:bidi="ar-SA"/>
      </w:rPr>
    </w:lvl>
    <w:lvl w:ilvl="4" w:tplc="773E279A">
      <w:numFmt w:val="bullet"/>
      <w:lvlText w:val="•"/>
      <w:lvlJc w:val="left"/>
      <w:pPr>
        <w:ind w:left="2871" w:hanging="216"/>
      </w:pPr>
      <w:rPr>
        <w:rFonts w:hint="default"/>
        <w:lang w:val="kk-KZ" w:eastAsia="en-US" w:bidi="ar-SA"/>
      </w:rPr>
    </w:lvl>
    <w:lvl w:ilvl="5" w:tplc="C97058CC">
      <w:numFmt w:val="bullet"/>
      <w:lvlText w:val="•"/>
      <w:lvlJc w:val="left"/>
      <w:pPr>
        <w:ind w:left="3579" w:hanging="216"/>
      </w:pPr>
      <w:rPr>
        <w:rFonts w:hint="default"/>
        <w:lang w:val="kk-KZ" w:eastAsia="en-US" w:bidi="ar-SA"/>
      </w:rPr>
    </w:lvl>
    <w:lvl w:ilvl="6" w:tplc="0CDCAD32">
      <w:numFmt w:val="bullet"/>
      <w:lvlText w:val="•"/>
      <w:lvlJc w:val="left"/>
      <w:pPr>
        <w:ind w:left="4286" w:hanging="216"/>
      </w:pPr>
      <w:rPr>
        <w:rFonts w:hint="default"/>
        <w:lang w:val="kk-KZ" w:eastAsia="en-US" w:bidi="ar-SA"/>
      </w:rPr>
    </w:lvl>
    <w:lvl w:ilvl="7" w:tplc="F36899D6">
      <w:numFmt w:val="bullet"/>
      <w:lvlText w:val="•"/>
      <w:lvlJc w:val="left"/>
      <w:pPr>
        <w:ind w:left="4994" w:hanging="216"/>
      </w:pPr>
      <w:rPr>
        <w:rFonts w:hint="default"/>
        <w:lang w:val="kk-KZ" w:eastAsia="en-US" w:bidi="ar-SA"/>
      </w:rPr>
    </w:lvl>
    <w:lvl w:ilvl="8" w:tplc="22FA45A6">
      <w:numFmt w:val="bullet"/>
      <w:lvlText w:val="•"/>
      <w:lvlJc w:val="left"/>
      <w:pPr>
        <w:ind w:left="5702" w:hanging="216"/>
      </w:pPr>
      <w:rPr>
        <w:rFonts w:hint="default"/>
        <w:lang w:val="kk-KZ" w:eastAsia="en-US" w:bidi="ar-SA"/>
      </w:rPr>
    </w:lvl>
  </w:abstractNum>
  <w:abstractNum w:abstractNumId="2">
    <w:nsid w:val="394133AA"/>
    <w:multiLevelType w:val="hybridMultilevel"/>
    <w:tmpl w:val="5A62EBF4"/>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EC7685"/>
    <w:multiLevelType w:val="hybridMultilevel"/>
    <w:tmpl w:val="3FC26EFA"/>
    <w:lvl w:ilvl="0" w:tplc="D2B049A6">
      <w:numFmt w:val="bullet"/>
      <w:lvlText w:val="●"/>
      <w:lvlJc w:val="left"/>
      <w:pPr>
        <w:ind w:left="47" w:hanging="216"/>
      </w:pPr>
      <w:rPr>
        <w:rFonts w:ascii="Cambria" w:eastAsia="Cambria" w:hAnsi="Cambria" w:cs="Cambria" w:hint="default"/>
        <w:b w:val="0"/>
        <w:bCs w:val="0"/>
        <w:i w:val="0"/>
        <w:iCs w:val="0"/>
        <w:spacing w:val="0"/>
        <w:w w:val="94"/>
        <w:sz w:val="20"/>
        <w:szCs w:val="20"/>
        <w:lang w:val="kk-KZ" w:eastAsia="en-US" w:bidi="ar-SA"/>
      </w:rPr>
    </w:lvl>
    <w:lvl w:ilvl="1" w:tplc="F1D6414E">
      <w:numFmt w:val="bullet"/>
      <w:lvlText w:val="•"/>
      <w:lvlJc w:val="left"/>
      <w:pPr>
        <w:ind w:left="747" w:hanging="216"/>
      </w:pPr>
      <w:rPr>
        <w:rFonts w:hint="default"/>
        <w:lang w:val="kk-KZ" w:eastAsia="en-US" w:bidi="ar-SA"/>
      </w:rPr>
    </w:lvl>
    <w:lvl w:ilvl="2" w:tplc="C58AF284">
      <w:numFmt w:val="bullet"/>
      <w:lvlText w:val="•"/>
      <w:lvlJc w:val="left"/>
      <w:pPr>
        <w:ind w:left="1455" w:hanging="216"/>
      </w:pPr>
      <w:rPr>
        <w:rFonts w:hint="default"/>
        <w:lang w:val="kk-KZ" w:eastAsia="en-US" w:bidi="ar-SA"/>
      </w:rPr>
    </w:lvl>
    <w:lvl w:ilvl="3" w:tplc="4022EA2A">
      <w:numFmt w:val="bullet"/>
      <w:lvlText w:val="•"/>
      <w:lvlJc w:val="left"/>
      <w:pPr>
        <w:ind w:left="2163" w:hanging="216"/>
      </w:pPr>
      <w:rPr>
        <w:rFonts w:hint="default"/>
        <w:lang w:val="kk-KZ" w:eastAsia="en-US" w:bidi="ar-SA"/>
      </w:rPr>
    </w:lvl>
    <w:lvl w:ilvl="4" w:tplc="F0F6D828">
      <w:numFmt w:val="bullet"/>
      <w:lvlText w:val="•"/>
      <w:lvlJc w:val="left"/>
      <w:pPr>
        <w:ind w:left="2871" w:hanging="216"/>
      </w:pPr>
      <w:rPr>
        <w:rFonts w:hint="default"/>
        <w:lang w:val="kk-KZ" w:eastAsia="en-US" w:bidi="ar-SA"/>
      </w:rPr>
    </w:lvl>
    <w:lvl w:ilvl="5" w:tplc="05389012">
      <w:numFmt w:val="bullet"/>
      <w:lvlText w:val="•"/>
      <w:lvlJc w:val="left"/>
      <w:pPr>
        <w:ind w:left="3579" w:hanging="216"/>
      </w:pPr>
      <w:rPr>
        <w:rFonts w:hint="default"/>
        <w:lang w:val="kk-KZ" w:eastAsia="en-US" w:bidi="ar-SA"/>
      </w:rPr>
    </w:lvl>
    <w:lvl w:ilvl="6" w:tplc="96DE478C">
      <w:numFmt w:val="bullet"/>
      <w:lvlText w:val="•"/>
      <w:lvlJc w:val="left"/>
      <w:pPr>
        <w:ind w:left="4286" w:hanging="216"/>
      </w:pPr>
      <w:rPr>
        <w:rFonts w:hint="default"/>
        <w:lang w:val="kk-KZ" w:eastAsia="en-US" w:bidi="ar-SA"/>
      </w:rPr>
    </w:lvl>
    <w:lvl w:ilvl="7" w:tplc="14F0C0DA">
      <w:numFmt w:val="bullet"/>
      <w:lvlText w:val="•"/>
      <w:lvlJc w:val="left"/>
      <w:pPr>
        <w:ind w:left="4994" w:hanging="216"/>
      </w:pPr>
      <w:rPr>
        <w:rFonts w:hint="default"/>
        <w:lang w:val="kk-KZ" w:eastAsia="en-US" w:bidi="ar-SA"/>
      </w:rPr>
    </w:lvl>
    <w:lvl w:ilvl="8" w:tplc="064042BC">
      <w:numFmt w:val="bullet"/>
      <w:lvlText w:val="•"/>
      <w:lvlJc w:val="left"/>
      <w:pPr>
        <w:ind w:left="5702" w:hanging="216"/>
      </w:pPr>
      <w:rPr>
        <w:rFonts w:hint="default"/>
        <w:lang w:val="kk-KZ" w:eastAsia="en-US" w:bidi="ar-SA"/>
      </w:rPr>
    </w:lvl>
  </w:abstractNum>
  <w:abstractNum w:abstractNumId="4">
    <w:nsid w:val="6427079F"/>
    <w:multiLevelType w:val="hybridMultilevel"/>
    <w:tmpl w:val="33DC0FC8"/>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FE1EE4"/>
    <w:multiLevelType w:val="hybridMultilevel"/>
    <w:tmpl w:val="3EA0003C"/>
    <w:lvl w:ilvl="0" w:tplc="7E6A3B46">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5AEA3248">
      <w:numFmt w:val="bullet"/>
      <w:lvlText w:val="•"/>
      <w:lvlJc w:val="left"/>
      <w:pPr>
        <w:ind w:left="747" w:hanging="214"/>
      </w:pPr>
      <w:rPr>
        <w:rFonts w:hint="default"/>
        <w:lang w:val="kk-KZ" w:eastAsia="en-US" w:bidi="ar-SA"/>
      </w:rPr>
    </w:lvl>
    <w:lvl w:ilvl="2" w:tplc="42B2F7F2">
      <w:numFmt w:val="bullet"/>
      <w:lvlText w:val="•"/>
      <w:lvlJc w:val="left"/>
      <w:pPr>
        <w:ind w:left="1455" w:hanging="214"/>
      </w:pPr>
      <w:rPr>
        <w:rFonts w:hint="default"/>
        <w:lang w:val="kk-KZ" w:eastAsia="en-US" w:bidi="ar-SA"/>
      </w:rPr>
    </w:lvl>
    <w:lvl w:ilvl="3" w:tplc="9BA820B0">
      <w:numFmt w:val="bullet"/>
      <w:lvlText w:val="•"/>
      <w:lvlJc w:val="left"/>
      <w:pPr>
        <w:ind w:left="2163" w:hanging="214"/>
      </w:pPr>
      <w:rPr>
        <w:rFonts w:hint="default"/>
        <w:lang w:val="kk-KZ" w:eastAsia="en-US" w:bidi="ar-SA"/>
      </w:rPr>
    </w:lvl>
    <w:lvl w:ilvl="4" w:tplc="82BA8F30">
      <w:numFmt w:val="bullet"/>
      <w:lvlText w:val="•"/>
      <w:lvlJc w:val="left"/>
      <w:pPr>
        <w:ind w:left="2871" w:hanging="214"/>
      </w:pPr>
      <w:rPr>
        <w:rFonts w:hint="default"/>
        <w:lang w:val="kk-KZ" w:eastAsia="en-US" w:bidi="ar-SA"/>
      </w:rPr>
    </w:lvl>
    <w:lvl w:ilvl="5" w:tplc="A292363A">
      <w:numFmt w:val="bullet"/>
      <w:lvlText w:val="•"/>
      <w:lvlJc w:val="left"/>
      <w:pPr>
        <w:ind w:left="3579" w:hanging="214"/>
      </w:pPr>
      <w:rPr>
        <w:rFonts w:hint="default"/>
        <w:lang w:val="kk-KZ" w:eastAsia="en-US" w:bidi="ar-SA"/>
      </w:rPr>
    </w:lvl>
    <w:lvl w:ilvl="6" w:tplc="98E05AFE">
      <w:numFmt w:val="bullet"/>
      <w:lvlText w:val="•"/>
      <w:lvlJc w:val="left"/>
      <w:pPr>
        <w:ind w:left="4286" w:hanging="214"/>
      </w:pPr>
      <w:rPr>
        <w:rFonts w:hint="default"/>
        <w:lang w:val="kk-KZ" w:eastAsia="en-US" w:bidi="ar-SA"/>
      </w:rPr>
    </w:lvl>
    <w:lvl w:ilvl="7" w:tplc="55E23E18">
      <w:numFmt w:val="bullet"/>
      <w:lvlText w:val="•"/>
      <w:lvlJc w:val="left"/>
      <w:pPr>
        <w:ind w:left="4994" w:hanging="214"/>
      </w:pPr>
      <w:rPr>
        <w:rFonts w:hint="default"/>
        <w:lang w:val="kk-KZ" w:eastAsia="en-US" w:bidi="ar-SA"/>
      </w:rPr>
    </w:lvl>
    <w:lvl w:ilvl="8" w:tplc="9AA408D8">
      <w:numFmt w:val="bullet"/>
      <w:lvlText w:val="•"/>
      <w:lvlJc w:val="left"/>
      <w:pPr>
        <w:ind w:left="5702" w:hanging="214"/>
      </w:pPr>
      <w:rPr>
        <w:rFonts w:hint="default"/>
        <w:lang w:val="kk-KZ" w:eastAsia="en-US" w:bidi="ar-SA"/>
      </w:rPr>
    </w:lvl>
  </w:abstractNum>
  <w:abstractNum w:abstractNumId="6">
    <w:nsid w:val="70611A2D"/>
    <w:multiLevelType w:val="hybridMultilevel"/>
    <w:tmpl w:val="DFB4843C"/>
    <w:lvl w:ilvl="0" w:tplc="642C5EF6">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6E5E6FB0">
      <w:numFmt w:val="bullet"/>
      <w:lvlText w:val="•"/>
      <w:lvlJc w:val="left"/>
      <w:pPr>
        <w:ind w:left="747" w:hanging="214"/>
      </w:pPr>
      <w:rPr>
        <w:rFonts w:hint="default"/>
        <w:lang w:val="kk-KZ" w:eastAsia="en-US" w:bidi="ar-SA"/>
      </w:rPr>
    </w:lvl>
    <w:lvl w:ilvl="2" w:tplc="3F728724">
      <w:numFmt w:val="bullet"/>
      <w:lvlText w:val="•"/>
      <w:lvlJc w:val="left"/>
      <w:pPr>
        <w:ind w:left="1455" w:hanging="214"/>
      </w:pPr>
      <w:rPr>
        <w:rFonts w:hint="default"/>
        <w:lang w:val="kk-KZ" w:eastAsia="en-US" w:bidi="ar-SA"/>
      </w:rPr>
    </w:lvl>
    <w:lvl w:ilvl="3" w:tplc="FB662B32">
      <w:numFmt w:val="bullet"/>
      <w:lvlText w:val="•"/>
      <w:lvlJc w:val="left"/>
      <w:pPr>
        <w:ind w:left="2163" w:hanging="214"/>
      </w:pPr>
      <w:rPr>
        <w:rFonts w:hint="default"/>
        <w:lang w:val="kk-KZ" w:eastAsia="en-US" w:bidi="ar-SA"/>
      </w:rPr>
    </w:lvl>
    <w:lvl w:ilvl="4" w:tplc="716CAC34">
      <w:numFmt w:val="bullet"/>
      <w:lvlText w:val="•"/>
      <w:lvlJc w:val="left"/>
      <w:pPr>
        <w:ind w:left="2871" w:hanging="214"/>
      </w:pPr>
      <w:rPr>
        <w:rFonts w:hint="default"/>
        <w:lang w:val="kk-KZ" w:eastAsia="en-US" w:bidi="ar-SA"/>
      </w:rPr>
    </w:lvl>
    <w:lvl w:ilvl="5" w:tplc="EDB035B4">
      <w:numFmt w:val="bullet"/>
      <w:lvlText w:val="•"/>
      <w:lvlJc w:val="left"/>
      <w:pPr>
        <w:ind w:left="3579" w:hanging="214"/>
      </w:pPr>
      <w:rPr>
        <w:rFonts w:hint="default"/>
        <w:lang w:val="kk-KZ" w:eastAsia="en-US" w:bidi="ar-SA"/>
      </w:rPr>
    </w:lvl>
    <w:lvl w:ilvl="6" w:tplc="8B6C2970">
      <w:numFmt w:val="bullet"/>
      <w:lvlText w:val="•"/>
      <w:lvlJc w:val="left"/>
      <w:pPr>
        <w:ind w:left="4286" w:hanging="214"/>
      </w:pPr>
      <w:rPr>
        <w:rFonts w:hint="default"/>
        <w:lang w:val="kk-KZ" w:eastAsia="en-US" w:bidi="ar-SA"/>
      </w:rPr>
    </w:lvl>
    <w:lvl w:ilvl="7" w:tplc="0E2C25BE">
      <w:numFmt w:val="bullet"/>
      <w:lvlText w:val="•"/>
      <w:lvlJc w:val="left"/>
      <w:pPr>
        <w:ind w:left="4994" w:hanging="214"/>
      </w:pPr>
      <w:rPr>
        <w:rFonts w:hint="default"/>
        <w:lang w:val="kk-KZ" w:eastAsia="en-US" w:bidi="ar-SA"/>
      </w:rPr>
    </w:lvl>
    <w:lvl w:ilvl="8" w:tplc="3BD60B38">
      <w:numFmt w:val="bullet"/>
      <w:lvlText w:val="•"/>
      <w:lvlJc w:val="left"/>
      <w:pPr>
        <w:ind w:left="5702" w:hanging="214"/>
      </w:pPr>
      <w:rPr>
        <w:rFonts w:hint="default"/>
        <w:lang w:val="kk-KZ" w:eastAsia="en-US" w:bidi="ar-SA"/>
      </w:rPr>
    </w:lvl>
  </w:abstractNum>
  <w:abstractNum w:abstractNumId="7">
    <w:nsid w:val="76C66DA4"/>
    <w:multiLevelType w:val="hybridMultilevel"/>
    <w:tmpl w:val="DE3E8DFE"/>
    <w:lvl w:ilvl="0" w:tplc="B70021B4">
      <w:numFmt w:val="bullet"/>
      <w:lvlText w:val="●"/>
      <w:lvlJc w:val="left"/>
      <w:pPr>
        <w:ind w:left="47" w:hanging="214"/>
      </w:pPr>
      <w:rPr>
        <w:rFonts w:ascii="Cambria" w:eastAsia="Cambria" w:hAnsi="Cambria" w:cs="Cambria" w:hint="default"/>
        <w:b w:val="0"/>
        <w:bCs w:val="0"/>
        <w:i w:val="0"/>
        <w:iCs w:val="0"/>
        <w:spacing w:val="0"/>
        <w:w w:val="93"/>
        <w:sz w:val="20"/>
        <w:szCs w:val="20"/>
        <w:lang w:val="kk-KZ" w:eastAsia="en-US" w:bidi="ar-SA"/>
      </w:rPr>
    </w:lvl>
    <w:lvl w:ilvl="1" w:tplc="3F26E1BC">
      <w:numFmt w:val="bullet"/>
      <w:lvlText w:val="•"/>
      <w:lvlJc w:val="left"/>
      <w:pPr>
        <w:ind w:left="747" w:hanging="214"/>
      </w:pPr>
      <w:rPr>
        <w:rFonts w:hint="default"/>
        <w:lang w:val="kk-KZ" w:eastAsia="en-US" w:bidi="ar-SA"/>
      </w:rPr>
    </w:lvl>
    <w:lvl w:ilvl="2" w:tplc="8C84475C">
      <w:numFmt w:val="bullet"/>
      <w:lvlText w:val="•"/>
      <w:lvlJc w:val="left"/>
      <w:pPr>
        <w:ind w:left="1455" w:hanging="214"/>
      </w:pPr>
      <w:rPr>
        <w:rFonts w:hint="default"/>
        <w:lang w:val="kk-KZ" w:eastAsia="en-US" w:bidi="ar-SA"/>
      </w:rPr>
    </w:lvl>
    <w:lvl w:ilvl="3" w:tplc="11B00520">
      <w:numFmt w:val="bullet"/>
      <w:lvlText w:val="•"/>
      <w:lvlJc w:val="left"/>
      <w:pPr>
        <w:ind w:left="2163" w:hanging="214"/>
      </w:pPr>
      <w:rPr>
        <w:rFonts w:hint="default"/>
        <w:lang w:val="kk-KZ" w:eastAsia="en-US" w:bidi="ar-SA"/>
      </w:rPr>
    </w:lvl>
    <w:lvl w:ilvl="4" w:tplc="188643DC">
      <w:numFmt w:val="bullet"/>
      <w:lvlText w:val="•"/>
      <w:lvlJc w:val="left"/>
      <w:pPr>
        <w:ind w:left="2871" w:hanging="214"/>
      </w:pPr>
      <w:rPr>
        <w:rFonts w:hint="default"/>
        <w:lang w:val="kk-KZ" w:eastAsia="en-US" w:bidi="ar-SA"/>
      </w:rPr>
    </w:lvl>
    <w:lvl w:ilvl="5" w:tplc="BD260F6A">
      <w:numFmt w:val="bullet"/>
      <w:lvlText w:val="•"/>
      <w:lvlJc w:val="left"/>
      <w:pPr>
        <w:ind w:left="3579" w:hanging="214"/>
      </w:pPr>
      <w:rPr>
        <w:rFonts w:hint="default"/>
        <w:lang w:val="kk-KZ" w:eastAsia="en-US" w:bidi="ar-SA"/>
      </w:rPr>
    </w:lvl>
    <w:lvl w:ilvl="6" w:tplc="CD5E4424">
      <w:numFmt w:val="bullet"/>
      <w:lvlText w:val="•"/>
      <w:lvlJc w:val="left"/>
      <w:pPr>
        <w:ind w:left="4286" w:hanging="214"/>
      </w:pPr>
      <w:rPr>
        <w:rFonts w:hint="default"/>
        <w:lang w:val="kk-KZ" w:eastAsia="en-US" w:bidi="ar-SA"/>
      </w:rPr>
    </w:lvl>
    <w:lvl w:ilvl="7" w:tplc="703AD0F8">
      <w:numFmt w:val="bullet"/>
      <w:lvlText w:val="•"/>
      <w:lvlJc w:val="left"/>
      <w:pPr>
        <w:ind w:left="4994" w:hanging="214"/>
      </w:pPr>
      <w:rPr>
        <w:rFonts w:hint="default"/>
        <w:lang w:val="kk-KZ" w:eastAsia="en-US" w:bidi="ar-SA"/>
      </w:rPr>
    </w:lvl>
    <w:lvl w:ilvl="8" w:tplc="618A3FE6">
      <w:numFmt w:val="bullet"/>
      <w:lvlText w:val="•"/>
      <w:lvlJc w:val="left"/>
      <w:pPr>
        <w:ind w:left="5702" w:hanging="214"/>
      </w:pPr>
      <w:rPr>
        <w:rFonts w:hint="default"/>
        <w:lang w:val="kk-KZ" w:eastAsia="en-US" w:bidi="ar-SA"/>
      </w:rPr>
    </w:lvl>
  </w:abstractNum>
  <w:num w:numId="1">
    <w:abstractNumId w:val="5"/>
  </w:num>
  <w:num w:numId="2">
    <w:abstractNumId w:val="7"/>
  </w:num>
  <w:num w:numId="3">
    <w:abstractNumId w:val="6"/>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73F7D"/>
    <w:rsid w:val="00110C58"/>
    <w:rsid w:val="00317E4A"/>
    <w:rsid w:val="004B6045"/>
    <w:rsid w:val="008A606F"/>
    <w:rsid w:val="0090490B"/>
    <w:rsid w:val="00A30A24"/>
    <w:rsid w:val="00A6009C"/>
    <w:rsid w:val="00B410C4"/>
    <w:rsid w:val="00B73F7D"/>
    <w:rsid w:val="00C42589"/>
    <w:rsid w:val="00E5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47"/>
    </w:pPr>
  </w:style>
  <w:style w:type="character" w:customStyle="1" w:styleId="s0">
    <w:name w:val="s0"/>
    <w:rsid w:val="0090490B"/>
    <w:rPr>
      <w:rFonts w:ascii="Times New Roman" w:hAnsi="Times New Roman" w:cs="Times New Roman" w:hint="default"/>
      <w:b w:val="0"/>
      <w:bCs w:val="0"/>
      <w:i w:val="0"/>
      <w:iCs w:val="0"/>
      <w:color w:val="000000"/>
    </w:rPr>
  </w:style>
  <w:style w:type="table" w:styleId="a5">
    <w:name w:val="Table Grid"/>
    <w:basedOn w:val="a1"/>
    <w:uiPriority w:val="39"/>
    <w:rsid w:val="00A6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47"/>
    </w:pPr>
  </w:style>
  <w:style w:type="character" w:customStyle="1" w:styleId="s0">
    <w:name w:val="s0"/>
    <w:rsid w:val="0090490B"/>
    <w:rPr>
      <w:rFonts w:ascii="Times New Roman" w:hAnsi="Times New Roman" w:cs="Times New Roman" w:hint="default"/>
      <w:b w:val="0"/>
      <w:bCs w:val="0"/>
      <w:i w:val="0"/>
      <w:iCs w:val="0"/>
      <w:color w:val="000000"/>
    </w:rPr>
  </w:style>
  <w:style w:type="table" w:styleId="a5">
    <w:name w:val="Table Grid"/>
    <w:basedOn w:val="a1"/>
    <w:uiPriority w:val="39"/>
    <w:rsid w:val="00A6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47AC-510C-494D-B477-BEE1361A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8933</Words>
  <Characters>50921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2025-12-14T10:59:00Z</dcterms:created>
  <dcterms:modified xsi:type="dcterms:W3CDTF">2025-12-24T12:11:00Z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2025-12-14T00:00:00Z</vt:filetime>
  </property>
  <property fmtid="{D5CDD505-2E9C-101B-9397-08002B2CF9AE}" pid="4" name="Producer">
    <vt:lpwstr>mPDF 8.0.4</vt:lpwstr>
  </property>
</Properties>
</file>