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397"/>
        <w:jc w:val="right"/>
        <w:rPr/>
      </w:pPr>
      <w:r w:rsidDel="00000000" w:rsidR="00000000" w:rsidRPr="00000000">
        <w:rPr>
          <w:rtl w:val="0"/>
        </w:rPr>
        <w:t xml:space="preserve">Приложение 1-3</w:t>
      </w:r>
    </w:p>
    <w:p w:rsidR="00000000" w:rsidDel="00000000" w:rsidP="00000000" w:rsidRDefault="00000000" w:rsidRPr="00000000" w14:paraId="00000002">
      <w:pPr>
        <w:ind w:firstLine="397"/>
        <w:jc w:val="right"/>
        <w:rPr/>
      </w:pPr>
      <w:r w:rsidDel="00000000" w:rsidR="00000000" w:rsidRPr="00000000">
        <w:rPr>
          <w:rtl w:val="0"/>
        </w:rPr>
        <w:t xml:space="preserve">к </w:t>
      </w:r>
      <w:hyperlink r:id="rId7">
        <w:r w:rsidDel="00000000" w:rsidR="00000000" w:rsidRPr="00000000">
          <w:rPr>
            <w:color w:val="000080"/>
            <w:u w:val="single"/>
            <w:rtl w:val="0"/>
          </w:rPr>
          <w:t xml:space="preserve">Конкурсной документации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397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ind w:firstLine="397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Квалификационные требования,</w:t>
        <w:br w:type="textWrapping"/>
        <w:t xml:space="preserve">предъявляемые к потенциальному поставщику при осуществлении государственных закупок работ (заполняется заказчиком)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заказчика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97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организатора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№ конкурса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конкурса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№ лота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лота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Потенциальный поставщик должен соответствовать следующим квалификационным требованиям: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1"/>
        <w:tblW w:w="9571.0" w:type="dxa"/>
        <w:jc w:val="center"/>
        <w:tblLayout w:type="fixed"/>
        <w:tblLook w:val="0400"/>
      </w:tblPr>
      <w:tblGrid>
        <w:gridCol w:w="957"/>
        <w:gridCol w:w="8614"/>
        <w:tblGridChange w:id="0">
          <w:tblGrid>
            <w:gridCol w:w="957"/>
            <w:gridCol w:w="8614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разрешения (уведомления)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Официальное письмо от производителя Оборудования выданное не ранее 2021 года, подтверждающее достаточную квалификацию Поставщика для организации выполнения услуги по Ремонту Оборудования Заказчика на заводе-производителя, либо на его региональном сервис-центре.</w:t>
            </w:r>
          </w:p>
        </w:tc>
      </w:tr>
    </w:tbl>
    <w:p w:rsidR="00000000" w:rsidDel="00000000" w:rsidP="00000000" w:rsidRDefault="00000000" w:rsidRPr="00000000" w14:paraId="00000015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6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Если выполнение работ не требует получения соответствующего разрешения, направления уведомления, то данные сведения не заполняются.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3. Не подлежать процедуре банкротства либо ликвидации.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4. Наличие необходимых материальных и трудовых 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Материальные ресурсы:</w:t>
      </w:r>
      <w:r w:rsidDel="00000000" w:rsidR="00000000" w:rsidRPr="00000000">
        <w:rPr>
          <w:rtl w:val="0"/>
        </w:rPr>
      </w:r>
    </w:p>
    <w:tbl>
      <w:tblPr>
        <w:tblStyle w:val="Table2"/>
        <w:tblW w:w="9571.000000000002" w:type="dxa"/>
        <w:jc w:val="center"/>
        <w:tblLayout w:type="fixed"/>
        <w:tblLook w:val="0400"/>
      </w:tblPr>
      <w:tblGrid>
        <w:gridCol w:w="957"/>
        <w:gridCol w:w="6221"/>
        <w:gridCol w:w="2393"/>
        <w:tblGridChange w:id="0">
          <w:tblGrid>
            <w:gridCol w:w="957"/>
            <w:gridCol w:w="6221"/>
            <w:gridCol w:w="239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материальных ресурсов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2">
      <w:pPr>
        <w:ind w:firstLine="397"/>
        <w:rPr/>
      </w:pPr>
      <w:r w:rsidDel="00000000" w:rsidR="00000000" w:rsidRPr="00000000">
        <w:rPr>
          <w:rtl w:val="0"/>
        </w:rPr>
        <w:t xml:space="preserve">Трудовые ресурсы:</w:t>
      </w:r>
    </w:p>
    <w:p w:rsidR="00000000" w:rsidDel="00000000" w:rsidP="00000000" w:rsidRDefault="00000000" w:rsidRPr="00000000" w14:paraId="00000023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571.000000000002" w:type="dxa"/>
        <w:jc w:val="center"/>
        <w:tblLayout w:type="fixed"/>
        <w:tblLook w:val="0400"/>
      </w:tblPr>
      <w:tblGrid>
        <w:gridCol w:w="957"/>
        <w:gridCol w:w="6221"/>
        <w:gridCol w:w="2393"/>
        <w:tblGridChange w:id="0">
          <w:tblGrid>
            <w:gridCol w:w="957"/>
            <w:gridCol w:w="6221"/>
            <w:gridCol w:w="239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трудовых ресурсов (специальность/квалификация)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B">
      <w:pPr>
        <w:ind w:firstLine="397"/>
        <w:rPr/>
      </w:pPr>
      <w:r w:rsidDel="00000000" w:rsidR="00000000" w:rsidRPr="00000000">
        <w:rPr>
          <w:rtl w:val="0"/>
        </w:rPr>
        <w:t xml:space="preserve">5. Наличие опыта работы в течение последних десяти лет, аналогичных (схожих) закупаемым на конкурсе</w:t>
      </w:r>
    </w:p>
    <w:p w:rsidR="00000000" w:rsidDel="00000000" w:rsidP="00000000" w:rsidRDefault="00000000" w:rsidRPr="00000000" w14:paraId="0000002C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4"/>
        <w:tblW w:w="9571.000000000002" w:type="dxa"/>
        <w:jc w:val="center"/>
        <w:tblLayout w:type="fixed"/>
        <w:tblLook w:val="0400"/>
      </w:tblPr>
      <w:tblGrid>
        <w:gridCol w:w="957"/>
        <w:gridCol w:w="6221"/>
        <w:gridCol w:w="2393"/>
        <w:tblGridChange w:id="0">
          <w:tblGrid>
            <w:gridCol w:w="957"/>
            <w:gridCol w:w="6221"/>
            <w:gridCol w:w="239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предмета закупаемых работ (наименование лота)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 лет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4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Примечание.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1. Каждая единица требуемых материальных и трудовых ресурсов указывается отдельной строкой.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2. Установление квалификационных требований, предъявляемых потенциальным поставщикам в иных документах,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2DF2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semiHidden w:val="1"/>
    <w:unhideWhenUsed w:val="1"/>
    <w:rsid w:val="00682DF2"/>
    <w:rPr>
      <w:color w:val="333399"/>
      <w:u w:val="single"/>
    </w:rPr>
  </w:style>
  <w:style w:type="character" w:styleId="s0" w:customStyle="1">
    <w:name w:val="s0"/>
    <w:rsid w:val="00682DF2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character" w:styleId="s2" w:customStyle="1">
    <w:name w:val="s2"/>
    <w:rsid w:val="00682DF2"/>
    <w:rPr>
      <w:rFonts w:ascii="Times New Roman" w:cs="Times New Roman" w:hAnsi="Times New Roman" w:hint="default"/>
      <w:color w:val="333399"/>
      <w:u w:val="single"/>
    </w:rPr>
  </w:style>
  <w:style w:type="character" w:styleId="s1" w:customStyle="1">
    <w:name w:val="s1"/>
    <w:rsid w:val="00682DF2"/>
    <w:rPr>
      <w:rFonts w:ascii="Times New Roman" w:cs="Times New Roman" w:hAnsi="Times New Roman" w:hint="default"/>
      <w:b w:val="1"/>
      <w:bCs w:val="1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WRLpFbNX93254kQkzUpowkfyJQ==">AMUW2mW4aT4+rcDwx577DqJcoXxc+OroGAJCr2WWDrygT55VgggqaGo+lqIYg5xexwWpm+hTPTMxS9FOJDHTGpCUaDisPb5OsTKwOGqO3CW/BlG/H3gI4jQkVl7GNw2wbiL+/IrlSnb5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2019-10-17T05:22:00Z</dcterms:created>
  <dc:creator>Serik Hamilin</dc:creator>
</cp:coreProperties>
</file>